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7CB26" w14:textId="248FD6B4" w:rsidR="002E2219" w:rsidRDefault="4668082C" w:rsidP="3756D08B">
      <w:pPr>
        <w:pStyle w:val="Titolo"/>
        <w:spacing w:before="100"/>
      </w:pPr>
      <w:r w:rsidRPr="3756D08B">
        <w:rPr>
          <w:rFonts w:ascii="Aptos Display" w:eastAsia="Aptos Display" w:hAnsi="Aptos Display" w:cs="Aptos Display"/>
        </w:rPr>
        <w:t>Laboratory Tutorial #2 – PART-II</w:t>
      </w:r>
    </w:p>
    <w:p w14:paraId="62DB5AEB" w14:textId="7D63F4AB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>Roofline Model</w:t>
      </w:r>
    </w:p>
    <w:p w14:paraId="41D4490B" w14:textId="31E82B14" w:rsidR="002E2219" w:rsidRDefault="4668082C" w:rsidP="3756D08B">
      <w:pPr>
        <w:pStyle w:val="Paragrafoelenco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i/>
          <w:iCs/>
          <w:sz w:val="20"/>
          <w:szCs w:val="20"/>
        </w:rPr>
      </w:pPr>
      <w:r w:rsidRPr="3756D08B">
        <w:rPr>
          <w:rFonts w:ascii="Aptos" w:eastAsia="Aptos" w:hAnsi="Aptos" w:cs="Aptos"/>
          <w:i/>
          <w:iCs/>
          <w:sz w:val="20"/>
          <w:szCs w:val="20"/>
        </w:rPr>
        <w:t>Label each point (a)…(l) in the Roofline model (below) with the variant (</w:t>
      </w:r>
      <w:proofErr w:type="gramStart"/>
      <w:r w:rsidRPr="3756D08B">
        <w:rPr>
          <w:rFonts w:ascii="Aptos" w:eastAsia="Aptos" w:hAnsi="Aptos" w:cs="Aptos"/>
          <w:i/>
          <w:iCs/>
          <w:sz w:val="20"/>
          <w:szCs w:val="20"/>
        </w:rPr>
        <w:t>1)…</w:t>
      </w:r>
      <w:proofErr w:type="gramEnd"/>
      <w:r w:rsidRPr="3756D08B">
        <w:rPr>
          <w:rFonts w:ascii="Aptos" w:eastAsia="Aptos" w:hAnsi="Aptos" w:cs="Aptos"/>
          <w:i/>
          <w:iCs/>
          <w:sz w:val="20"/>
          <w:szCs w:val="20"/>
        </w:rPr>
        <w:t>(12) of the table (also below)</w:t>
      </w:r>
    </w:p>
    <w:p w14:paraId="32A019E1" w14:textId="0FA9C6C6" w:rsidR="002E2219" w:rsidRDefault="002E2219" w:rsidP="3756D08B">
      <w:pPr>
        <w:spacing w:before="100" w:after="200" w:line="276" w:lineRule="auto"/>
      </w:pPr>
    </w:p>
    <w:p w14:paraId="48BE2648" w14:textId="6F4C92FD" w:rsidR="002E2219" w:rsidRDefault="4668082C" w:rsidP="3756D08B">
      <w:pPr>
        <w:spacing w:before="100" w:after="200" w:line="276" w:lineRule="auto"/>
      </w:pPr>
      <w:r>
        <w:rPr>
          <w:noProof/>
        </w:rPr>
        <w:drawing>
          <wp:inline distT="0" distB="0" distL="0" distR="0" wp14:anchorId="4CA4B2FE" wp14:editId="0D444DB4">
            <wp:extent cx="5944116" cy="2676376"/>
            <wp:effectExtent l="0" t="0" r="0" b="0"/>
            <wp:docPr id="1588636476" name="Immagine 1588636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6" cy="26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2643" w14:textId="6D66E510" w:rsidR="002E2219" w:rsidRDefault="4668082C" w:rsidP="232F9ED3">
      <w:pPr>
        <w:spacing w:before="100" w:after="200" w:line="276" w:lineRule="auto"/>
        <w:jc w:val="center"/>
      </w:pPr>
      <w:r>
        <w:rPr>
          <w:noProof/>
        </w:rPr>
        <w:drawing>
          <wp:inline distT="0" distB="0" distL="0" distR="0" wp14:anchorId="0DB1FAAC" wp14:editId="33F8E011">
            <wp:extent cx="3231160" cy="2688569"/>
            <wp:effectExtent l="0" t="0" r="0" b="0"/>
            <wp:docPr id="122958598" name="Immagine 122958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6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7A19" w14:textId="6205FD77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>So, let’s make the connections between points and variants:</w:t>
      </w:r>
    </w:p>
    <w:tbl>
      <w:tblPr>
        <w:tblStyle w:val="Grigliatabella"/>
        <w:tblW w:w="0" w:type="auto"/>
        <w:tblInd w:w="1530" w:type="dxa"/>
        <w:tblLayout w:type="fixed"/>
        <w:tblLook w:val="04A0" w:firstRow="1" w:lastRow="0" w:firstColumn="1" w:lastColumn="0" w:noHBand="0" w:noVBand="1"/>
      </w:tblPr>
      <w:tblGrid>
        <w:gridCol w:w="1899"/>
        <w:gridCol w:w="3402"/>
        <w:gridCol w:w="1899"/>
      </w:tblGrid>
      <w:tr w:rsidR="3756D08B" w14:paraId="534FDEC7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EB2FBE" w14:textId="0C85E938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Points in Roofline Model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A24D7B" w14:textId="0FB9774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D30DB" w14:textId="001F658E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Variants</w:t>
            </w:r>
          </w:p>
        </w:tc>
      </w:tr>
      <w:tr w:rsidR="3756D08B" w14:paraId="1FF14A4E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5DAFA" w14:textId="2DC5D7FA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(a)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AAAE26" w14:textId="32B36200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71F6E5" w14:textId="794297AE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(1)</w:t>
            </w:r>
          </w:p>
        </w:tc>
      </w:tr>
      <w:tr w:rsidR="3756D08B" w14:paraId="119C0CBB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568560" w14:textId="3581C754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lastRenderedPageBreak/>
              <w:t>(b)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3BCD85" w14:textId="1BF47F3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E1BBA3" w14:textId="673B1616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(2)</w:t>
            </w:r>
          </w:p>
        </w:tc>
      </w:tr>
      <w:tr w:rsidR="3756D08B" w14:paraId="21658E5E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4CE123" w14:textId="33AFD731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(c)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3A71CC" w14:textId="2924EB61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1E8DC7" w14:textId="3033F78B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(3)</w:t>
            </w:r>
          </w:p>
        </w:tc>
      </w:tr>
      <w:tr w:rsidR="3756D08B" w14:paraId="7CC5DE98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EB947C" w14:textId="2D0FEE9C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(d)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3A649B" w14:textId="0BA95FFC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B70551" w14:textId="68FB41DD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(4)</w:t>
            </w:r>
          </w:p>
        </w:tc>
      </w:tr>
      <w:tr w:rsidR="3756D08B" w14:paraId="55C14C11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228B86" w14:textId="301131B3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(e)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8DEF8B" w14:textId="5E35E5AD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6C0CA9" w14:textId="0A10E2E3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(5)</w:t>
            </w:r>
          </w:p>
        </w:tc>
      </w:tr>
      <w:tr w:rsidR="3756D08B" w14:paraId="1E74DE6F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813A7E" w14:textId="7F113B70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(f)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4F8654" w14:textId="7FF07218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9EA9A1" w14:textId="219FEA7B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(6)</w:t>
            </w:r>
          </w:p>
        </w:tc>
      </w:tr>
      <w:tr w:rsidR="3756D08B" w14:paraId="2409EEE0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F402DC" w14:textId="5E587A18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(g)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38D0EA" w14:textId="2646D8D2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DA0F00" w14:textId="001685A0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(7)</w:t>
            </w:r>
          </w:p>
        </w:tc>
      </w:tr>
      <w:tr w:rsidR="3756D08B" w14:paraId="53A170D4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6F48DA" w14:textId="5A27E286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(h)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130ED7" w14:textId="2C6F84F0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95BE4C" w14:textId="31D23A95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(8)</w:t>
            </w:r>
          </w:p>
        </w:tc>
      </w:tr>
      <w:tr w:rsidR="3756D08B" w14:paraId="072C7CE1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2607AB" w14:textId="0FFA5388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i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C9FEE6" w14:textId="62195F48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909D46" w14:textId="352D453F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(9)</w:t>
            </w:r>
          </w:p>
        </w:tc>
      </w:tr>
      <w:tr w:rsidR="3756D08B" w14:paraId="212F10EC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C37C15" w14:textId="1619273E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(j)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2F69E1" w14:textId="154F30FC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E3D27" w14:textId="59F44280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(10)</w:t>
            </w:r>
          </w:p>
        </w:tc>
      </w:tr>
      <w:tr w:rsidR="3756D08B" w14:paraId="07B79244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8FE62A" w14:textId="4502F74F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(k)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E0BF9" w14:textId="37F365D6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A7ED65" w14:textId="0C38ECF7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(11)</w:t>
            </w:r>
          </w:p>
        </w:tc>
      </w:tr>
      <w:tr w:rsidR="3756D08B" w14:paraId="2E40E112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69F322" w14:textId="7952C016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(l)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32DF4E" w14:textId="228A6FF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A8BDF3" w14:textId="472FA4DA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(12</w:t>
            </w:r>
          </w:p>
        </w:tc>
      </w:tr>
    </w:tbl>
    <w:p w14:paraId="0EFF3277" w14:textId="7D09E8D9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 xml:space="preserve"> </w:t>
      </w:r>
    </w:p>
    <w:p w14:paraId="35993F71" w14:textId="3B96178E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 xml:space="preserve"> </w:t>
      </w:r>
    </w:p>
    <w:p w14:paraId="6892D342" w14:textId="558D8456" w:rsidR="002E2219" w:rsidRDefault="4668082C" w:rsidP="3756D08B">
      <w:pPr>
        <w:pStyle w:val="Titolo"/>
        <w:spacing w:before="100"/>
      </w:pPr>
      <w:r w:rsidRPr="3756D08B">
        <w:rPr>
          <w:rFonts w:ascii="Aptos Display" w:eastAsia="Aptos Display" w:hAnsi="Aptos Display" w:cs="Aptos Display"/>
        </w:rPr>
        <w:t>Laboratory Tutorial #3</w:t>
      </w:r>
    </w:p>
    <w:p w14:paraId="1FDCB7B6" w14:textId="29B38664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>Code Transformations and Optimizations</w:t>
      </w:r>
    </w:p>
    <w:p w14:paraId="1BA97099" w14:textId="7D76CBD1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>Let’s fill the table below in a collaborative way with your colleagues.</w:t>
      </w:r>
    </w:p>
    <w:p w14:paraId="6978910E" w14:textId="1558BB21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b/>
          <w:bCs/>
          <w:color w:val="0F4761" w:themeColor="accent1" w:themeShade="BF"/>
          <w:sz w:val="16"/>
          <w:szCs w:val="16"/>
        </w:rPr>
        <w:t xml:space="preserve">Table III. Examples of </w:t>
      </w:r>
      <w:proofErr w:type="spellStart"/>
      <w:r w:rsidRPr="3756D08B">
        <w:rPr>
          <w:rFonts w:ascii="Aptos" w:eastAsia="Aptos" w:hAnsi="Aptos" w:cs="Aptos"/>
          <w:b/>
          <w:bCs/>
          <w:color w:val="0F4761" w:themeColor="accent1" w:themeShade="BF"/>
          <w:sz w:val="16"/>
          <w:szCs w:val="16"/>
        </w:rPr>
        <w:t>gcc</w:t>
      </w:r>
      <w:proofErr w:type="spellEnd"/>
      <w:r w:rsidRPr="3756D08B">
        <w:rPr>
          <w:rFonts w:ascii="Aptos" w:eastAsia="Aptos" w:hAnsi="Aptos" w:cs="Aptos"/>
          <w:b/>
          <w:bCs/>
          <w:color w:val="0F4761" w:themeColor="accent1" w:themeShade="BF"/>
          <w:sz w:val="16"/>
          <w:szCs w:val="16"/>
        </w:rPr>
        <w:t xml:space="preserve"> compiler optimizations.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3330"/>
        <w:gridCol w:w="1530"/>
        <w:gridCol w:w="1795"/>
      </w:tblGrid>
      <w:tr w:rsidR="3756D08B" w14:paraId="45E80DC1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5C94E" w14:textId="6524783F" w:rsidR="3756D08B" w:rsidRDefault="3756D08B" w:rsidP="3756D08B">
            <w:proofErr w:type="spellStart"/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>Gcc</w:t>
            </w:r>
            <w:proofErr w:type="spellEnd"/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 xml:space="preserve"> optimization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DA73EA" w14:textId="79F4E350" w:rsidR="3756D08B" w:rsidRDefault="3756D08B" w:rsidP="3756D08B"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>Brief description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8DBA34" w14:textId="5E1B7AF0" w:rsidR="3756D08B" w:rsidRDefault="3756D08B" w:rsidP="3756D08B"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>Possible parameters? (if yes, which ones?)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AAFBB0" w14:textId="2E58F51A" w:rsidR="3756D08B" w:rsidRDefault="3756D08B" w:rsidP="3756D08B"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>Identify in which optimization option, i.e., -=, -O1, -O2, -O3, -</w:t>
            </w:r>
            <w:proofErr w:type="spellStart"/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>Ofast</w:t>
            </w:r>
            <w:proofErr w:type="spellEnd"/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 xml:space="preserve">, -Ox, the optimization is included (e.g., check via </w:t>
            </w:r>
            <w:proofErr w:type="spellStart"/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>gcc</w:t>
            </w:r>
            <w:proofErr w:type="spellEnd"/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 xml:space="preserve"> -Q --help=optimizers)</w:t>
            </w:r>
          </w:p>
        </w:tc>
      </w:tr>
      <w:tr w:rsidR="3756D08B" w14:paraId="7385C2A4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108D60" w14:textId="4E19D367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floop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-unroll-and-jam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8D0FBD" w14:textId="7C03A5EB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7AD4D" w14:textId="07B608F7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D97186" w14:textId="4C293CE1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10170B4D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65839D" w14:textId="44DA7E70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ftree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-loop-distribution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AEF4A" w14:textId="6173782B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53853E" w14:textId="2AF89E7C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68234E" w14:textId="2068087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3606B1AB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E6B4AE" w14:textId="4BC75F4E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floop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-interchange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390979" w14:textId="44B3320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024786" w14:textId="3D1CE253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4DF774" w14:textId="1D9E965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5A52F1F8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030A31" w14:textId="1AC363BD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funroll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-loops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C5E273" w14:textId="79AFD2C6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DC4272" w14:textId="2F19892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2C8909" w14:textId="7E6AFE7C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6E2EA205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B764BA" w14:textId="61D19980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funroll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-all-loops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E55878" w14:textId="730434D3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16C160" w14:textId="28A0D72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0082A1" w14:textId="248E495E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7BABC79F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B04A31" w14:textId="0CACD043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ftree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-loop-vectorize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481D28" w14:textId="2048414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1EF2C" w14:textId="4DCE08A5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7F6B74" w14:textId="5A174E82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39C31C59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E95815" w14:textId="271E779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fno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-tree-loop-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optimise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800E64" w14:textId="3C3DF70E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34019C" w14:textId="5014F98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C89A62" w14:textId="5DA6D15D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70435B64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99F51E" w14:textId="635E7145" w:rsidR="3756D08B" w:rsidRDefault="3756D08B" w:rsidP="00104D49">
            <w:r w:rsidRPr="00104D49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00104D49">
              <w:rPr>
                <w:rFonts w:ascii="Aptos" w:eastAsia="Aptos" w:hAnsi="Aptos" w:cs="Aptos"/>
                <w:sz w:val="20"/>
                <w:szCs w:val="20"/>
              </w:rPr>
              <w:t>fmove</w:t>
            </w:r>
            <w:proofErr w:type="spellEnd"/>
            <w:r w:rsidRPr="00104D49">
              <w:rPr>
                <w:rFonts w:ascii="Aptos" w:eastAsia="Aptos" w:hAnsi="Aptos" w:cs="Aptos"/>
                <w:sz w:val="20"/>
                <w:szCs w:val="20"/>
              </w:rPr>
              <w:t xml:space="preserve">-loop-invariants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EC3899" w14:textId="51F0F1C2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ACCADA" w14:textId="5C54E059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642DA6" w14:textId="66F5CF11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53912234" w14:textId="77777777" w:rsidTr="3756D08B">
        <w:trPr>
          <w:trHeight w:val="255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271493" w14:textId="0712322D" w:rsidR="3756D08B" w:rsidRDefault="3756D08B" w:rsidP="3756D08B">
            <w:r w:rsidRPr="3756D08B">
              <w:rPr>
                <w:rFonts w:ascii="Aptos" w:eastAsia="Aptos" w:hAnsi="Aptos" w:cs="Aptos"/>
                <w:sz w:val="18"/>
                <w:szCs w:val="18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18"/>
                <w:szCs w:val="18"/>
              </w:rPr>
              <w:t>ffast</w:t>
            </w:r>
            <w:proofErr w:type="spellEnd"/>
            <w:r w:rsidRPr="3756D08B">
              <w:rPr>
                <w:rFonts w:ascii="Aptos" w:eastAsia="Aptos" w:hAnsi="Aptos" w:cs="Aptos"/>
                <w:sz w:val="18"/>
                <w:szCs w:val="18"/>
              </w:rPr>
              <w:t>-math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81AA53" w14:textId="6B02903B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6FC950" w14:textId="2BD9E68B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6A2FA5" w14:textId="783628C7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4429E7D0" w14:textId="77777777" w:rsidTr="3756D08B">
        <w:trPr>
          <w:trHeight w:val="255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51D8A6" w14:textId="1FDE2447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funsafe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-math-optimizations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9E8F8E" w14:textId="206CF988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64EB59" w14:textId="5C018F0D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A1AC75" w14:textId="1BBF439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7C4151D7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CE0006" w14:textId="46401D38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lastRenderedPageBreak/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fcrossjumping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flag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3FB65E" w14:textId="753FE76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6DB5E9" w14:textId="2F3D7C1C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7FDBFF" w14:textId="2CD12EB2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15163C5B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DDB2F7" w14:textId="5C874976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fcse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-follow-jumps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5A5B79" w14:textId="44224DA2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811E36" w14:textId="3F17CD6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2A4248" w14:textId="1B55EC9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05917FDA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4EE5B4" w14:textId="092EE003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fguess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-branch-probability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96047F" w14:textId="3A54628E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12E724" w14:textId="7D3CDFE9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B989A0" w14:textId="3C429AE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7237A4C5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26D680" w14:textId="027BE279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fno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-guess-branch-probability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431A0A" w14:textId="75939881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AACEF1" w14:textId="0593FCE1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6B60C3" w14:textId="47BF33F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4F27A971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B5EC11" w14:textId="53224DA8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ftree-ccp</w:t>
            </w:r>
            <w:proofErr w:type="spellEnd"/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618EDD" w14:textId="02820BA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64A672" w14:textId="11324AF9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02F69E" w14:textId="69FE1813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1AD66B50" w14:textId="77777777" w:rsidTr="3756D08B">
        <w:trPr>
          <w:trHeight w:val="33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D6A1A" w14:textId="44F91EF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ftree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-bit-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ccp</w:t>
            </w:r>
            <w:proofErr w:type="spellEnd"/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2C256C" w14:textId="7AB168C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4E24F9" w14:textId="0F8F29A7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5FC41" w14:textId="1A976A5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79836458" w14:textId="77777777" w:rsidTr="3756D08B">
        <w:trPr>
          <w:trHeight w:val="33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8A52B7" w14:textId="39FFD835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finline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-functions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969695" w14:textId="4435BA7E" w:rsidR="00935412" w:rsidRPr="00935412" w:rsidRDefault="00935412" w:rsidP="0093541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935412">
              <w:rPr>
                <w:rFonts w:ascii="Aptos" w:eastAsia="Aptos" w:hAnsi="Aptos" w:cs="Aptos"/>
                <w:sz w:val="20"/>
                <w:szCs w:val="20"/>
              </w:rPr>
              <w:t>Consider all functions for inlining, even if they are not declared inline. The compiler heuristically decides which functions are worth integrating in this way.</w:t>
            </w:r>
          </w:p>
          <w:p w14:paraId="64F04F8B" w14:textId="161BD136" w:rsidR="3756D08B" w:rsidRDefault="00935412" w:rsidP="00935412">
            <w:r w:rsidRPr="00935412">
              <w:rPr>
                <w:rFonts w:ascii="Aptos" w:eastAsia="Aptos" w:hAnsi="Aptos" w:cs="Aptos"/>
                <w:sz w:val="20"/>
                <w:szCs w:val="20"/>
              </w:rPr>
              <w:t xml:space="preserve">If all calls to a given function are integrated, and the function is declared static, then the function is normally not output as assembler </w:t>
            </w:r>
            <w:proofErr w:type="gramStart"/>
            <w:r w:rsidRPr="00935412">
              <w:rPr>
                <w:rFonts w:ascii="Aptos" w:eastAsia="Aptos" w:hAnsi="Aptos" w:cs="Aptos"/>
                <w:sz w:val="20"/>
                <w:szCs w:val="20"/>
              </w:rPr>
              <w:t>code in its own right</w:t>
            </w:r>
            <w:proofErr w:type="gramEnd"/>
            <w:r w:rsidRPr="00935412">
              <w:rPr>
                <w:rFonts w:ascii="Aptos" w:eastAsia="Aptos" w:hAnsi="Aptos" w:cs="Aptos"/>
                <w:sz w:val="20"/>
                <w:szCs w:val="20"/>
              </w:rPr>
              <w:t>.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CF6214" w14:textId="125E3CB2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935412">
              <w:rPr>
                <w:rFonts w:ascii="Aptos" w:eastAsia="Aptos" w:hAnsi="Aptos" w:cs="Aptos"/>
                <w:sz w:val="2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377FBB" w14:textId="6C7E1FB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-O2, -O3, -</w:t>
            </w:r>
            <w:proofErr w:type="spellStart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Os</w:t>
            </w:r>
            <w:proofErr w:type="spellEnd"/>
            <w:r w:rsidR="00935412">
              <w:rPr>
                <w:rFonts w:ascii="Aptos" w:eastAsia="Aptos" w:hAnsi="Aptos" w:cs="Aptos"/>
                <w:sz w:val="20"/>
                <w:szCs w:val="20"/>
              </w:rPr>
              <w:t xml:space="preserve">. </w:t>
            </w:r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 xml:space="preserve">Also enabled by </w:t>
            </w:r>
            <w:r w:rsidR="00935412">
              <w:rPr>
                <w:rFonts w:ascii="Aptos" w:eastAsia="Aptos" w:hAnsi="Aptos" w:cs="Aptos"/>
                <w:sz w:val="20"/>
                <w:szCs w:val="20"/>
              </w:rPr>
              <w:t xml:space="preserve">   </w:t>
            </w:r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fprofile</w:t>
            </w:r>
            <w:proofErr w:type="spellEnd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-use and -</w:t>
            </w:r>
            <w:proofErr w:type="spellStart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fauto</w:t>
            </w:r>
            <w:proofErr w:type="spellEnd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-profile</w:t>
            </w:r>
          </w:p>
        </w:tc>
      </w:tr>
      <w:tr w:rsidR="3756D08B" w14:paraId="79DECE35" w14:textId="77777777" w:rsidTr="3756D08B">
        <w:trPr>
          <w:trHeight w:val="33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94CF27" w14:textId="4B6F027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fno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-inline-functions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BCEA02" w14:textId="7ED14339" w:rsidR="3756D08B" w:rsidRDefault="3756D08B" w:rsidP="00935412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 xml:space="preserve">Do not expand any functions inline apart from those marked with the </w:t>
            </w:r>
            <w:proofErr w:type="spellStart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always_inline</w:t>
            </w:r>
            <w:proofErr w:type="spellEnd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 xml:space="preserve"> attribute.</w:t>
            </w:r>
            <w:r w:rsidR="00935412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 xml:space="preserve">Single functions can be exempted from inlining by marking them with the </w:t>
            </w:r>
            <w:proofErr w:type="spellStart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noinline</w:t>
            </w:r>
            <w:proofErr w:type="spellEnd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 xml:space="preserve"> attribute.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5A71AC" w14:textId="638B24E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2369DD">
              <w:rPr>
                <w:rFonts w:ascii="Aptos" w:eastAsia="Aptos" w:hAnsi="Aptos" w:cs="Aptos"/>
                <w:sz w:val="2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48C8AC" w14:textId="57E2E3D9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This is the default when not optimizing</w:t>
            </w:r>
          </w:p>
        </w:tc>
      </w:tr>
      <w:tr w:rsidR="3756D08B" w14:paraId="60FDD8C1" w14:textId="77777777" w:rsidTr="3756D08B">
        <w:trPr>
          <w:trHeight w:val="33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E77629" w14:textId="3744AA7C" w:rsidR="3756D08B" w:rsidRPr="00104D49" w:rsidRDefault="3756D08B" w:rsidP="3756D08B">
            <w:pPr>
              <w:rPr>
                <w:color w:val="E97132" w:themeColor="accent2"/>
              </w:rPr>
            </w:pPr>
            <w:r w:rsidRPr="00104D49">
              <w:rPr>
                <w:rFonts w:ascii="Aptos" w:eastAsia="Aptos" w:hAnsi="Aptos" w:cs="Aptos"/>
                <w:color w:val="E97132" w:themeColor="accent2"/>
                <w:sz w:val="20"/>
                <w:szCs w:val="20"/>
              </w:rPr>
              <w:t>-</w:t>
            </w:r>
            <w:proofErr w:type="spellStart"/>
            <w:r w:rsidRPr="00104D49">
              <w:rPr>
                <w:rFonts w:ascii="Aptos" w:eastAsia="Aptos" w:hAnsi="Aptos" w:cs="Aptos"/>
                <w:color w:val="E97132" w:themeColor="accent2"/>
                <w:sz w:val="20"/>
                <w:szCs w:val="20"/>
              </w:rPr>
              <w:t>fipa-icf</w:t>
            </w:r>
            <w:proofErr w:type="spellEnd"/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8F92FE" w14:textId="472C8A2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F60BD5" w:rsidRPr="00F60BD5">
              <w:rPr>
                <w:rFonts w:ascii="Aptos" w:eastAsia="Aptos" w:hAnsi="Aptos" w:cs="Aptos"/>
                <w:sz w:val="20"/>
                <w:szCs w:val="20"/>
              </w:rPr>
              <w:t>Perform Identical Code Folding for functions and read-only variables. The optimization reduces code size and may disturb unwind stacks by replacing a function by equivalent one with a different name. The optimization works more effectively with link-time optimization enabled.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73FC8" w14:textId="487C54AD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F60BD5">
              <w:rPr>
                <w:rFonts w:ascii="Aptos" w:eastAsia="Aptos" w:hAnsi="Aptos" w:cs="Aptos"/>
                <w:sz w:val="2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A7941F" w14:textId="1D80F516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F60BD5" w:rsidRPr="00F60BD5">
              <w:rPr>
                <w:rFonts w:ascii="Aptos" w:eastAsia="Aptos" w:hAnsi="Aptos" w:cs="Aptos"/>
                <w:sz w:val="20"/>
                <w:szCs w:val="20"/>
              </w:rPr>
              <w:t>-O2 and -</w:t>
            </w:r>
            <w:proofErr w:type="spellStart"/>
            <w:r w:rsidR="00F60BD5" w:rsidRPr="00F60BD5">
              <w:rPr>
                <w:rFonts w:ascii="Aptos" w:eastAsia="Aptos" w:hAnsi="Aptos" w:cs="Aptos"/>
                <w:sz w:val="20"/>
                <w:szCs w:val="20"/>
              </w:rPr>
              <w:t>Os</w:t>
            </w:r>
            <w:proofErr w:type="spellEnd"/>
          </w:p>
        </w:tc>
      </w:tr>
      <w:tr w:rsidR="3756D08B" w14:paraId="1224BC16" w14:textId="77777777" w:rsidTr="3756D08B">
        <w:trPr>
          <w:trHeight w:val="33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5BD660" w14:textId="7BED36DC" w:rsidR="3756D08B" w:rsidRPr="00104D49" w:rsidRDefault="3756D08B" w:rsidP="3756D08B">
            <w:pPr>
              <w:rPr>
                <w:color w:val="E97132" w:themeColor="accent2"/>
              </w:rPr>
            </w:pPr>
            <w:r w:rsidRPr="00104D49">
              <w:rPr>
                <w:rFonts w:ascii="Aptos" w:eastAsia="Aptos" w:hAnsi="Aptos" w:cs="Aptos"/>
                <w:color w:val="E97132" w:themeColor="accent2"/>
                <w:sz w:val="20"/>
                <w:szCs w:val="20"/>
              </w:rPr>
              <w:t>-</w:t>
            </w:r>
            <w:proofErr w:type="spellStart"/>
            <w:r w:rsidRPr="00104D49">
              <w:rPr>
                <w:rFonts w:ascii="Aptos" w:eastAsia="Aptos" w:hAnsi="Aptos" w:cs="Aptos"/>
                <w:color w:val="E97132" w:themeColor="accent2"/>
                <w:sz w:val="20"/>
                <w:szCs w:val="20"/>
              </w:rPr>
              <w:t>fipa-vrp</w:t>
            </w:r>
            <w:proofErr w:type="spellEnd"/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44B7EB" w14:textId="6FA148BF" w:rsidR="3756D08B" w:rsidRDefault="00F60BD5" w:rsidP="3756D08B">
            <w:r>
              <w:rPr>
                <w:rFonts w:ascii="Aptos" w:eastAsia="Aptos" w:hAnsi="Aptos" w:cs="Aptos"/>
                <w:sz w:val="20"/>
                <w:szCs w:val="20"/>
              </w:rPr>
              <w:t>P</w:t>
            </w:r>
            <w:r w:rsidRPr="00F60BD5">
              <w:rPr>
                <w:rFonts w:ascii="Aptos" w:eastAsia="Aptos" w:hAnsi="Aptos" w:cs="Aptos"/>
                <w:sz w:val="20"/>
                <w:szCs w:val="20"/>
              </w:rPr>
              <w:t>erform inter</w:t>
            </w:r>
            <w:r>
              <w:rPr>
                <w:rFonts w:ascii="Aptos" w:eastAsia="Aptos" w:hAnsi="Aptos" w:cs="Aptos"/>
                <w:sz w:val="20"/>
                <w:szCs w:val="20"/>
              </w:rPr>
              <w:t>-</w:t>
            </w:r>
            <w:r w:rsidRPr="00F60BD5">
              <w:rPr>
                <w:rFonts w:ascii="Aptos" w:eastAsia="Aptos" w:hAnsi="Aptos" w:cs="Aptos"/>
                <w:sz w:val="20"/>
                <w:szCs w:val="20"/>
              </w:rPr>
              <w:t>procedural propagation of value ranges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538AD0" w14:textId="181DE0CE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F60BD5">
              <w:rPr>
                <w:rFonts w:ascii="Aptos" w:eastAsia="Aptos" w:hAnsi="Aptos" w:cs="Aptos"/>
                <w:sz w:val="2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5B88EA" w14:textId="27228823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F60BD5" w:rsidRPr="00F60BD5">
              <w:rPr>
                <w:rFonts w:ascii="Aptos" w:eastAsia="Aptos" w:hAnsi="Aptos" w:cs="Aptos"/>
                <w:sz w:val="20"/>
                <w:szCs w:val="20"/>
              </w:rPr>
              <w:t>-O2</w:t>
            </w:r>
          </w:p>
        </w:tc>
      </w:tr>
      <w:tr w:rsidR="3756D08B" w14:paraId="7AFBF110" w14:textId="77777777" w:rsidTr="3756D08B">
        <w:trPr>
          <w:trHeight w:val="33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AEB648" w14:textId="106EE00E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fipa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-cp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6B903D" w14:textId="600E076D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86556A" w14:textId="498FD0BB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4D311A" w14:textId="0638F10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</w:tbl>
    <w:p w14:paraId="200326D7" w14:textId="74A6F685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 xml:space="preserve"> </w:t>
      </w:r>
    </w:p>
    <w:p w14:paraId="5ED5D4D8" w14:textId="114CFD9A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 xml:space="preserve"> </w:t>
      </w:r>
    </w:p>
    <w:p w14:paraId="29FD86A8" w14:textId="489F5528" w:rsidR="002E2219" w:rsidRDefault="002E2219" w:rsidP="3756D08B">
      <w:pPr>
        <w:spacing w:before="100" w:after="200" w:line="276" w:lineRule="auto"/>
        <w:rPr>
          <w:rFonts w:ascii="Aptos" w:eastAsia="Aptos" w:hAnsi="Aptos" w:cs="Aptos"/>
          <w:sz w:val="20"/>
          <w:szCs w:val="20"/>
        </w:rPr>
      </w:pPr>
    </w:p>
    <w:p w14:paraId="2C078E63" w14:textId="6B046BF6" w:rsidR="002E2219" w:rsidRDefault="002E2219"/>
    <w:sectPr w:rsidR="002E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7BC29"/>
    <w:multiLevelType w:val="hybridMultilevel"/>
    <w:tmpl w:val="50ECCE54"/>
    <w:lvl w:ilvl="0" w:tplc="0A0A5F3C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F7924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C1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0B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6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AE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C6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C0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A5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53423"/>
    <w:multiLevelType w:val="hybridMultilevel"/>
    <w:tmpl w:val="D7E068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60328">
    <w:abstractNumId w:val="0"/>
  </w:num>
  <w:num w:numId="2" w16cid:durableId="800153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6BC2E7"/>
    <w:rsid w:val="00104D49"/>
    <w:rsid w:val="002369DD"/>
    <w:rsid w:val="002E2219"/>
    <w:rsid w:val="00935412"/>
    <w:rsid w:val="00B005A6"/>
    <w:rsid w:val="00DB4CFB"/>
    <w:rsid w:val="00F60BD5"/>
    <w:rsid w:val="186BC2E7"/>
    <w:rsid w:val="232F9ED3"/>
    <w:rsid w:val="3756D08B"/>
    <w:rsid w:val="4668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C2E7"/>
  <w15:chartTrackingRefBased/>
  <w15:docId w15:val="{FB898423-E41C-48D3-83F1-2481AB97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nfasiintensa">
    <w:name w:val="Intense Emphasis"/>
    <w:basedOn w:val="Carpredefinitoparagrafo"/>
    <w:uiPriority w:val="21"/>
    <w:qFormat/>
    <w:rPr>
      <w:i/>
      <w:iCs/>
      <w:color w:val="0F4761" w:themeColor="accent1" w:themeShade="BF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404040" w:themeColor="text1" w:themeTint="BF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7553C3B54A0244B3FF6D56563F35DC" ma:contentTypeVersion="4" ma:contentTypeDescription="Criar um novo documento." ma:contentTypeScope="" ma:versionID="fe196b949b3647f99ac597acbfbe8fe8">
  <xsd:schema xmlns:xsd="http://www.w3.org/2001/XMLSchema" xmlns:xs="http://www.w3.org/2001/XMLSchema" xmlns:p="http://schemas.microsoft.com/office/2006/metadata/properties" xmlns:ns2="ccc95334-afd4-4197-89ff-074faef7ed85" targetNamespace="http://schemas.microsoft.com/office/2006/metadata/properties" ma:root="true" ma:fieldsID="1fcbe53a60cacd354a4aec4894f0162d" ns2:_="">
    <xsd:import namespace="ccc95334-afd4-4197-89ff-074faef7ed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95334-afd4-4197-89ff-074faef7e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355BD5-D567-41DC-8F0B-82722990C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95334-afd4-4197-89ff-074faef7e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33A3BC-FFC4-42E5-83AA-9A82FD9C0A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C4EF6D-7768-4536-9BE5-BF549D85BC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Cardoso</dc:creator>
  <cp:keywords/>
  <dc:description/>
  <cp:lastModifiedBy>Luca Di Pietro</cp:lastModifiedBy>
  <cp:revision>4</cp:revision>
  <dcterms:created xsi:type="dcterms:W3CDTF">2024-11-08T09:25:00Z</dcterms:created>
  <dcterms:modified xsi:type="dcterms:W3CDTF">2024-11-08T12:14:00Z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0x010100DC7553C3B54A0244B3FF6D56563F35DC</vt:lpwstr>
  </property>
</Properties>
</file>