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-165733</wp:posOffset>
            </wp:positionH>
            <wp:positionV relativeFrom="paragraph">
              <wp:posOffset>6985</wp:posOffset>
            </wp:positionV>
            <wp:extent cx="983615" cy="1280160"/>
            <wp:effectExtent b="0" l="0" r="0" t="0"/>
            <wp:wrapSquare wrapText="bothSides" distB="0" distT="0" distL="114300" distR="114300"/>
            <wp:docPr descr="Universidade Fernando Pessoa – Wikipédia, a enciclopédia livre" id="10" name="image3.jpg"/>
            <a:graphic>
              <a:graphicData uri="http://schemas.openxmlformats.org/drawingml/2006/picture">
                <pic:pic>
                  <pic:nvPicPr>
                    <pic:cNvPr descr="Universidade Fernando Pessoa – Wikipédia, a enciclopédia livr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128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6791.0" w:type="dxa"/>
        <w:jc w:val="left"/>
        <w:tblInd w:w="0.0" w:type="dxa"/>
        <w:tblBorders>
          <w:left w:color="4472c4" w:space="0" w:sz="12" w:val="single"/>
        </w:tblBorders>
        <w:tblLayout w:type="fixed"/>
        <w:tblLook w:val="0400"/>
      </w:tblPr>
      <w:tblGrid>
        <w:gridCol w:w="6791"/>
        <w:tblGridChange w:id="0">
          <w:tblGrid>
            <w:gridCol w:w="6791"/>
          </w:tblGrid>
        </w:tblGridChange>
      </w:tblGrid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Universidade Fernando Pessoa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16" w:lineRule="auto"/>
              <w:rPr>
                <w:color w:val="4472c4"/>
                <w:sz w:val="88"/>
                <w:szCs w:val="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16" w:lineRule="auto"/>
              <w:rPr>
                <w:color w:val="4472c4"/>
                <w:sz w:val="88"/>
                <w:szCs w:val="88"/>
              </w:rPr>
            </w:pPr>
            <w:r w:rsidDel="00000000" w:rsidR="00000000" w:rsidRPr="00000000">
              <w:rPr>
                <w:color w:val="4472c4"/>
                <w:sz w:val="88"/>
                <w:szCs w:val="88"/>
                <w:rtl w:val="0"/>
              </w:rPr>
              <w:t xml:space="preserve">Deteção de Eletrodomésticos de Cozinha</w:t>
            </w:r>
          </w:p>
        </w:tc>
      </w:tr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5" w:hRule="atLeast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color w:val="4472c4"/>
                <w:sz w:val="28"/>
                <w:szCs w:val="28"/>
                <w:rtl w:val="0"/>
              </w:rPr>
              <w:t xml:space="preserve">Carolina Araújo, 33348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color w:val="4472c4"/>
                <w:sz w:val="28"/>
                <w:szCs w:val="28"/>
                <w:rtl w:val="0"/>
              </w:rPr>
              <w:t xml:space="preserve">João Coelho, 33787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right"/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Visão Computacional 2020-2021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Motivação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de Arte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 trabalho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8503.511811023624"/>
            </w:tabs>
            <w:spacing w:before="200" w:line="240" w:lineRule="auto"/>
            <w:ind w:left="0" w:firstLine="0"/>
            <w:rPr/>
          </w:pPr>
          <w:hyperlink w:anchor="_heading=h.49hhwphskeo7">
            <w:r w:rsidDel="00000000" w:rsidR="00000000" w:rsidRPr="00000000">
              <w:rPr>
                <w:b w:val="1"/>
                <w:rtl w:val="0"/>
              </w:rPr>
              <w:t xml:space="preserve">Análise e Resultados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_heading=h.49hhwphskeo7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Conclusões e perspetivas de desenvolvimento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8503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6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A">
      <w:pPr>
        <w:pStyle w:val="Heading2"/>
        <w:spacing w:line="360" w:lineRule="auto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Motivação 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Neste projeto pretende-se que o sistema de visão computacional seja um auxiliar de utilização de equipamentos eletrodomésticos existentes nas nossas casas, em particular, nas cozinhas. </w:t>
      </w:r>
    </w:p>
    <w:p w:rsidR="00000000" w:rsidDel="00000000" w:rsidP="00000000" w:rsidRDefault="00000000" w:rsidRPr="00000000" w14:paraId="0000002C">
      <w:pPr>
        <w:pStyle w:val="Heading2"/>
        <w:spacing w:line="360" w:lineRule="auto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objetivo consiste na deteção e reconhecimento de equipamento que pretendemos utilizar, apontando a câmera do vídeo para esse equipamento, isto é, o sistema deve ser capaz de reconhecer o eletrodoméstico e a respetiva marca. 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Através de algoritmos de Deep Learning com associação ao OpenCV, pretendemos desenvolver este tipo de deteção.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Com base no estado da arte, recorremos ao YOLO, como um detetor de objetos com base em algoritmos de aprendizagem em Deep Learning. Consiste numa combinação de localização de objetos e reconhecimento de objetos. </w:t>
      </w:r>
    </w:p>
    <w:p w:rsidR="00000000" w:rsidDel="00000000" w:rsidP="00000000" w:rsidRDefault="00000000" w:rsidRPr="00000000" w14:paraId="00000030">
      <w:pPr>
        <w:pStyle w:val="Heading1"/>
        <w:spacing w:line="360" w:lineRule="auto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Estado de Arte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Quando falamos em deteção de objetos, por base o Deep Learning, temos de considerar três tipos de detetores de objetos primários como R-CNN e as suas variantes (R-CNN, Fast R-CNN e Faster R-CNN), single shot detetor, SSDs e YOLO.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Um dos primeiros detetores, com base em algoritmos de Deep Learning, e exemplo de um detetor de “two-stage detector” é R-CNN.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Os autores Girschick et al., em 2013, propuseram um detetor de objetos, que por uso de algoritmos de pesquisa seletiva (</w:t>
      </w:r>
      <w:r w:rsidDel="00000000" w:rsidR="00000000" w:rsidRPr="00000000">
        <w:rPr>
          <w:i w:val="1"/>
          <w:rtl w:val="0"/>
        </w:rPr>
        <w:t xml:space="preserve">Selective search), </w:t>
      </w:r>
      <w:r w:rsidDel="00000000" w:rsidR="00000000" w:rsidRPr="00000000">
        <w:rPr>
          <w:rtl w:val="0"/>
        </w:rPr>
        <w:t xml:space="preserve">utilizava caixas delimitadoras (</w:t>
      </w:r>
      <w:r w:rsidDel="00000000" w:rsidR="00000000" w:rsidRPr="00000000">
        <w:rPr>
          <w:i w:val="1"/>
          <w:rtl w:val="0"/>
        </w:rPr>
        <w:t xml:space="preserve">bounding boxes)</w:t>
      </w:r>
      <w:r w:rsidDel="00000000" w:rsidR="00000000" w:rsidRPr="00000000">
        <w:rPr>
          <w:rtl w:val="0"/>
        </w:rPr>
        <w:t xml:space="preserve"> candidatas a conter objetos.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Um problema com o R-CNN consistia no seu desempenho lento e no facto de não consistir num detetor de objetos de ponto a ponto (</w:t>
      </w:r>
      <w:r w:rsidDel="00000000" w:rsidR="00000000" w:rsidRPr="00000000">
        <w:rPr>
          <w:i w:val="1"/>
          <w:rtl w:val="0"/>
        </w:rPr>
        <w:t xml:space="preserve">end-to-end).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Os mesmos autores Girschick et al, em 2013, propuseram um segundo detetor de objetos denominado por Fast R-CNN, que visava o melhoramento do seu antecessor. Aumentava exponencialmente a precisão e reduzia o tempo necessário para o “</w:t>
      </w:r>
      <w:r w:rsidDel="00000000" w:rsidR="00000000" w:rsidRPr="00000000">
        <w:rPr>
          <w:i w:val="1"/>
          <w:rtl w:val="0"/>
        </w:rPr>
        <w:t xml:space="preserve">forward-pass</w:t>
      </w:r>
      <w:r w:rsidDel="00000000" w:rsidR="00000000" w:rsidRPr="00000000">
        <w:rPr>
          <w:rtl w:val="0"/>
        </w:rPr>
        <w:t xml:space="preserve">”. No entanto, o modelo ainda dependia de algoritmos de proposta de região externa.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R-CNN tornou-se num verdadeiro detetor de objetos de aprendizagem profunda de ponto a ponto com o desenvolvimento do detetor, Faster R-CNN, proposto em 2015 pelos mesmos autores já referidos anteriormente.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detetor, em vez de utilizar a pesquisa seletiva, confia na rede da proposta de região (</w:t>
      </w:r>
      <w:r w:rsidDel="00000000" w:rsidR="00000000" w:rsidRPr="00000000">
        <w:rPr>
          <w:i w:val="1"/>
          <w:rtl w:val="0"/>
        </w:rPr>
        <w:t xml:space="preserve">Region Proposal Network, RPN)</w:t>
      </w:r>
      <w:r w:rsidDel="00000000" w:rsidR="00000000" w:rsidRPr="00000000">
        <w:rPr>
          <w:rtl w:val="0"/>
        </w:rPr>
        <w:t xml:space="preserve">, que consiste numa rede totalmente convolucional e consegue prever caixas delimitadoras de objetos e pontuações de “objetividade”. Os outputs são posteriormente “passados” para a componente R-CNN para a classificação final e a modelação. Define-se pontuações de “objetividade” como a quantificação da probabilidade de uma região de uma imagem conter uma imagem. </w:t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Apesar dos melhoramentos de precisão, R-CNN ainda possui desempenhos lentos, obtendo apenas 5 FPS numa GPU. 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Para ajudar a aumentar a velocidade dos detetores, surgem os detetores de disparo único como os SSDs e YOLO. Tanto o SSDs e YOLO usam estratégias de detetor de um estágio (</w:t>
      </w:r>
      <w:r w:rsidDel="00000000" w:rsidR="00000000" w:rsidRPr="00000000">
        <w:rPr>
          <w:i w:val="1"/>
          <w:rtl w:val="0"/>
        </w:rPr>
        <w:t xml:space="preserve">one-stage detector strategy).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Estes algoritmos tratam a deteção de objetos como um problema de regressão, com uma determinada imagem como entrada, aprendem simultaneamente as coordenadas da caixa delimitadora e as probabilidades de rótulo de classe correspondentes.</w:t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Em geral, os detetores de estágio único tendem a ser menos precisos que os detetores de dois estágios, no entanto, são significativamente mais rápidos. </w:t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You Only Look Once”</w:t>
      </w:r>
      <w:r w:rsidDel="00000000" w:rsidR="00000000" w:rsidRPr="00000000">
        <w:rPr>
          <w:rtl w:val="0"/>
        </w:rPr>
        <w:t xml:space="preserve">, abreviado para YOLO, é um exemplo de detetor de objetos de um único estágio. </w:t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Apresentado por Redmon et al [1], em 2015, consiste num detector de objetos capaz de super- deteção de objetos em tempo real, obtendo 45 FPS numa GPU.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É capaz de alcançar grandes números de deteção de objetos, com a execução do conjunto treino de deteção e classificação de objetos. Com o conjunto de treino, os autores treinam YOLO9000 simultaneamente no conjunto de dados de classificação ImageNet e a deteção de COCO.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resultado é um modelo YOLO que pode prever deteções para o objeto classe que não tem dados de deteção rotulados.</w:t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Redmon e Farhadi publicaram recentemente um novo artigo YOLO, YOLOv3 que apresenta melhorias incrementais, sendo o que irá ser usado na nossa metodologia.</w:t>
      </w:r>
    </w:p>
    <w:p w:rsidR="00000000" w:rsidDel="00000000" w:rsidP="00000000" w:rsidRDefault="00000000" w:rsidRPr="00000000" w14:paraId="00000041">
      <w:pPr>
        <w:pStyle w:val="Heading1"/>
        <w:spacing w:line="360" w:lineRule="auto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Descrição do trabalho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Recorremos ao dataset do COCO, tendo em conta que é um dos datasets mais usados para a pesquisa de deteção de objetos [3].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COCO é uma abreviatura para objetos comum num contexto, onde, as imagens armazenadas neste dataset são extraídas de situações diárias. O “contexto” é adicionado aos objetos capturados nessas situações ou cenas.</w:t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dataset fornece a modelação, </w:t>
      </w:r>
      <w:r w:rsidDel="00000000" w:rsidR="00000000" w:rsidRPr="00000000">
        <w:rPr>
          <w:i w:val="1"/>
          <w:rtl w:val="0"/>
        </w:rPr>
        <w:t xml:space="preserve">labelling</w:t>
      </w:r>
      <w:r w:rsidDel="00000000" w:rsidR="00000000" w:rsidRPr="00000000">
        <w:rPr>
          <w:rtl w:val="0"/>
        </w:rPr>
        <w:t xml:space="preserve">, e a segmentação dos objetos nas imagens, conseguindo criar melhores deteções. 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algoritmo YOLO (“</w:t>
      </w:r>
      <w:r w:rsidDel="00000000" w:rsidR="00000000" w:rsidRPr="00000000">
        <w:rPr>
          <w:i w:val="1"/>
          <w:rtl w:val="0"/>
        </w:rPr>
        <w:t xml:space="preserve">You Only Look Once”) </w:t>
      </w:r>
      <w:r w:rsidDel="00000000" w:rsidR="00000000" w:rsidRPr="00000000">
        <w:rPr>
          <w:rtl w:val="0"/>
        </w:rPr>
        <w:t xml:space="preserve">treina sobre este dataset, possuindo assim um modelo treinado onde o peso das bounding boxes são calculadas pela probabilidade prevista do objeto na região detetada.  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YOLO aplica apenas uma rede neural a uma imagem completa, dividindo consequentemente a imagem em várias regiões e prevê bounding boxes e as probabilidades para cada região. 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Numa fase inicial, denominada pela primeira fase, desenvolveu-se este algoritmo com um modelo pré-treinado, com o dataset COCO.</w:t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Os pesos já se encontravam pré-treinados (o modelo já estava treinado) apenas fizemos o download do ficheiro associado para aplicar no dataset. 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Modificamos o nível de confiança do algoritmo para 0.7 permitindo que o algoritmo consiga fazer uma filtragem de deteções fracas e apresentar um objeto com uma maior confiança de que o objeto é mesmo o que se pretende detetar. </w:t>
        <w:tab/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Utilizamos o Deep Neural Network Module, em opencv, com o uso do readNet que consiste na leitura de redes de Deep Learning que é capaz de ler formatos como pesos (*.weights).</w:t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É de referir que a função </w:t>
      </w:r>
      <w:r w:rsidDel="00000000" w:rsidR="00000000" w:rsidRPr="00000000">
        <w:rPr>
          <w:i w:val="1"/>
          <w:rtl w:val="0"/>
        </w:rPr>
        <w:t xml:space="preserve">getUnconnectedOutLayers</w:t>
      </w:r>
      <w:r w:rsidDel="00000000" w:rsidR="00000000" w:rsidRPr="00000000">
        <w:rPr>
          <w:rtl w:val="0"/>
        </w:rPr>
        <w:t xml:space="preserve">() fornece a posição e o nome das camadas com outputs desconectados, o output é um array de tamanho (1, …).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Determina-se os nomes das camadas de output, com a função </w:t>
      </w:r>
      <w:r w:rsidDel="00000000" w:rsidR="00000000" w:rsidRPr="00000000">
        <w:rPr>
          <w:i w:val="1"/>
          <w:rtl w:val="0"/>
        </w:rPr>
        <w:t xml:space="preserve">getLayer Names() </w:t>
      </w:r>
      <w:r w:rsidDel="00000000" w:rsidR="00000000" w:rsidRPr="00000000">
        <w:rPr>
          <w:rtl w:val="0"/>
        </w:rPr>
        <w:t xml:space="preserve">e constrói-se um blob da imagem com </w:t>
      </w:r>
      <w:r w:rsidDel="00000000" w:rsidR="00000000" w:rsidRPr="00000000">
        <w:rPr>
          <w:i w:val="1"/>
          <w:rtl w:val="0"/>
        </w:rPr>
        <w:t xml:space="preserve">cv2.dnn.blob FromImage.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Um conceito mais informal de blob consiste numa (potencial coleção) de imagens com as mesmas dimensões espaciais (p.e, altura e largura) e a mesma profundidade (número de canais) que necessitam de ser pré-processadas da mesma forma.  A função cv2.dnn.fromImage irá retornar um blob, sendo a imagem de input depois de serem feitas subtrações, normalizações e troca de canais.  </w:t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método é usado para preparar imagens de input para classificação por modelos de Deep Learning pré-treinados.</w:t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É de referir que tanto a função cv2.dnn.blob FromImage e cv2.dnn.blob From Images são iguais, distinguindo-se apenas no facto da segunda aceitar imagens múltiplas, conseguindo processos grandes conjuntos de imagens. </w:t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Neste contexto, como apenas estamos a processar poucas frames, frames de vídeo à vez, não existe a necessidade de utilizar a segunda função. 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Sendo assim, o algoritmo fornece o blob à rede obtendo predições, estas predições serão as predições com um maior nível de confiança possível. 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Posteriormente, cria-se e inicializa-se as bounding boxes (</w:t>
      </w:r>
      <w:r w:rsidDel="00000000" w:rsidR="00000000" w:rsidRPr="00000000">
        <w:rPr>
          <w:i w:val="1"/>
          <w:rtl w:val="0"/>
        </w:rPr>
        <w:t xml:space="preserve">boxes)</w:t>
      </w:r>
      <w:r w:rsidDel="00000000" w:rsidR="00000000" w:rsidRPr="00000000">
        <w:rPr>
          <w:rtl w:val="0"/>
        </w:rPr>
        <w:t xml:space="preserve">, as taxas de confiança (</w:t>
      </w:r>
      <w:r w:rsidDel="00000000" w:rsidR="00000000" w:rsidRPr="00000000">
        <w:rPr>
          <w:i w:val="1"/>
          <w:rtl w:val="0"/>
        </w:rPr>
        <w:t xml:space="preserve">confidences). </w:t>
      </w:r>
      <w:r w:rsidDel="00000000" w:rsidR="00000000" w:rsidRPr="00000000">
        <w:rPr>
          <w:rtl w:val="0"/>
        </w:rPr>
        <w:t xml:space="preserve">Extraímos a classID e filtramos as predições fracas, depois escalamos as coordenadas e as dimensões da bounding boxes para uma visualização correta do vídeo.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Na linha 57, aplicamos explicitamente o “Non-Maxima Supression”, com o uso de cv2.dnn.NMSBoxes uma vez que o algoritmo não o aplica. Usamos para suprimir qualquer bounding boxes fracas ou sobrepostas, obtendo apenas as que o algoritmo tem a certeza de que são as ideais. </w:t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Apesar do dataset numa fase inicial fornecer uma grande lista de objetos, existem circunstâncias onde o objeto que se pretende identificar não se encontra incluído, especialmente, quando queremos desenvolver um modelo com um domínio ou cenário mais específico, como é o nosso caso, na deteção de eletrodomésticos, na cozinha.</w:t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Desta forma, existem duas abordagens mais comuns: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02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Modelação manual</w:t>
      </w:r>
      <w:r w:rsidDel="00000000" w:rsidR="00000000" w:rsidRPr="00000000">
        <w:rPr>
          <w:color w:val="000000"/>
          <w:rtl w:val="0"/>
        </w:rPr>
        <w:t xml:space="preserve"> onde os objetos sofrem uma modelação, utilizando bounding boxes ou a técnica de segmentação e uma rede neural é aplicada para o novo modelo.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02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Transferência de aprendizagem </w:t>
      </w:r>
      <w:r w:rsidDel="00000000" w:rsidR="00000000" w:rsidRPr="00000000">
        <w:rPr>
          <w:color w:val="000000"/>
          <w:rtl w:val="0"/>
        </w:rPr>
        <w:t xml:space="preserve">onde um modelo pré-treinado é adaptado quando é desempenhado um objeto de reconhecimento num novo domínio. Esta técnica consiste em aproveitar as camadas escondidas neste novo domínio e consiste numa técnica mais </w:t>
      </w:r>
      <w:r w:rsidDel="00000000" w:rsidR="00000000" w:rsidRPr="00000000">
        <w:rPr>
          <w:rtl w:val="0"/>
        </w:rPr>
        <w:t xml:space="preserve">avançada</w:t>
      </w:r>
      <w:r w:rsidDel="00000000" w:rsidR="00000000" w:rsidRPr="00000000">
        <w:rPr>
          <w:color w:val="000000"/>
          <w:rtl w:val="0"/>
        </w:rPr>
        <w:t xml:space="preserve"> no campo da Visão Computacional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Numa segunda fase, criamos um dataset personalizado para os eletrodomésticos presentes nas nossas cozinhas. O nosso dataset é constituído por volta de 98 imagens. </w:t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Tendo apenas o dataset constituído por imagens não é o suficiente, pelo que é necessário utilizar um software para efetuar a modelização, ou seja, o labeling. Isto é feito com a ferramenta de software LabelImg [5].</w:t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Após esta etapa estar concluída, é necessário treinar o dataset. Esta etapa fundamental foi feita no servidor gratuito da Google, Google Colab. É de referir que o número de classes que corremos no dataset é igual a 10 classes.</w:t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ficheiro de configuração do modelo, modificamos o número de filtros utilizando a seguinte fórmula filters = (classes + 5) * 3. O modelo de treino irá mudar o número de classes do dataset original (portanto 80 classes) para número de classes que especificamos. </w:t>
      </w:r>
    </w:p>
    <w:p w:rsidR="00000000" w:rsidDel="00000000" w:rsidP="00000000" w:rsidRDefault="00000000" w:rsidRPr="00000000" w14:paraId="0000005C">
      <w:pPr>
        <w:keepNext w:val="1"/>
        <w:spacing w:line="36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400040" cy="178244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firstLine="72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- Output consequente das alterações feitas aos filtros.</w:t>
      </w:r>
    </w:p>
    <w:p w:rsidR="00000000" w:rsidDel="00000000" w:rsidP="00000000" w:rsidRDefault="00000000" w:rsidRPr="00000000" w14:paraId="0000005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 classes são classificadas em 10 categorias (portanto, de 0 a 9), onde: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corresponde ao dishwasher da marca Balay.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corresponde ao </w:t>
      </w:r>
      <w:r w:rsidDel="00000000" w:rsidR="00000000" w:rsidRPr="00000000">
        <w:rPr>
          <w:rtl w:val="0"/>
        </w:rPr>
        <w:t xml:space="preserve">frigorífico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 marca Samsung.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corresponde ao forno de indução da marca Beken.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corresponde ao micro-ondas da marca Samsung.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corresponde ao forno da marca Teka.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corresponde ao robot Bimby.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corresponde à máquina de café da marca Delonghi.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corresponde ao micro-ondas da marca Siemens.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corresponde ao mini </w:t>
      </w:r>
      <w:r w:rsidDel="00000000" w:rsidR="00000000" w:rsidRPr="00000000">
        <w:rPr>
          <w:rtl w:val="0"/>
        </w:rPr>
        <w:t xml:space="preserve">frigorífico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 Fagor.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corresponde ao forno da marca Samsung.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  <w:t xml:space="preserve">Ele vai aprendendo, sabendo que dentro um quadrado formado por 4 pontos (dimensões espaciais) criados nos ficheiros de texto associados a cada imagem, existe a label. A partir daqui, sabe que tem algum objeto daquela classe. Por exemplo, se for “ 1 0.3 0.5 0.6 0.8”, ele sabe que vai existir um “fridgeSamsung”, correspondendo à categoria 1, dentro do quadrado resultante dos quatro pontos referidos no txt.</w:t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fase posterior consiste em testar o modelo que foi criado, utilizando o modelo YOLO, modificando os ficheiros a utilizar. </w:t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line="360" w:lineRule="auto"/>
        <w:rPr/>
      </w:pPr>
      <w:bookmarkStart w:colFirst="0" w:colLast="0" w:name="_heading=h.49hhwphskeo7" w:id="6"/>
      <w:bookmarkEnd w:id="6"/>
      <w:r w:rsidDel="00000000" w:rsidR="00000000" w:rsidRPr="00000000">
        <w:rPr>
          <w:rtl w:val="0"/>
        </w:rPr>
        <w:t xml:space="preserve">Análise e Resultados</w:t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Na fase inicial do modelo pré treinado, YOLO, com o uso do dataset relativo ao COCO, é possível obter precisões muito perto de 1, uma vez que o dataset possui inúmeras instâncias trabalhadas.</w:t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Na segunda fase do trabalho, com o nosso algoritmo personalizado, também conseguimos ter boas precisões, no entanto, para melhorar a sua deteção, será necessário instanciar mais imagens.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1397635</wp:posOffset>
            </wp:positionH>
            <wp:positionV relativeFrom="paragraph">
              <wp:posOffset>641710</wp:posOffset>
            </wp:positionV>
            <wp:extent cx="2604770" cy="3484880"/>
            <wp:effectExtent b="0" l="0" r="0" t="0"/>
            <wp:wrapSquare wrapText="bothSides" distB="0" distT="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3484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b w:val="1"/>
          <w:color w:val="00b05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</wp:posOffset>
                </wp:positionV>
                <wp:extent cx="2640330" cy="417894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30598" y="3607598"/>
                          <a:ext cx="263080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Figura  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- Output obtido quando é executado o vídeo para a deteção dos eletrodomésticos.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</wp:posOffset>
                </wp:positionV>
                <wp:extent cx="2640330" cy="417894"/>
                <wp:effectExtent b="0" l="0" r="0" t="0"/>
                <wp:wrapSquare wrapText="bothSides" distB="0" distT="0" distL="114300" distR="114300"/>
                <wp:docPr id="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0330" cy="4178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b w:val="1"/>
          <w:color w:val="00b05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1032449</wp:posOffset>
            </wp:positionH>
            <wp:positionV relativeFrom="paragraph">
              <wp:posOffset>89368</wp:posOffset>
            </wp:positionV>
            <wp:extent cx="3867150" cy="3148330"/>
            <wp:effectExtent b="0" l="0" r="0" t="0"/>
            <wp:wrapSquare wrapText="bothSides" distB="0" distT="0" distL="114300" distR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48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b w:val="1"/>
          <w:color w:val="00b05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647700</wp:posOffset>
                </wp:positionV>
                <wp:extent cx="3985895" cy="30226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57815" y="3633633"/>
                          <a:ext cx="397637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Figura 3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- Output obtido quando é executado o vídeo para a deteção dos eletrodomésticos.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647700</wp:posOffset>
                </wp:positionV>
                <wp:extent cx="3985895" cy="302260"/>
                <wp:effectExtent b="0" l="0" r="0" t="0"/>
                <wp:wrapSquare wrapText="bothSides" distB="0" distT="0" distL="114300" distR="114300"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5895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line="360" w:lineRule="auto"/>
        <w:jc w:val="both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Conclusões e perspetivas de desenvolvimento</w:t>
      </w:r>
    </w:p>
    <w:p w:rsidR="00000000" w:rsidDel="00000000" w:rsidP="00000000" w:rsidRDefault="00000000" w:rsidRPr="00000000" w14:paraId="0000009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algoritmo YOLO consiste num algoritmo de rápido processamento comparado com outros algoritmos, diferenciando-se um pouco na precisão em comparação a muitos outros algoritmos de deteção de objetos.</w:t>
      </w:r>
    </w:p>
    <w:p w:rsidR="00000000" w:rsidDel="00000000" w:rsidP="00000000" w:rsidRDefault="00000000" w:rsidRPr="00000000" w14:paraId="0000009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 acordo com o estado de arte, é um algoritmo mais utilizado em termos de deteção de objetos e o que até agora revelou ter melhores desempenhos.</w:t>
      </w:r>
    </w:p>
    <w:p w:rsidR="00000000" w:rsidDel="00000000" w:rsidP="00000000" w:rsidRDefault="00000000" w:rsidRPr="00000000" w14:paraId="0000009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Os objetivos foram alcançados neste projeto, tendo apenas a limitação do dataset relativo ao número de imagens e o facto de não possuirmos “super-máquinas” que ajudem a processar um maior número de imagens.</w:t>
      </w:r>
    </w:p>
    <w:p w:rsidR="00000000" w:rsidDel="00000000" w:rsidP="00000000" w:rsidRDefault="00000000" w:rsidRPr="00000000" w14:paraId="0000009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Sendo também uma das melhorias a implementar, isto é, aumentar o nosso dataset de forma a proporcionar melhores precisões na </w:t>
      </w:r>
      <w:r w:rsidDel="00000000" w:rsidR="00000000" w:rsidRPr="00000000">
        <w:rPr>
          <w:rtl w:val="0"/>
        </w:rPr>
        <w:t xml:space="preserve">deteção</w:t>
      </w:r>
      <w:r w:rsidDel="00000000" w:rsidR="00000000" w:rsidRPr="00000000">
        <w:rPr>
          <w:rtl w:val="0"/>
        </w:rPr>
        <w:t xml:space="preserve"> dos nossos eletrodomésticos.</w:t>
      </w:r>
    </w:p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line="360" w:lineRule="auto"/>
        <w:jc w:val="both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AA">
      <w:pPr>
        <w:spacing w:line="360" w:lineRule="auto"/>
        <w:jc w:val="both"/>
        <w:rPr/>
      </w:pPr>
      <w:r w:rsidDel="00000000" w:rsidR="00000000" w:rsidRPr="00000000">
        <w:rPr>
          <w:color w:val="000000"/>
          <w:rtl w:val="0"/>
        </w:rPr>
        <w:t xml:space="preserve">[1]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https://arxiv.org/abs/1506.02640</w:t>
        </w:r>
      </w:hyperlink>
      <w:r w:rsidDel="00000000" w:rsidR="00000000" w:rsidRPr="00000000">
        <w:rPr>
          <w:rtl w:val="0"/>
        </w:rPr>
        <w:t xml:space="preserve"> [consultado a 8 de Novembro de 2020]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[2] 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https://tech.amikelive.com/node-718/what-object-categories-labels-are-in-coco-dataset/</w:t>
        </w:r>
      </w:hyperlink>
      <w:r w:rsidDel="00000000" w:rsidR="00000000" w:rsidRPr="00000000">
        <w:rPr>
          <w:rtl w:val="0"/>
        </w:rPr>
        <w:t xml:space="preserve"> [consultado a 30 de Dezembro de 2020]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[3] </w:t>
      </w: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https://www.perceptolab.com/data-the-fuel-of-machine-learning.html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[Consultado a 30 de Dezembro de 2020]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[4] https://www.youtube.com/watch?v=_FNfRtXEbr4&amp;list=PL7XHUVRp-xkOwasaytRRgHSw2LhbW3rVw&amp;index=4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[5] </w:t>
      </w:r>
      <w:hyperlink r:id="rId16">
        <w:r w:rsidDel="00000000" w:rsidR="00000000" w:rsidRPr="00000000">
          <w:rPr>
            <w:rFonts w:ascii="Roboto" w:cs="Roboto" w:eastAsia="Roboto" w:hAnsi="Roboto"/>
            <w:color w:val="1c7ed6"/>
            <w:highlight w:val="white"/>
            <w:u w:val="single"/>
            <w:rtl w:val="0"/>
          </w:rPr>
          <w:t xml:space="preserve">https://tzutalin.github.io/labelImg/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308.0000000000000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308.0000000000000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308.0000000000000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08.0000000000000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308.00000000000006" w:lineRule="auto"/>
        <w:jc w:val="both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ter"/>
    <w:uiPriority w:val="9"/>
    <w:qFormat w:val="1"/>
    <w:rsid w:val="008B7C3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8B7C3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emEspaamento">
    <w:name w:val="No Spacing"/>
    <w:link w:val="SemEspaamentoCarter"/>
    <w:uiPriority w:val="1"/>
    <w:qFormat w:val="1"/>
    <w:rsid w:val="00213C31"/>
    <w:pPr>
      <w:spacing w:after="0" w:line="240" w:lineRule="auto"/>
    </w:pPr>
    <w:rPr>
      <w:rFonts w:eastAsiaTheme="minorEastAsia"/>
    </w:rPr>
  </w:style>
  <w:style w:type="character" w:styleId="SemEspaamentoCarter" w:customStyle="1">
    <w:name w:val="Sem Espaçamento Caráter"/>
    <w:basedOn w:val="Tipodeletrapredefinidodopargrafo"/>
    <w:link w:val="SemEspaamento"/>
    <w:uiPriority w:val="1"/>
    <w:rsid w:val="00213C31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 w:val="1"/>
    <w:rsid w:val="00213C31"/>
    <w:pPr>
      <w:ind w:left="720"/>
      <w:contextualSpacing w:val="1"/>
    </w:pPr>
  </w:style>
  <w:style w:type="character" w:styleId="Ttulo1Carter" w:customStyle="1">
    <w:name w:val="Título 1 Caráter"/>
    <w:basedOn w:val="Tipodeletrapredefinidodopargrafo"/>
    <w:link w:val="Ttulo1"/>
    <w:uiPriority w:val="9"/>
    <w:rsid w:val="008B7C3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8B7C3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extlayer--absolute" w:customStyle="1">
    <w:name w:val="textlayer--absolute"/>
    <w:basedOn w:val="Tipodeletrapredefinidodopargrafo"/>
    <w:rsid w:val="008B7C3A"/>
  </w:style>
  <w:style w:type="character" w:styleId="Refdecomentrio">
    <w:name w:val="annotation reference"/>
    <w:basedOn w:val="Tipodeletrapredefinidodopargrafo"/>
    <w:uiPriority w:val="99"/>
    <w:semiHidden w:val="1"/>
    <w:unhideWhenUsed w:val="1"/>
    <w:rsid w:val="008B7C3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 w:val="1"/>
    <w:rsid w:val="008B7C3A"/>
    <w:pPr>
      <w:spacing w:line="240" w:lineRule="auto"/>
    </w:pPr>
    <w:rPr>
      <w:sz w:val="20"/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rsid w:val="008B7C3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 w:val="1"/>
    <w:unhideWhenUsed w:val="1"/>
    <w:rsid w:val="008B7C3A"/>
    <w:rPr>
      <w:b w:val="1"/>
      <w:bCs w:val="1"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 w:val="1"/>
    <w:rsid w:val="008B7C3A"/>
    <w:rPr>
      <w:b w:val="1"/>
      <w:bCs w:val="1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8B7C3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8B7C3A"/>
    <w:rPr>
      <w:rFonts w:ascii="Segoe UI" w:cs="Segoe UI" w:hAnsi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 w:val="1"/>
    <w:rsid w:val="006E64C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6E64C4"/>
    <w:rPr>
      <w:color w:val="605e5c"/>
      <w:shd w:color="auto" w:fill="e1dfdd" w:val="clear"/>
    </w:rPr>
  </w:style>
  <w:style w:type="character" w:styleId="Hiperligaovisitada">
    <w:name w:val="FollowedHyperlink"/>
    <w:basedOn w:val="Tipodeletrapredefinidodopargrafo"/>
    <w:uiPriority w:val="99"/>
    <w:semiHidden w:val="1"/>
    <w:unhideWhenUsed w:val="1"/>
    <w:rsid w:val="00F362F6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664FA7"/>
    <w:pPr>
      <w:outlineLvl w:val="9"/>
    </w:pPr>
  </w:style>
  <w:style w:type="paragraph" w:styleId="ndice1">
    <w:name w:val="toc 1"/>
    <w:basedOn w:val="Normal"/>
    <w:next w:val="Normal"/>
    <w:autoRedefine w:val="1"/>
    <w:uiPriority w:val="39"/>
    <w:unhideWhenUsed w:val="1"/>
    <w:rsid w:val="00664FA7"/>
    <w:pPr>
      <w:spacing w:after="100"/>
    </w:pPr>
  </w:style>
  <w:style w:type="paragraph" w:styleId="ndice2">
    <w:name w:val="toc 2"/>
    <w:basedOn w:val="Normal"/>
    <w:next w:val="Normal"/>
    <w:autoRedefine w:val="1"/>
    <w:uiPriority w:val="39"/>
    <w:unhideWhenUsed w:val="1"/>
    <w:rsid w:val="00664FA7"/>
    <w:pPr>
      <w:spacing w:after="100"/>
      <w:ind w:left="220"/>
    </w:pPr>
  </w:style>
  <w:style w:type="table" w:styleId="a" w:customStyle="1">
    <w:basedOn w:val="TableNormal0"/>
    <w:tblPr>
      <w:tblStyleRowBandSize w:val="1"/>
      <w:tblStyleColBandSize w:val="1"/>
      <w:tblCellMar>
        <w:left w:w="144.0" w:type="dxa"/>
        <w:right w:w="115.0" w:type="dxa"/>
      </w:tblCellMar>
    </w:tblPr>
  </w:style>
  <w:style w:type="paragraph" w:styleId="Legenda">
    <w:name w:val="caption"/>
    <w:basedOn w:val="Normal"/>
    <w:next w:val="Normal"/>
    <w:uiPriority w:val="35"/>
    <w:unhideWhenUsed w:val="1"/>
    <w:qFormat w:val="1"/>
    <w:rsid w:val="00CB4455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4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yperlink" Target="https://arxiv.org/abs/1506.02640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www.perceptolab.com/data-the-fuel-of-machine-learning.html" TargetMode="External"/><Relationship Id="rId14" Type="http://schemas.openxmlformats.org/officeDocument/2006/relationships/hyperlink" Target="https://tech.amikelive.com/node-718/what-object-categories-labels-are-in-coco-dataset/" TargetMode="External"/><Relationship Id="rId16" Type="http://schemas.openxmlformats.org/officeDocument/2006/relationships/hyperlink" Target="https://tzutalin.github.io/labelIm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5xtSFvK0zQ4XaX4p9gj2d3Gvjw==">AMUW2mXkdhe9Pqrcl1tHlfRGUQskOUsubCkL1E4ng6hyzjBDObvbHI62247ZfEqGHw0qqNXeuhWLtzNKvdSgj3ry+3eiHs7kafBONOPYNV02PLxbCuDLC8bUditv7H80ZAcrE87ebx5DkLZkCb0y9WHfsEZo1T7isaeH4x/4R+bHL2oE49CFRyleLvxUjjJeVVqaM2AdWkAEUD/SUAhl1GPtYk8IJeEBSXgQJwmwznMpzljesM8UdP0F1pTvKIIvjJngoJ3azkRi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2021-01-11T21:59:00Z</dcterms:created>
  <dc:creator>João Coelho,</dc:creator>
</cp:coreProperties>
</file>