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BOZZA v3 — NON INVIARE — ultima mano: S. Bertoldi 16/05/2026 ore 07:52</w:t>
      </w:r>
    </w:p>
    <w:p/>
    <w:p>
      <w:r>
        <w:rPr>
          <w:i/>
          <w:color w:val="C00000"/>
          <w:sz w:val="17"/>
          <w:highlight w:val="yellow"/>
        </w:rPr>
        <w:t>[Bertoldi S. - versione 3. La v1 di Marchetti era un rapporto tecnico, la v2 l'ha smontata papà. Questa parte dalla v2 con le correzioni dell'avv. Faccioli ricevute ieri sera. Da chiudere ENTRO LE 12 di oggi, la Perbellini aspetta il riscontro nelle 48 ore.]</w:t>
      </w:r>
    </w:p>
    <w:p>
      <w:r>
        <w:rPr>
          <w:i/>
          <w:color w:val="C00000"/>
          <w:sz w:val="17"/>
          <w:highlight w:val="yellow"/>
        </w:rPr>
        <w:t>[Marchetti E. - io continuo a dire che i fatti tecnici vanno scritti tutti, in audit la corrispondenza la guardano. Mi adeguo ma resti a verbale che la v1 era completa.]</w:t>
      </w:r>
    </w:p>
    <w:p/>
    <w:p>
      <w:r>
        <w:t>Aurora Food Group S.r.l.</w:t>
      </w:r>
    </w:p>
    <w:p>
      <w:r>
        <w:t>Via dell'Industria 27 — 37044 Cologna Veneta (VR)</w:t>
      </w:r>
    </w:p>
    <w:p>
      <w:r>
        <w:t>P.IVA 03984710230 — PEC aurorafoodgroup@pec.it</w:t>
      </w:r>
    </w:p>
    <w:p/>
    <w:p>
      <w:r>
        <w:t>Spett.le</w:t>
      </w:r>
    </w:p>
    <w:p>
      <w:r>
        <w:t>Tosano Cerea S.p.A.</w:t>
      </w:r>
    </w:p>
    <w:p>
      <w:r>
        <w:t>Ufficio Assicurazione Qualità Fornitori</w:t>
      </w:r>
    </w:p>
    <w:p>
      <w:r>
        <w:t>c.a. dott.ssa Anna Perbellini</w:t>
      </w:r>
    </w:p>
    <w:p>
      <w:r>
        <w:t>Via Palazzina 5 — CE.DI. Cerea (VR)</w:t>
      </w:r>
    </w:p>
    <w:p/>
    <w:p>
      <w:r>
        <w:t>e p.c. sig. Mario Rossi — Category Manager reparto Fresco e Forno</w:t>
      </w:r>
    </w:p>
    <w:p/>
    <w:p>
      <w:r>
        <w:t>Inviata a mezzo PEC</w:t>
      </w:r>
    </w:p>
    <w:p/>
    <w:p>
      <w:r>
        <w:t xml:space="preserve">Cologna Veneta, </w:t>
      </w:r>
      <w:r>
        <w:rPr>
          <w:strike/>
          <w:color w:val="888888"/>
        </w:rPr>
        <w:t>15</w:t>
      </w:r>
      <w:r>
        <w:t xml:space="preserve"> 16 maggio 2026</w:t>
      </w:r>
    </w:p>
    <w:p/>
    <w:p>
      <w:r>
        <w:t>Prot. QUAL/2026/118 COM/2026/074 [Marchetti E. - se esce dal commerciale il protocollo è il vostro, ok, ma il fascicolo reclamo resta REC-2026-011 e lo cito io nella riga oggetto, serve per la rintracciabilità documentale.]</w:t>
      </w:r>
      <w:r>
        <w:rPr>
          <w:strike/>
          <w:color w:val="888888"/>
        </w:rPr>
      </w:r>
      <w:r/>
      <w:r>
        <w:rPr>
          <w:i/>
          <w:color w:val="C00000"/>
          <w:sz w:val="17"/>
          <w:highlight w:val="yellow"/>
        </w:rPr>
      </w:r>
    </w:p>
    <w:p/>
    <w:p>
      <w:r>
        <w:t>Oggetto: Vs. richiesta di chiarimenti del 14/05/2026 — segnalazione consumatore su prodotto "Bontà di Casa" snack rustico multicereali 100 g (ns. rif. AF-SN-0450, lotto L26130-L1-T2) — ns. fascicolo REC-2026-011</w:t>
      </w:r>
    </w:p>
    <w:p/>
    <w:p>
      <w:r>
        <w:t>Gentile dott.ssa Perbellini,</w:t>
      </w:r>
    </w:p>
    <w:p/>
    <w:p>
      <w:r>
        <w:t>facendo seguito alla Vostra comunicazione del 14 maggio u.s., con la presente forniamo il riscontro richiesto in merito alla segnalazione pervenuta da una consumatrice relativamente a una confezione di snack rustico multicereali 100 g a marchio "Bontà di Casa", lotto L26130-L1-T2, acquistata presso il punto vendita di Bussolengo.</w:t>
      </w:r>
    </w:p>
    <w:p/>
    <w:p>
      <w:r>
        <w:t>Desideriamo anzitutto assicurarVi che la segnalazione è stata presa in carico con la massima serietà e tempestività, secondo la nostra procedura certificata di gestione dei reclami (sistema BRCGS Food Safety Issue 9, grade AA, e IFS Food v8 Higher Level).</w:t>
      </w:r>
    </w:p>
    <w:p/>
    <w:p>
      <w:pPr>
        <w:pStyle w:val="Heading2"/>
      </w:pPr>
      <w:r>
        <w:t>1. Ricostruzione dei fatti</w:t>
      </w:r>
    </w:p>
    <w:p/>
    <w:p>
      <w:r>
        <w:t xml:space="preserve">La segnalazione è pervenuta alla scrivente in data 12/05/2026 tramite il form del nostro sito internet. La consumatrice riferisce il rinvenimento di un </w:t>
      </w:r>
      <w:r>
        <w:rPr>
          <w:strike/>
          <w:color w:val="888888"/>
        </w:rPr>
        <w:t>frammento di plastica dura di colore azzurro</w:t>
      </w:r>
      <w:r>
        <w:t xml:space="preserve"> corpo estraneo di natura plastica all'interno del prodotto. </w:t>
      </w:r>
      <w:r>
        <w:rPr>
          <w:strike/>
          <w:color w:val="888888"/>
        </w:rPr>
        <w:t>Il frammento è compatibile per colore e consistenza con una guarnizione utilizzata sulla nostra linea di confezionamento.</w:t>
      </w:r>
    </w:p>
    <w:p/>
    <w:p>
      <w:r>
        <w:rPr>
          <w:i/>
          <w:color w:val="C00000"/>
          <w:sz w:val="17"/>
          <w:highlight w:val="yellow"/>
        </w:rPr>
        <w:t>[avv. Faccioli - la frase sulla compatibilità VA TOLTA. Finché non c'è un'analisi di laboratorio sul frammento, ogni affermazione di compatibilità è un'ammissione resa per iscritto alla controparte. Scrivere "di natura da accertare".]</w:t>
      </w:r>
    </w:p>
    <w:p>
      <w:r>
        <w:rPr>
          <w:i/>
          <w:color w:val="C00000"/>
          <w:sz w:val="17"/>
          <w:highlight w:val="yellow"/>
        </w:rPr>
        <w:t>[Marchetti E. - "da accertare" fino a un certo punto: il campione lo ritiriamo lunedì e la guarnizione azzurra non originale montata sulla PKM-450 il 10/05 è nel MOD-PR-04. Quando Analytica farà l'identificazione, il cerchio si chiude. Scriviamo "in corso di accertamento analitico" che almeno è vero.]</w:t>
      </w:r>
    </w:p>
    <w:p/>
    <w:p>
      <w:r>
        <w:t xml:space="preserve">In data 10/05/2026, durante il turno di produzione interessato, la nostra linea di confezionamento ha subito un fermo tecnico di alcune ore per un intervento manutentivo su un componente della confezionatrice, </w:t>
      </w:r>
      <w:r>
        <w:rPr>
          <w:strike/>
          <w:color w:val="888888"/>
        </w:rPr>
        <w:t>eseguito in emergenza con un ricambio non originale</w:t>
      </w:r>
      <w:r>
        <w:t xml:space="preserve"> regolarmente registrato secondo le nostre procedure interne. La produzione è ripresa dopo le verifiche di rito.</w:t>
      </w:r>
    </w:p>
    <w:p/>
    <w:p>
      <w:r>
        <w:rPr>
          <w:i/>
          <w:color w:val="C00000"/>
          <w:sz w:val="17"/>
          <w:highlight w:val="yellow"/>
        </w:rPr>
        <w:t>[Bertoldi G. - TROPPO MORBIDA ANCORA. ma anche troppo precisa. perche gli diciamo del fermo?? loro hanno chiesto del reclamo non della nostra manutenzione. meno scriviamo meglio è, la perbellini queste righe le gira al buyer e rossi ce le ributta sul tavolo al rinnovo listino col -4,5%. levate tutto il paragrafo]</w:t>
      </w:r>
    </w:p>
    <w:p>
      <w:r>
        <w:rPr>
          <w:i/>
          <w:color w:val="C00000"/>
          <w:sz w:val="17"/>
          <w:highlight w:val="yellow"/>
        </w:rPr>
        <w:t>[Bertoldi S. - papà il paragrafo non si può levare del tutto: se poi si arriva al ritiro e salta fuori che il fermo non l'avevamo menzionato, la fiducia la perdiamo doppia. Lo tengo in una riga, generico. Mediazione.]</w:t>
      </w:r>
    </w:p>
    <w:p/>
    <w:p>
      <w:pPr>
        <w:pStyle w:val="Heading2"/>
      </w:pPr>
      <w:r>
        <w:t>2. Azioni immediate adottate</w:t>
      </w:r>
    </w:p>
    <w:p/>
    <w:p>
      <w:r>
        <w:t>Alla ricezione della segnalazione abbiamo immediatamente:</w:t>
      </w:r>
    </w:p>
    <w:p/>
    <w:p>
      <w:pPr>
        <w:pStyle w:val="ListParagraph"/>
      </w:pPr>
      <w:r>
        <w:t>1. aperto il fascicolo di reclamo REC-2026-011 su modulo MOD-QA-31, con classificazione in classe di massima priorità;</w:t>
      </w:r>
    </w:p>
    <w:p>
      <w:pPr>
        <w:pStyle w:val="ListParagraph"/>
      </w:pPr>
      <w:r>
        <w:t>2. bloccato in via cautelativa le giacenze residue dei lotti L26130-L1-T2 e L26131 presso il nostro magazzino;</w:t>
      </w:r>
    </w:p>
    <w:p>
      <w:pPr>
        <w:pStyle w:val="ListParagraph"/>
      </w:pPr>
      <w:r>
        <w:t>3. avviato il riesame completo delle registrazioni di produzione e di controllo dei lotti interessati (controlli metal detector su modulo MOD-QA-07 rev.5, registrazioni di processo, registri di sanificazione);</w:t>
      </w:r>
    </w:p>
    <w:p>
      <w:pPr>
        <w:pStyle w:val="ListParagraph"/>
      </w:pPr>
      <w:r>
        <w:t>4. richiesto alla consumatrice la messa a disposizione del campione, il cui ritiro è programmato nei prossimi giorni, ai fini dell'identificazione analitica del corpo estraneo presso laboratorio terzo accreditato (Analytica Veneta S.r.l., ACCREDIA n. 0987);</w:t>
      </w:r>
    </w:p>
    <w:p>
      <w:pPr>
        <w:pStyle w:val="ListParagraph"/>
      </w:pPr>
      <w:r>
        <w:t>5. informato la direzione aziendale e il team HACCP.</w:t>
      </w:r>
    </w:p>
    <w:p/>
    <w:p>
      <w:pPr>
        <w:pStyle w:val="Heading2"/>
      </w:pPr>
      <w:r>
        <w:t>3. Esiti delle verifiche ad oggi disponibili</w:t>
      </w:r>
    </w:p>
    <w:p/>
    <w:p>
      <w:r>
        <w:t xml:space="preserve">Le verifiche sulle registrazioni del metal detector MD-3200 relative al lotto in oggetto non hanno evidenziato anomalie: i controlli orari con tasselli certificati risultano regolarmente eseguiti e conformi. Al riguardo evidenziamo che un corpo estraneo di natura plastica non è per sua natura rilevabile dai sistemi di rilevazione metalli, </w:t>
      </w:r>
      <w:r>
        <w:rPr>
          <w:strike/>
          <w:color w:val="888888"/>
        </w:rPr>
        <w:t>che costituiscono l'unico sistema di rilevazione corpi estranei presente sulla linea</w:t>
      </w:r>
      <w:r>
        <w:t xml:space="preserve"> come noto alla comunità tecnica.</w:t>
      </w:r>
    </w:p>
    <w:p/>
    <w:p>
      <w:r>
        <w:rPr>
          <w:i/>
          <w:color w:val="C00000"/>
          <w:sz w:val="17"/>
          <w:highlight w:val="yellow"/>
        </w:rPr>
        <w:t>[avv. Faccioli - eliminare l'inciso "che costituiscono l'unico sistema": equivale a certificare per iscritto una lacuna impiantistica. La valutazione dell'adeguatezza dei sistemi di rilevazione attiene all'analisi HACCP ed è documentata altrove.]</w:t>
      </w:r>
    </w:p>
    <w:p>
      <w:r>
        <w:rPr>
          <w:i/>
          <w:color w:val="C00000"/>
          <w:sz w:val="17"/>
          <w:highlight w:val="yellow"/>
        </w:rPr>
        <w:t>[Bertoldi S. - Elena, per favore: in questa lettera non scrivere MAI la parola "difetto" e nemmeno "carenza". Ogni volta che ti viene da scrivere difetto, scrivi "anomalia segnalata". Non è cosmesi: è che questa lettera finirà nel fascicolo fornitore e ce la rileggeranno tra un anno al tavolo del contratto.]</w:t>
      </w:r>
    </w:p>
    <w:p/>
    <w:p>
      <w:r>
        <w:rPr>
          <w:strike/>
          <w:color w:val="888888"/>
        </w:rPr>
        <w:t>Le registrazioni manuali del CCP2 relative al lotto presentano una discrepanza rispetto ai dati del datalogger, attualmente oggetto di approfondimento interno.</w:t>
      </w:r>
    </w:p>
    <w:p/>
    <w:p>
      <w:r>
        <w:rPr>
          <w:i/>
          <w:color w:val="C00000"/>
          <w:sz w:val="17"/>
          <w:highlight w:val="yellow"/>
        </w:rPr>
        <w:t>[Marchetti E. - lo so che va tolto da QUESTA lettera, e infatti lo tolgo. Ma l'approfondimento interno sul MOD-QA-12 del 10/05 va avanti lo stesso e il suo esito andrà nel fascicolo: la discrepanza carta/datalogger c'è, è la NC 1 dell'audit che si è materializzata, e alla verifica CSQA la troveranno. Non mettiamola sotto il tappeto internamente, per cortesia.]</w:t>
      </w:r>
    </w:p>
    <w:p>
      <w:r>
        <w:rPr>
          <w:i/>
          <w:color w:val="C00000"/>
          <w:sz w:val="17"/>
          <w:highlight w:val="yellow"/>
        </w:rPr>
        <w:t>[avv. Faccioli - concordo con la dott.ssa Marchetti sul piano interno. Sul piano esterno: la questione CCP2 non ha nesso dimostrato con il corpo estraneo segnalato e non deve comparire in questa sede.]</w:t>
      </w:r>
    </w:p>
    <w:p/>
    <w:p>
      <w:pPr>
        <w:pStyle w:val="Heading2"/>
      </w:pPr>
      <w:r>
        <w:t>4. Misure correttive e preventive</w:t>
      </w:r>
    </w:p>
    <w:p/>
    <w:p>
      <w:r>
        <w:t>Fermi restando gli esiti dell'accertamento analitico, in via prudenziale abbiamo già disposto:</w:t>
      </w:r>
    </w:p>
    <w:p/>
    <w:p>
      <w:pPr>
        <w:pStyle w:val="ListParagraph"/>
      </w:pPr>
      <w:r>
        <w:t>1. la sostituzione del componente interessato dall'intervento del 10/05 con ricambio originale del costruttore, ricevuto in data 15/05/2026, e la verifica integrale delle guarnizioni della confezionatrice;</w:t>
      </w:r>
    </w:p>
    <w:p>
      <w:pPr>
        <w:pStyle w:val="ListParagraph"/>
      </w:pPr>
      <w:r>
        <w:t>2. il rafforzamento della gestione dei ricambi a bordo linea, con rimozione del carrello ricambi dall'area produttiva e istituzione di un controllo di integrità dei componenti in ingresso e in uscita dall'area; [Marchetti E. - questa è di fatto la chiusura della NC 2 dell'audit CSQA, cl. 4.7.5. Almeno una cosa buona da tutta questa storia.]</w:t>
      </w:r>
      <w:r>
        <w:rPr>
          <w:i/>
          <w:color w:val="C00000"/>
          <w:sz w:val="17"/>
          <w:highlight w:val="yellow"/>
        </w:rPr>
      </w:r>
    </w:p>
    <w:p>
      <w:pPr>
        <w:pStyle w:val="ListParagraph"/>
      </w:pPr>
      <w:r>
        <w:t>3. un richiamo formativo straordinario al personale di manutenzione sulla gestione degli interventi in emergenza e sulle registrazioni su MOD-PR-04;</w:t>
      </w:r>
    </w:p>
    <w:p>
      <w:pPr>
        <w:pStyle w:val="ListParagraph"/>
      </w:pPr>
      <w:r>
        <w:t>4. la valutazione di fattibilità per l'installazione di un sistema a raggi X sulla linea 1, i cui esiti Vi saranno comunicati una revisione dell'analisi dei pericoli della linea interessata da parte del team HACCP, con il supporto del nostro consulente esterno.</w:t>
      </w:r>
      <w:r>
        <w:rPr>
          <w:strike/>
          <w:color w:val="888888"/>
        </w:rPr>
      </w:r>
      <w:r/>
    </w:p>
    <w:p/>
    <w:p>
      <w:r>
        <w:rPr>
          <w:i/>
          <w:color w:val="C00000"/>
          <w:sz w:val="17"/>
          <w:highlight w:val="yellow"/>
        </w:rPr>
        <w:t>[Bertoldi G. - il raggi x NON lo promettiamo per iscritto. costa come mezzo tunnel criotech e quest'anno la cassa non c'è, lo sapete. se lo scriviamo poi la perbellini tra sei mesi ci chiede a che punto siamo]</w:t>
      </w:r>
    </w:p>
    <w:p/>
    <w:p>
      <w:pPr>
        <w:pStyle w:val="Heading2"/>
      </w:pPr>
      <w:r>
        <w:t>5. Disponibilità al ritiro cautelativo</w:t>
      </w:r>
    </w:p>
    <w:p/>
    <w:p>
      <w:r>
        <w:t>In uno spirito di massima collaborazione e trasparenza, Vi confermiamo la nostra piena disponibilità, ove lo riteneste opportuno all'esito di un confronto congiunto, a procedere al ritiro cautelativo delle referenze del lotto L26130-L1-T2 ed eventualmente del lotto L26131 presenti presso il Vostro CE.DI. e i punti vendita, con oneri logistici a nostro carico e nota di credito per la merce resa.</w:t>
      </w:r>
    </w:p>
    <w:p/>
    <w:p>
      <w:r>
        <w:rPr>
          <w:strike/>
          <w:color w:val="888888"/>
        </w:rPr>
        <w:t>Stimiamo che i quantitativi interessati ammontino a circa 8.400 confezioni complessive, di cui circa 5.100 già presso i punti vendita.</w:t>
      </w:r>
    </w:p>
    <w:p/>
    <w:p>
      <w:r>
        <w:rPr>
          <w:i/>
          <w:color w:val="C00000"/>
          <w:sz w:val="17"/>
          <w:highlight w:val="yellow"/>
        </w:rPr>
        <w:t>[avv. Faccioli - i quantitativi non si anticipano: si condividono al tavolo, dopo che Tosano avrà comunicato le proprie giacenze effettive. Anticiparli significa fissare la base di calcolo di un'eventuale richiesta di indennizzo.]</w:t>
      </w:r>
    </w:p>
    <w:p>
      <w:r>
        <w:rPr>
          <w:i/>
          <w:color w:val="C00000"/>
          <w:sz w:val="17"/>
          <w:highlight w:val="yellow"/>
        </w:rPr>
        <w:t>[Bertoldi S. - e comunque i numeri di Faggionato e quelli di Trentin non coincidono ancora (8.400 vs 8.150 sul gestionale), prima di scrivere QUALSIASI numero a Tosano voglio la riconciliazione fatta. Nicola mi deve il conteggio per lotto entro stasera.]</w:t>
      </w:r>
    </w:p>
    <w:p/>
    <w:p>
      <w:r>
        <w:t>Restiamo in attesa di un Vostro cortese riscontro per definire congiuntamente le modalità operative, e proponiamo a tal fine un incontro, anche in videoconferenza, entro la corrente settimana tra le nostre funzioni Qualità e Commerciale e le Vostre.</w:t>
      </w:r>
    </w:p>
    <w:p/>
    <w:p>
      <w:pPr>
        <w:pStyle w:val="Heading2"/>
      </w:pPr>
      <w:r>
        <w:t>6. Considerazioni conclusive</w:t>
      </w:r>
    </w:p>
    <w:p/>
    <w:p>
      <w:r>
        <w:t xml:space="preserve">La collaborazione con il Gruppo Tosano rappresenta per la nostra azienda un rapporto di primaria importanza, costruito in anni di forniture a marchio "Bontà di Casa". </w:t>
      </w:r>
      <w:r>
        <w:rPr>
          <w:strike/>
          <w:color w:val="888888"/>
        </w:rPr>
        <w:t>Ci scusiamo per il disagio arrecato e ci assumiamo la piena responsabilità dell'accaduto.</w:t>
      </w:r>
      <w:r>
        <w:t xml:space="preserve"> Confidiamo che la tempestività e la completezza delle azioni intraprese confermino la serietà con cui la nostra organizzazione presidia la sicurezza dei prodotti che Vi forniamo.</w:t>
      </w:r>
    </w:p>
    <w:p/>
    <w:p>
      <w:r>
        <w:rPr>
          <w:i/>
          <w:color w:val="C00000"/>
          <w:sz w:val="17"/>
          <w:highlight w:val="yellow"/>
        </w:rPr>
        <w:t>[avv. Faccioli - "ci assumiamo la piena responsabilità" NON deve comparire in nessuna versione. Le scuse sì, l'assunzione di responsabilità no: la causa non è ancora accertata nemmeno internamente. Formula corretta: "ci rammarichiamo per il disagio occorso alla Vostra cliente".]</w:t>
      </w:r>
    </w:p>
    <w:p/>
    <w:p>
      <w:r>
        <w:t>Ci rammarichiamo sinceramente per il disagio occorso alla Vostra cliente, alla quale abbiamo già fornito un primo riscontro secondo le nostre procedure.</w:t>
      </w:r>
    </w:p>
    <w:p/>
    <w:p>
      <w:r>
        <w:t>Rimaniamo a completa disposizione per ogni chiarimento e Vi rinnoviamo la nostra piena collaborazione.</w:t>
      </w:r>
    </w:p>
    <w:p/>
    <w:p>
      <w:r>
        <w:t>Distinti saluti</w:t>
      </w:r>
    </w:p>
    <w:p/>
    <w:p>
      <w:r/>
      <w:r>
        <w:rPr>
          <w:strike/>
        </w:rPr>
        <w:t>dott.ssa Elena Marchetti</w:t>
      </w:r>
    </w:p>
    <w:p>
      <w:r>
        <w:t>Responsabile Qualità</w:t>
      </w:r>
      <w:r>
        <w:rPr>
          <w:strike/>
        </w:rPr>
      </w:r>
    </w:p>
    <w:p/>
    <w:p>
      <w:r>
        <w:t>Silvia Bertoldi</w:t>
      </w:r>
    </w:p>
    <w:p>
      <w:r>
        <w:t>Direzione Commerciale</w:t>
      </w:r>
    </w:p>
    <w:p>
      <w:r>
        <w:t>Aurora Food Group S.r.l.</w:t>
      </w:r>
    </w:p>
    <w:p/>
    <w:p>
      <w:r>
        <w:rPr>
          <w:i/>
          <w:color w:val="C00000"/>
          <w:sz w:val="17"/>
          <w:highlight w:val="yellow"/>
        </w:rPr>
        <w:t>[Bertoldi S. - firmo io, non la qualità: deve restare una lettera commerciale di collaborazione, non un rapporto tecnico. Elena resta in copia nel giro interno e ovviamente al tavolo tecnico ci sarà lei con la Perbellini.]</w:t>
      </w:r>
    </w:p>
    <w:p>
      <w:r>
        <w:rPr>
          <w:i/>
          <w:color w:val="C00000"/>
          <w:sz w:val="17"/>
          <w:highlight w:val="yellow"/>
        </w:rPr>
        <w:t>[Bertoldi G. - va bene cosi. mandala entro mezzogiorno e stampamene una copia che la porto stasera da bellotto, gli devo parlare anche dell anticipo fatture per il criotech che il 20 scade l acconto]</w:t>
      </w:r>
    </w:p>
    <w:p>
      <w:r>
        <w:rPr>
          <w:i/>
          <w:color w:val="C00000"/>
          <w:sz w:val="17"/>
          <w:highlight w:val="yellow"/>
        </w:rPr>
        <w:t>[Bertoldi S. - PROMEMORIA per me: prima di inviare (1) togliere TUTTI i commenti e le parti barrate (2) verificare protocollo con Federica (3) pdf firmato, non word. L'ultima volta è partito il file coi commenti dentro, MAI PIÙ.]</w:t>
      </w:r>
    </w:p>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Company>Aurora Food Group S.r.l.</Company>
  <AppVersion>16.0300</AppVersion>
  <TotalTime>177</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lettera risposta Tosano reclamo BOZZA v3</dc:title>
  <dc:creator>Silvia Bertoldi</dc:creator>
  <cp:lastModifiedBy>Elena Marchetti</cp:lastModifiedBy>
  <cp:revision>19</cp:revision>
  <dc:description/>
  <dcterms:created xsi:type="dcterms:W3CDTF">2026-04-17T04:42:31Z</dcterms:created>
  <dcterms:modified xsi:type="dcterms:W3CDTF">2026-05-15T20:42:31Z</dcterms:modified>
  <cp:company>Aurora Food Group S.r.l.</cp:company>
</cp:coreProperties>
</file>