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AURORA FOOD GROUP S.r.l.</w:t>
      </w:r>
    </w:p>
    <w:p/>
    <w:p>
      <w:r>
        <w:t>Sede legale: Via dell'Industria 27 — 37044 Cologna Veneta (VR)</w:t>
      </w:r>
    </w:p>
    <w:p>
      <w:r>
        <w:t>Capitale sociale € 500.000,00 i.v. — P.IVA e C.F. 03984710230 — REA VR-389241</w:t>
      </w:r>
    </w:p>
    <w:p/>
    <w:p>
      <w:pPr>
        <w:pStyle w:val="Heading2"/>
      </w:pPr>
      <w:r>
        <w:t>VERBALE DEL CONSIGLIO DI AMMINISTRAZIONE DEL 27 FEBBRAIO 2026</w:t>
      </w:r>
    </w:p>
    <w:p/>
    <w:p>
      <w:r>
        <w:rPr>
          <w:i/>
          <w:color w:val="C00000"/>
          <w:sz w:val="17"/>
          <w:highlight w:val="yellow"/>
        </w:rPr>
        <w:t>[Trentin L. - bozza per il libro verbali, da trascrivere dopo le correzioni del dott. Bellotto. NON stampare su carta intestata finché non è definitiva. (le pagine del libro sono care, evitiamo di buttarne altre due come a novembre)]</w:t>
      </w:r>
    </w:p>
    <w:p/>
    <w:p>
      <w:r>
        <w:t>L'anno duemilaventisei, il giorno ventisette del mese di febbraio, alle ore 17:30, presso la sede sociale in Cologna Veneta (VR), Via dell'Industria 27, si è riunito il Consiglio di Amministrazione della società Aurora Food Group S.r.l., convocato a norma di statuto con avviso trasmesso a mezzo posta elettronica in data 20/02/2026, per discutere e deliberare sul seguente</w:t>
      </w:r>
    </w:p>
    <w:p/>
    <w:p>
      <w:pPr>
        <w:pStyle w:val="Heading2"/>
      </w:pPr>
      <w:r>
        <w:t>ORDINE DEL GIORNO</w:t>
      </w:r>
    </w:p>
    <w:p/>
    <w:p>
      <w:pPr>
        <w:pStyle w:val="ListParagraph"/>
      </w:pPr>
      <w:r>
        <w:t>1. Investimento per la sostituzione del tunnel di surgelazione della Linea 3: esame dell'offerta Criotech Impianti S.r.l., deliberazioni inerenti e conseguenti;</w:t>
      </w:r>
    </w:p>
    <w:p>
      <w:pPr>
        <w:pStyle w:val="ListParagraph"/>
      </w:pPr>
      <w:r>
        <w:t>2. Modalità di copertura finanziaria dell'investimento;</w:t>
      </w:r>
    </w:p>
    <w:p>
      <w:pPr>
        <w:pStyle w:val="ListParagraph"/>
      </w:pPr>
      <w:r>
        <w:t>3. Conferimento dei poteri di firma per l'esecuzione della delibera;</w:t>
      </w:r>
    </w:p>
    <w:p>
      <w:pPr>
        <w:pStyle w:val="ListParagraph"/>
      </w:pPr>
      <w:r>
        <w:t>4. Varie ed eventuali.</w:t>
      </w:r>
    </w:p>
    <w:p/>
    <w:p>
      <w:r>
        <w:t>Assume la presidenza, ai sensi di statuto, il Presidente del Consiglio di Amministrazione sig. Giancarlo Bertoldi, il quale chiama a fungere da segretario la sig.ra Federica Sartori, che accetta.</w:t>
      </w:r>
    </w:p>
    <w:p/>
    <w:p>
      <w:r>
        <w:t>Il Presidente constata e fa constatare:</w:t>
      </w:r>
    </w:p>
    <w:p/>
    <w:p>
      <w:pPr>
        <w:pStyle w:val="ListBullet"/>
      </w:pPr>
      <w:r>
        <w:t>che sono presenti, oltre a sé medesimo, il consigliere Silvia Bertoldi;</w:t>
      </w:r>
    </w:p>
    <w:p>
      <w:pPr>
        <w:pStyle w:val="ListBullet"/>
      </w:pPr>
      <w:r>
        <w:t xml:space="preserve">che il consigliere Pietro Bertoldi ha comunicato l'impossibilità a partecipare, giustificando l'assenza, e ha fatto pervenire in data odierna a mezzo e-mail il proprio parere favorevole sull'argomento posto al punto 1 dell'ordine del giorno; </w:t>
      </w:r>
      <w:r>
        <w:rPr>
          <w:i/>
          <w:color w:val="C00000"/>
          <w:sz w:val="17"/>
          <w:highlight w:val="yellow"/>
        </w:rPr>
        <w:t>[Bellotto A. - il parere via mail dell'assente non concorre al voto e consiglierei di non enfatizzarlo nel verbale: o si usa la consultazione scritta come da statuto, o si verbalizza la delibera dei presenti e basta. Lascio la menzione come mera notizia, ma la delibera è assunta dai due presenti, che costituiscono comunque la maggioranza del Consiglio.]</w:t>
      </w:r>
    </w:p>
    <w:p>
      <w:pPr>
        <w:pStyle w:val="ListBullet"/>
      </w:pPr>
      <w:r>
        <w:t>che partecipano alla riunione, su invito del Presidente e senza diritto di voto, l'ing. Marco Fantin, Direttore di Stabilimento, la rag. Luisa Trentin, responsabile amministrativa, e il dott. Andrea Bellotto dello Studio Bellotto &amp; Associati, consulente della società;</w:t>
      </w:r>
    </w:p>
    <w:p>
      <w:pPr>
        <w:pStyle w:val="ListBullet"/>
      </w:pPr>
      <w:r>
        <w:t>che il Consiglio è pertanto validamente costituito e atto a deliberare sugli argomenti all'ordine del giorno.</w:t>
      </w:r>
    </w:p>
    <w:p/>
    <w:p>
      <w:pPr>
        <w:pStyle w:val="Heading2"/>
      </w:pPr>
      <w:r>
        <w:t>PUNTO 1 — RELAZIONE SULL'INVESTIMENTO E DISCUSSIONE</w:t>
      </w:r>
    </w:p>
    <w:p/>
    <w:p>
      <w:r>
        <w:t>Il Presidente, nella sua qualità di Amministratore Delegato, illustra al Consiglio le ragioni dell'investimento, cedendo la parola per gli aspetti tecnici all'ing. Fantin, il quale espone quanto segue.</w:t>
      </w:r>
    </w:p>
    <w:p/>
    <w:p>
      <w:r>
        <w:t>L'attuale tunnel di surgelazione a piastre TS-01, installato nel 2008 e acquistato usato nel 2014, presenta uno stato di obsolescenza non più compatibile con i volumi e con gli standard richiesti:</w:t>
      </w:r>
    </w:p>
    <w:p/>
    <w:p>
      <w:pPr>
        <w:pStyle w:val="ListBullet"/>
      </w:pPr>
      <w:r>
        <w:t>capacità oraria insufficiente nei picchi degli ordini di croissanteria surgelata, con la Linea 3 che costituisce il collo di bottiglia dello stabilimento;</w:t>
      </w:r>
    </w:p>
    <w:p>
      <w:pPr>
        <w:pStyle w:val="ListBullet"/>
      </w:pPr>
      <w:r>
        <w:t>crescente difficoltà di reperimento dei ricambi, con due fermi non pianificati nel corso del 2025 per complessive 41 ore;</w:t>
      </w:r>
    </w:p>
    <w:p>
      <w:pPr>
        <w:pStyle w:val="ListBullet"/>
      </w:pPr>
      <w:r>
        <w:t>consumi energetici per unità di prodotto superiori di circa il 35% rispetto alle soluzioni attuali, in un contesto di costi energetici crescenti;</w:t>
      </w:r>
    </w:p>
    <w:p>
      <w:pPr>
        <w:pStyle w:val="ListBullet"/>
      </w:pPr>
      <w:r>
        <w:t>rischio, in caso di fermata prolungata, di mancata consegna sugli ordini a marchio del cliente principale, con le penali contrattuali che ne conseguirebbero.</w:t>
      </w:r>
    </w:p>
    <w:p/>
    <w:p>
      <w:r>
        <w:t>L'ing. Fantin illustra quindi la soluzione individuata all'esito della comparazione di tre offerte (Criotech Impianti S.r.l., altre due offerte agli atti dell'ufficio tecnico): tunnel di surgelazione a spirale modello CR-SP180 del fornitore Criotech Impianti S.r.l. di Reggio Emilia (codice fornitore F0070), comprensivo di smontaggio del TS-01, installazione, avviamento e collaudo, formazione del personale.</w:t>
      </w:r>
    </w:p>
    <w:p/>
    <w:tbl>
      <w:tblPr>
        <w:tblStyle w:val="TableGrid"/>
        <w:tblW w:type="auto" w:w="0"/>
        <w:tblLook w:firstColumn="1" w:firstRow="1" w:lastColumn="0" w:lastRow="0" w:noHBand="0" w:noVBand="1" w:val="04A0"/>
      </w:tblPr>
      <w:tblGrid>
        <w:gridCol w:w="4896"/>
        <w:gridCol w:w="4896"/>
      </w:tblGrid>
      <w:tr>
        <w:tc>
          <w:tcPr>
            <w:tcW w:type="dxa" w:w="4896"/>
          </w:tcPr>
          <w:p>
            <w:r>
              <w:rPr>
                <w:b/>
              </w:rPr>
            </w:r>
            <w:r>
              <w:rPr>
                <w:b/>
                <w:sz w:val="17"/>
              </w:rPr>
              <w:t>Voce</w:t>
            </w:r>
          </w:p>
        </w:tc>
        <w:tc>
          <w:tcPr>
            <w:tcW w:type="dxa" w:w="4896"/>
          </w:tcPr>
          <w:p>
            <w:r>
              <w:rPr>
                <w:b/>
              </w:rPr>
            </w:r>
            <w:r>
              <w:rPr>
                <w:b/>
                <w:sz w:val="17"/>
              </w:rPr>
              <w:t>Importo (euro, IVA esclusa)</w:t>
            </w:r>
          </w:p>
        </w:tc>
      </w:tr>
      <w:tr>
        <w:tc>
          <w:tcPr>
            <w:tcW w:type="dxa" w:w="4896"/>
          </w:tcPr>
          <w:p>
            <w:r/>
            <w:r>
              <w:rPr>
                <w:sz w:val="17"/>
              </w:rPr>
              <w:t>Tunnel a spirale CR-SP180, fornitura</w:t>
            </w:r>
          </w:p>
        </w:tc>
        <w:tc>
          <w:tcPr>
            <w:tcW w:type="dxa" w:w="4896"/>
          </w:tcPr>
          <w:p>
            <w:r/>
            <w:r>
              <w:rPr>
                <w:sz w:val="17"/>
              </w:rPr>
              <w:t>248.000,00</w:t>
            </w:r>
          </w:p>
        </w:tc>
      </w:tr>
      <w:tr>
        <w:tc>
          <w:tcPr>
            <w:tcW w:type="dxa" w:w="4896"/>
          </w:tcPr>
          <w:p>
            <w:r/>
            <w:r>
              <w:rPr>
                <w:sz w:val="17"/>
              </w:rPr>
              <w:t>Smontaggio TS-01, installazione e piping frigorifero</w:t>
            </w:r>
          </w:p>
        </w:tc>
        <w:tc>
          <w:tcPr>
            <w:tcW w:type="dxa" w:w="4896"/>
          </w:tcPr>
          <w:p>
            <w:r/>
            <w:r>
              <w:rPr>
                <w:sz w:val="17"/>
              </w:rPr>
              <w:t>27.500,00</w:t>
            </w:r>
          </w:p>
        </w:tc>
      </w:tr>
      <w:tr>
        <w:tc>
          <w:tcPr>
            <w:tcW w:type="dxa" w:w="4896"/>
          </w:tcPr>
          <w:p>
            <w:r/>
            <w:r>
              <w:rPr>
                <w:sz w:val="17"/>
              </w:rPr>
              <w:t>Avviamento, collaudo, formazione</w:t>
            </w:r>
          </w:p>
        </w:tc>
        <w:tc>
          <w:tcPr>
            <w:tcW w:type="dxa" w:w="4896"/>
          </w:tcPr>
          <w:p>
            <w:r/>
            <w:r>
              <w:rPr>
                <w:sz w:val="17"/>
              </w:rPr>
              <w:t>9.500,00</w:t>
            </w:r>
          </w:p>
        </w:tc>
      </w:tr>
      <w:tr>
        <w:tc>
          <w:tcPr>
            <w:tcW w:type="dxa" w:w="4896"/>
          </w:tcPr>
          <w:p>
            <w:r/>
            <w:r>
              <w:rPr>
                <w:sz w:val="17"/>
              </w:rPr>
              <w:t>Adeguamento quadro elettrico e opere accessorie</w:t>
            </w:r>
          </w:p>
        </w:tc>
        <w:tc>
          <w:tcPr>
            <w:tcW w:type="dxa" w:w="4896"/>
          </w:tcPr>
          <w:p>
            <w:r/>
            <w:r>
              <w:rPr>
                <w:sz w:val="17"/>
              </w:rPr>
              <w:t>5.000,00</w:t>
            </w:r>
          </w:p>
        </w:tc>
      </w:tr>
      <w:tr>
        <w:tc>
          <w:tcPr>
            <w:tcW w:type="dxa" w:w="4896"/>
          </w:tcPr>
          <w:p>
            <w:r/>
            <w:r>
              <w:rPr>
                <w:sz w:val="17"/>
              </w:rPr>
              <w:t>Totale offerta Criotech n. OF-2593/25 rev.3 del 29/01/2026</w:t>
            </w:r>
          </w:p>
        </w:tc>
        <w:tc>
          <w:tcPr>
            <w:tcW w:type="dxa" w:w="4896"/>
          </w:tcPr>
          <w:p>
            <w:r/>
            <w:r>
              <w:rPr>
                <w:sz w:val="17"/>
              </w:rPr>
              <w:t>290.000,00</w:t>
            </w:r>
          </w:p>
        </w:tc>
      </w:tr>
    </w:tbl>
    <w:p/>
    <w:p>
      <w:r>
        <w:t>Condizioni di pagamento proposte: 30% all'ordine (€ 87.000,00), 60% alla consegna in stabilimento, 10% al collaudo positivo. Consegna prevista: fine luglio 2026, con installazione programmata nella fermata di fine agosto. Garanzia 24 mesi.</w:t>
      </w:r>
    </w:p>
    <w:p/>
    <w:p>
      <w:r>
        <w:rPr>
          <w:strike/>
          <w:color w:val="888888"/>
        </w:rPr>
        <w:t>Il consigliere Silvia Bertoldi osserva che la tempistica del pagamento dell'acconto, previsto per maggio, cade nel periodo di maggiore tensione di cassa per effetto dei termini di incasso a 90 giorni praticati al cliente principale, e chiede se non sia opportuno rinviare l'ordine all'autunno.</w:t>
      </w:r>
    </w:p>
    <w:p/>
    <w:p>
      <w:r>
        <w:rPr>
          <w:i/>
          <w:color w:val="C00000"/>
          <w:sz w:val="17"/>
          <w:highlight w:val="yellow"/>
        </w:rPr>
        <w:t>[Bertoldi S. - Luisa, questa mia osservazione riportala ma in forma più neutra: come l'hai scritta sembra che io fossi contraria all'investimento, mentre la questione era SOLO il calendario dell'acconto. Riformula per favore.]</w:t>
      </w:r>
    </w:p>
    <w:p>
      <w:r>
        <w:rPr>
          <w:i/>
          <w:color w:val="C00000"/>
          <w:sz w:val="17"/>
          <w:highlight w:val="yellow"/>
        </w:rPr>
        <w:t>[Trentin L. - riformulato sotto, dimmi se va bene così (la sostanza in CdA quella era, comunque...)]</w:t>
      </w:r>
    </w:p>
    <w:p/>
    <w:p>
      <w:r>
        <w:t>Il consigliere Silvia Bertoldi, nel dichiararsi favorevole all'investimento, richiama l'attenzione del Consiglio sulla pianificazione finanziaria del versamento dell'acconto, previsto nel mese di maggio 2026, in concomitanza con il ciclo di incasso a 90 giorni del principale cliente, e invita a definire preventivamente la copertura con l'istituto di credito.</w:t>
      </w:r>
    </w:p>
    <w:p/>
    <w:p>
      <w:r>
        <w:t>Interviene la rag. Trentin, la quale rappresenta che la copertura dell'acconto potrà avvenire mediante utilizzo della linea di anticipo fatture in essere presso UniCredit S.p.A., filiale di Cologna Veneta (accordato € 400.000,00, utilizzo medio attuale € 180.000,00 circa), senza necessità di nuova finanza, e che per il saldo alla consegna è in corso di istruttoria con il medesimo istituto un finanziamento chirografario a 60 mesi, sul quale il dott. Bellotto riferisce di attendersi esito favorevole entro aprile. Il dott. Bellotto segnala inoltre l'opportunità di verificare l'accesso dell'investimento alle agevolazioni per beni strumentali vigenti nel 2026, riservandosi un approfondimento scritto.</w:t>
      </w:r>
    </w:p>
    <w:p/>
    <w:p>
      <w:r>
        <w:rPr>
          <w:i/>
          <w:color w:val="C00000"/>
          <w:sz w:val="17"/>
          <w:highlight w:val="yellow"/>
        </w:rPr>
        <w:t>[Bellotto A. - lascerei "vigenti nel 2026" senza citare la singola misura: tra credito d'imposta 4.0 in esaurimento e nuova Transizione 5.0 il quadro cambia di mese in mese, nel verbale meglio la formula generica, il dettaglio lo metto nella mia nota.]</w:t>
      </w:r>
    </w:p>
    <w:p/>
    <w:p>
      <w:r>
        <w:t>Il Presidente sottolinea infine che l'investimento è condizione necessaria per sostenere la crescita del canale private label surgelato e che un ulteriore rinvio esporrebbe la società al rischio concreto di fermata non gestibile del TS-01 nella stagione di punta.</w:t>
      </w:r>
    </w:p>
    <w:p/>
    <w:p>
      <w:r>
        <w:t>Segue breve discussione, all'esito della quale il Consiglio, udita la relazione dell'Amministratore Delegato, sentiti gli intervenuti, esaminata l'offerta Criotech Impianti S.r.l. n. OF-2593/25 rev.3 del 29/01/2026, all'unanimità dei presenti</w:t>
      </w:r>
    </w:p>
    <w:p/>
    <w:p>
      <w:pPr>
        <w:pStyle w:val="Heading2"/>
      </w:pPr>
      <w:r>
        <w:t>DELIBERA</w:t>
      </w:r>
    </w:p>
    <w:p/>
    <w:p>
      <w:r>
        <w:t>1. di approvare l'investimento per la sostituzione del tunnel di surgelazione della Linea 3 mediante acquisto del tunnel a spirale Criotech modello CR-SP180, alle condizioni di cui all'offerta Criotech Impianti S.r.l. n. OF-2593/25 rev.3 del 29/01/2026, per l'importo complessivo di € 290.000,00 (duecentonovantamila/00) oltre IVA;</w:t>
      </w:r>
    </w:p>
    <w:p>
      <w:r>
        <w:t>2. di autorizzare, per eventuali opere accessorie, varianti tecniche e imprevisti di installazione, una spesa aggiuntiva massima del 10% dell'importo di cui al punto 1, e così un limite complessivo di spesa di € 319.000,00 (trecentodiciannovemila/00) oltre IVA, oltre il quale sarà necessaria nuova deliberazione consiliare;</w:t>
      </w:r>
    </w:p>
    <w:p>
      <w:r>
        <w:t>3. di approvare le condizioni di pagamento proposte (30% all'ordine, 60% alla consegna, 10% al collaudo positivo) e di dare mandato alla funzione amministrativa di predisporre la copertura dell'acconto mediante la linea di anticipo fatture in essere e di perfezionare l'istruttoria del finanziamento chirografario per la quota residua;</w:t>
      </w:r>
    </w:p>
    <w:p>
      <w:r>
        <w:t>4. di stabilire che il collaudo positivo, quale presupposto del pagamento del saldo, dovrà risultare da verbale sottoscritto dal Direttore di Stabilimento e dal fornitore, previa verifica del raggiungimento della temperatura al cuore del prodotto di -18 °C entro i tempi di specifica.</w:t>
      </w:r>
    </w:p>
    <w:p/>
    <w:p>
      <w:pPr>
        <w:pStyle w:val="Heading2"/>
      </w:pPr>
      <w:r>
        <w:t>PUNTO 3 — CONFERIMENTO DEI POTERI</w:t>
      </w:r>
    </w:p>
    <w:p/>
    <w:p>
      <w:r>
        <w:t>Il Consiglio, all'unanimità dei presenti, inoltre</w:t>
      </w:r>
    </w:p>
    <w:p/>
    <w:p>
      <w:pPr>
        <w:pStyle w:val="Heading2"/>
      </w:pPr>
      <w:r>
        <w:t>DELIBERA</w:t>
      </w:r>
    </w:p>
    <w:p/>
    <w:p>
      <w:r>
        <w:t>1. di conferire all'Amministratore Delegato sig. Giancarlo Bertoldi ogni più ampio potere per l'esecuzione delle deliberazioni che precedono, ivi compresi la sottoscrizione dell'ordine e del contratto di fornitura, degli eventuali atti di finanziamento nei limiti sopra indicati, e di ogni atto connesso e conseguente, con facoltà di delegare all'ing. Marco Fantin la sottoscrizione dei documenti di natura esclusivamente tecnica (specifiche, verbali di avanzamento e collaudo);</w:t>
      </w:r>
    </w:p>
    <w:p>
      <w:r>
        <w:t>2. di dare mandato alla responsabile amministrativa di iscrivere l'impegno nel piano investimenti 2026 e di riferire al Consiglio, con cadenza trimestrale, sullo stato di avanzamento e sull'assorbimento di cassa dell'investimento.</w:t>
      </w:r>
    </w:p>
    <w:p/>
    <w:p>
      <w:pPr>
        <w:pStyle w:val="Heading2"/>
      </w:pPr>
      <w:r>
        <w:t>PUNTO 4 — VARIE ED EVENTUALI</w:t>
      </w:r>
    </w:p>
    <w:p/>
    <w:p>
      <w:r>
        <w:t>Il Presidente informa il Consiglio, senza che sul punto venga assunta alcuna deliberazione:</w:t>
      </w:r>
    </w:p>
    <w:p/>
    <w:p>
      <w:pPr>
        <w:pStyle w:val="ListBullet"/>
      </w:pPr>
      <w:r>
        <w:t>che sono in corso di raccolta preventivi per l'adozione di un sistema gestionale ERP (offerte pervenute: CSB-System, SAP Business One), sui quali riferirà in una prossima riunione;</w:t>
      </w:r>
    </w:p>
    <w:p>
      <w:pPr>
        <w:pStyle w:val="ListBullet"/>
      </w:pPr>
      <w:r>
        <w:t xml:space="preserve">che proseguono le valutazioni preliminari, allo stato meramente esplorative, su una possibile espansione della capacità produttiva in area Minerbe (VR); </w:t>
      </w:r>
      <w:r>
        <w:rPr>
          <w:strike/>
          <w:color w:val="888888"/>
        </w:rPr>
        <w:t>il Presidente invita i presenti alla massima riservatezza sul punto, non essendo stata ancora informata la struttura</w:t>
      </w:r>
      <w:r>
        <w:t xml:space="preserve"> </w:t>
      </w:r>
      <w:r>
        <w:rPr>
          <w:i/>
          <w:color w:val="C00000"/>
          <w:sz w:val="17"/>
          <w:highlight w:val="yellow"/>
        </w:rPr>
        <w:t>[Sartori F. - Giancarlo mi ha detto di togliere proprio tutta la frase sulla riservatezza: "se scriviamo che è riservato e il verbale gira, abbiamo scritto sul verbale che c'è un segreto". Però la menzione di Minerbe la vuole tenere per data certa. Tolgo solo l'inciso.]</w:t>
      </w:r>
    </w:p>
    <w:p>
      <w:pPr>
        <w:pStyle w:val="ListBullet"/>
      </w:pPr>
      <w:r>
        <w:t>che l'audit di certificazione di febbraio si è concluso con la conferma dei certificati, con due rilievi minori in corso di chiusura da parte della funzione Qualità.</w:t>
      </w:r>
    </w:p>
    <w:p/>
    <w:p>
      <w:r>
        <w:t>Null'altro essendovi da deliberare e nessuno dei presenti chiedendo la parola, il Presidente dichiara chiusa la riunione alle ore 19:05, previa lettura e approvazione del presente verbale.</w:t>
      </w:r>
    </w:p>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r>
            <w:r>
              <w:rPr>
                <w:b/>
                <w:sz w:val="17"/>
              </w:rPr>
              <w:t>Ruolo</w:t>
            </w:r>
          </w:p>
        </w:tc>
        <w:tc>
          <w:tcPr>
            <w:tcW w:type="dxa" w:w="3264"/>
          </w:tcPr>
          <w:p>
            <w:r>
              <w:rPr>
                <w:b/>
              </w:rPr>
            </w:r>
            <w:r>
              <w:rPr>
                <w:b/>
                <w:sz w:val="17"/>
              </w:rPr>
              <w:t>Nome</w:t>
            </w:r>
          </w:p>
        </w:tc>
        <w:tc>
          <w:tcPr>
            <w:tcW w:type="dxa" w:w="3264"/>
          </w:tcPr>
          <w:p>
            <w:r>
              <w:rPr>
                <w:b/>
              </w:rPr>
            </w:r>
            <w:r>
              <w:rPr>
                <w:b/>
                <w:sz w:val="17"/>
              </w:rPr>
              <w:t>Firma</w:t>
            </w:r>
          </w:p>
        </w:tc>
      </w:tr>
      <w:tr>
        <w:tc>
          <w:tcPr>
            <w:tcW w:type="dxa" w:w="3264"/>
          </w:tcPr>
          <w:p>
            <w:r/>
            <w:r>
              <w:rPr>
                <w:sz w:val="17"/>
              </w:rPr>
              <w:t>Il Presidente</w:t>
            </w:r>
          </w:p>
        </w:tc>
        <w:tc>
          <w:tcPr>
            <w:tcW w:type="dxa" w:w="3264"/>
          </w:tcPr>
          <w:p>
            <w:r/>
            <w:r>
              <w:rPr>
                <w:sz w:val="17"/>
              </w:rPr>
              <w:t>Giancarlo Bertoldi</w:t>
            </w:r>
          </w:p>
        </w:tc>
        <w:tc>
          <w:tcPr>
            <w:tcW w:type="dxa" w:w="3264"/>
          </w:tcPr>
          <w:p>
            <w:r/>
            <w:r>
              <w:rPr>
                <w:sz w:val="17"/>
              </w:rPr>
              <w:t>_______________________</w:t>
            </w:r>
          </w:p>
        </w:tc>
      </w:tr>
      <w:tr>
        <w:tc>
          <w:tcPr>
            <w:tcW w:type="dxa" w:w="3264"/>
          </w:tcPr>
          <w:p>
            <w:r/>
            <w:r>
              <w:rPr>
                <w:sz w:val="17"/>
              </w:rPr>
              <w:t>Il Segretario</w:t>
            </w:r>
          </w:p>
        </w:tc>
        <w:tc>
          <w:tcPr>
            <w:tcW w:type="dxa" w:w="3264"/>
          </w:tcPr>
          <w:p>
            <w:r/>
            <w:r>
              <w:rPr>
                <w:sz w:val="17"/>
              </w:rPr>
              <w:t>Federica Sartori</w:t>
            </w:r>
          </w:p>
        </w:tc>
        <w:tc>
          <w:tcPr>
            <w:tcW w:type="dxa" w:w="3264"/>
          </w:tcPr>
          <w:p>
            <w:r/>
            <w:r>
              <w:rPr>
                <w:sz w:val="17"/>
              </w:rPr>
              <w:t>_______________________</w:t>
            </w:r>
          </w:p>
        </w:tc>
      </w:tr>
    </w:tbl>
    <w:p/>
    <w:p>
      <w:r>
        <w:rPr>
          <w:i/>
          <w:color w:val="C00000"/>
          <w:sz w:val="17"/>
          <w:highlight w:val="yellow"/>
        </w:rPr>
        <w:t>[Trentin L. - per Federica: quando Bellotto restituisce la versione definitiva, trascrivere sul libro verbali e far firmare ENTRO la settimana. L'acconto Criotech parte a maggio e in banca vogliono copia del verbale per l'istruttoria del chirografario.]</w:t>
      </w:r>
    </w:p>
    <w:p/>
    <w:sectPr w:rsidR="00FC693F" w:rsidRPr="0006063C" w:rsidSect="00034616">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LibreOffice/7.3.7.2</Application>
  <Company>Aurora Food Group S.r.l.</Company>
  <AppVersion>16.0300</AppVersion>
  <TotalTime>634</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verbale CDA approvazione investimento tunnel</dc:title>
  <dc:creator>Giancarlo Bertoldi</dc:creator>
  <cp:lastModifiedBy>Studio Bellotto</cp:lastModifiedBy>
  <cp:revision>6</cp:revision>
  <dc:description/>
  <dcterms:created xsi:type="dcterms:W3CDTF">2025-07-22T21:04:32Z</dcterms:created>
  <dcterms:modified xsi:type="dcterms:W3CDTF">2026-05-29T17:04:32Z</dcterms:modified>
  <cp:company>Aurora Food Group S.r.l.</cp:company>
</cp:coreProperties>
</file>