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36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Jr. Fair King &amp; Queen and Court - 2025 Application is the </w:t>
      </w:r>
      <w:hyperlink r:id="rId6">
        <w:r w:rsidDel="00000000" w:rsidR="00000000" w:rsidRPr="00000000">
          <w:rPr>
            <w:color w:val="667b96"/>
            <w:u w:val="single"/>
            <w:shd w:fill="d1d1d1" w:val="clear"/>
            <w:rtl w:val="0"/>
          </w:rPr>
          <w:t xml:space="preserve">Lorain County Scholarship Application</w:t>
        </w:r>
      </w:hyperlink>
      <w:r w:rsidDel="00000000" w:rsidR="00000000" w:rsidRPr="00000000">
        <w:rPr>
          <w:color w:val="666666"/>
          <w:rtl w:val="0"/>
        </w:rPr>
        <w:t xml:space="preserve"> - Online application is due April 15, 2025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360" w:lineRule="auto"/>
        <w:rPr>
          <w:color w:val="26686d"/>
        </w:rPr>
      </w:pPr>
      <w:hyperlink r:id="rId7">
        <w:r w:rsidDel="00000000" w:rsidR="00000000" w:rsidRPr="00000000">
          <w:rPr>
            <w:color w:val="26686d"/>
            <w:rtl w:val="0"/>
          </w:rPr>
          <w:t xml:space="preserve">Expectations of the Jr. Fair King &amp; Queen and All Court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rain.osu.edu/sites/lorain/files/imce/Program_Pages/4H/2023%20scholarship%20application%20-%20fillable.pdf" TargetMode="External"/><Relationship Id="rId7" Type="http://schemas.openxmlformats.org/officeDocument/2006/relationships/hyperlink" Target="https://lorain.osu.edu/sites/lorain/files/imce/Program_Pages/4H/Expectations%20for%20All%20Court%20Members%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