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 their draft recommendation, Boulder County’s Planning and Permitting Division staff states that the visual impact of Dowe Flats is negligible; “visual impact” is a key factor for the Planning Commission’s evaluation of Cemex's application. The conveyor belt that crosses Highway 66 from the Dowe Flats mine to the CEMEX Lyons plant is part of the Dowe Flats permit, thus making it part of the mine. The conveyor belt has been a frequent topic among locals for decades, and has even been nicknamed “The Brown Worm”. It’s highly visible to the community as well as the 4 million visitors who pass through Lyons every year when driving to Rocky Mountain National Park. All that’s to say, this eye sore is hardly “negligible”.</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In their application, CEMEX states, “there are more resources [at Dowe Flats] than anticipated”, which is why they need more time. The Dowe Flats mine only operates 4 days per week. Monday through Thursday, to be exact. Why should CEMEX’s operational inefficiencies become the burden on the local community? They’ve had decades to get what they need.</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In their draft recommendation, Boulder County’s Planning and Permitting Division staff states that an extension of CEMEX’s mining permit uses less resources than CEMEX’s claim to consider indefinite operations of the plant. The definition of indefinite is not forever; it means “</w:t>
      </w:r>
      <w:r w:rsidDel="00000000" w:rsidR="00000000" w:rsidRPr="00000000">
        <w:rPr>
          <w:highlight w:val="white"/>
          <w:rtl w:val="0"/>
        </w:rPr>
        <w:t xml:space="preserve">lasting for an unknown or unstated length of time”. I would like to know how Staff is making that assertion and how they’ve calculated that. </w:t>
      </w:r>
      <w:r w:rsidDel="00000000" w:rsidR="00000000" w:rsidRPr="00000000">
        <w:rPr>
          <w:rtl w:val="0"/>
        </w:rPr>
        <w:t xml:space="preserve">In addition to the fact that operating the plant without an adjacent mine is objectively not a financially viable option for CEMEX, it is most importantly, not even a legal option for Cemex. Let me repeat that, as it stands today, Cemex’s state permits do not allow them to operate the plant when mining stops at Dowe Flats. Many have claimed that the two sites are separate, but they are not and their state permits very much link the two. The permits actually dictate that Cemex must tear down the plant and reclaim the land to its original pasture-like state once mining has concluded at Dowe Flats. The Colorado Department of Mining, Reclamation, and Safety confirmed this in great detail, in writing. So again, I would like to know how the Planning Staff calculated the use of resources in order to state that 15 years of additional mining would use less resources than operating the plant for an “indefinite” or indeterminate length of time.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When discussing the environmental impact of a 15-year extension, Boulder County’s Planning Staff only notes that they think the use of the conveyor is efficient, but they fail to mention the coal burning plant that conveyor feeds. The CEMEX Lyons plant also gets to operate under 1960s air quality standards, which explains the 357,000 tons of annual carbon they emit, making them Boulder County’s #1 polluter. It is important to note that the County’s #2 polluter emits 55,000 tons of carbon per year. CEMEX Lyons plant pollutes nearly 7 times more every year than the #2 polluter, and makes up about 7% of ALL Boulder County greenhouse gas emissions. I don’t see a path where Boulder County could achieve its 2030 climate goals if CEMEX is allowed continued operations.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Boulder County’s Planning and Permitting Division staff repeatedly attempts to separate the Dowe Flats mine and the CEMEX Lyons plant in their draft recommendation, however the Colorado Department of Mining, Reclamation, and Safety confirms that they are definitely linked at the state permit level. Mining permits are for the entire operation, and CEMEX’s permit states that the plant cannot exist without the adjacent mine.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Boulder County’s Planning and Permitting Division staff repeatedly said that CEMEX “would” continue to operate if the application is denied. It is important to note that CEMEX never actually used the word “would” in their application - they used vague references like “consider” and “contemplate”. Also, as it currently stands, CEMEX’s state level permits do not allow them to operate the plant when mining stops at Dowe Flats. The permits actually dictate that Cemex must tear down the plant and reclaim the land to its original pasture-like state once mining has concluded at Dowe Flats. The Colorado Department of Mining, Reclamation, and Safety confirmed this in great detail, in writing. In addition to all of the above, if Staff is basing their recommendation on CEMEX saying they will continue operating the plant indefinitely, how did they fact-check that statement? Based on our very detailed research and analysis, it is not financially viable for CEMEX to truck in materials from another mine. It also seems like Staff did not consult with the Colorado Department of Mining, Reclamation, and Safety, as CEMEX cannot continue plant operations without an adjacent mine under their current state permits.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