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INS-X 一季度巨灾赔付内部初值比已设准备金高出 35%，再保险分摊金额尚未核对。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