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Background and one lead</w:t>
      </w:r>
    </w:p>
    <w:p>
      <w:r>
        <w:t>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The document repeats industry background on chips, servers, networks, cooling, and procurement. One new supplier note says a watched accelerator platform may double its optical port count next year, which should be checked with component suppliers.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