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Coding Spine for Cameo / Teamwork Cloud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Snapshot date: 2026-07-09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file is the missing spine for an AI that needs to code against the Dassault / No Magic / CATIA Magic ecosystem without confusing every API surface.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it when the task sounds like: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write a Cameo plugin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edit a model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read a Teamwork Cloud project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generate an ICD/pinout table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use SysML v1 or SysML v2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automate TWC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build code for 2022x / 2024x / 2026x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not a mirror of proprietary vendor documentation. It is an AI routing and safety layer that points the agent to the correct surface and tells it what not to guess.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Load order for an AI agent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00_START_HERE.md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19_MASTER_INDEX.md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38_AI_CODING_SPINE_FOR_CAMEO_TWC.md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39_CAMEO_MODEL_EDITING_OPENAPI_PLAYBOOK.md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40_SYSMLV2_TWC_2026X_SERVICE_PLAYBOOK.md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References/JAVADOC_AND_OPENAPI_SOURCE_MANIFEST.md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7. References/AI_AGENT_TASK_ROUTER.json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8. References/CAMEO_OPENAPI_EDITING_RECIPES.json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Non-negotiable rule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 not treat Cameo, Teamwork Cloud, SysML v1, and SysML v2 as one coding surface. They are related, but they answer different automation questions.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Surface selection table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User asks for | Preferred surface | Why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Read/export tables, docs, interface reports | Report Wizard / exports first | Lowest deployment risk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Custom menu action, local model traversal, validation, model edits | Cameo/MagicDraw Open Java API plugin | Runs inside the modeling client with project/session context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Bulk server inventory, users, projects, roles, resources | Teamwork Cloud REST | Repository/admin side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Linked-data / architecture management integrations | OSLC | Tool-to-tool model access semantics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SysML v2 textual namespace retrieval/update | TWC 2026x Refresh1 textual API if licensed/enabled | Service-oriented SysML v2 workflow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SysML v2 diagram visual retrieval | TWC 2026x Refresh1 graphical API if licensed/enabled | SVG/diagram representation from View ID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One-time data shaping after export | Python / PowerShell | Avoids plugin deployment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Unsupported direct .mdzip parsing | Last resort, read-only | Internal formats can change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Version discipline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Every generated code answer must state: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target product: Cameo Systems Modeler / Magic Cyber Systems Engineer / MagicDraw / TWC / Magic Collaboration Studio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target line: 2022x, 2024x, 2026x, and refresh level if known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execution context: desktop plugin, report template, command line, TWC REST, OSLC, simulation REST, SysML v2 textual/graphical API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Java/runtime assumption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required plugins/licenses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whether it is read-only or mutating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AI answer template for coding tasks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Product: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Version line: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Surface: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Runtime: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Read/write: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Required installed plugins: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Tested against: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Unknowns: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Then provide: minimal working path, safe failure behavior, validation steps, rollback/no-op behavior if applicable, and notes on permissions/sessions.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Read-only before write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any new automation, first build one of: inventory exporter, validator, dry-run report, or JSON/CSV preview. Only after the output is validated should the agent write to the model.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Model editing decision tree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Is the model open in Cameo/MagicDraw?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Yes: use Open Java API.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No: can the task be done by TWC REST/OSLC/export?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Is the change model-content mutation?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Yes: use SessionManager in a desktop/client plugin context.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Is the change diagram layout/view only?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Use diagram APIs only after verifying target diagram/view IDs.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Is this SysML v2 textual content?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Prefer TWC 2026x SysML v2 textual API where available.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Is the requested edit unsupported by public API?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Refuse to guess internals; ask for exported supported artifacts or local install JavaDocs/examples.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Red flags for AI hallucination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Stop and verify if the AI tries to: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invent endpoint paths not present in swagger or official docs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mutate model elements without creating/closing a session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use stereotype names globally instead of profile URI + Stereotype object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assume SysML v2 works like SysML v1 stereotypes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parse .mdzip as a stable public API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use InternalAPI / NotAPI code as if it were supported OpenAPI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ignore refresh level compatibility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assume all TWC deployments expose the same APIs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call user/project/resource IDs by UI name without resolving real identifiers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What "jdocs everything" means in this pack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pack should not copy proprietary JavaDocs wholesale. It should store the location of local JavaDocs in each licensed tool installation, store official public JavaDoc URLs where available, index package/class names used by recipes, map every recipe to source docs and version line, and require local JavaDocs as final source before producing production plugin code.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Recommended coding bundle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a coding AI, package these files together: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- 00_START_HERE.md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- 19_MASTER_INDEX.md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- 38_AI_CODING_SPINE_FOR_CAMEO_TWC.md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- 39_CAMEO_MODEL_EDITING_OPENAPI_PLAYBOOK.md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- 40_SYSMLV2_TWC_2026X_SERVICE_PLAYBOOK.md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- 12_Cameo_Plugin_Development_Guide.md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- 13_Teamwork_Cloud_API_Playbook.md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- 33_TWC_AUTH_PATTERNS.md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- 34_CAMEO_OPENAPI_CLASS_MAP.md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- 35_CAMEO_PLUGIN_CALL_PATTERNS.md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- 36_CAMEO_REPORT_GROOVY_PATTERNS.md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References/JAVADOC_AND_OPENAPI_SOURCE_MANIFEST.md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References/AI_AGENT_TASK_ROUTER.json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References/CAMEO_OPENAPI_EDITING_RECIPES.json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References/TWC_ENDPOINT_CATALOG.json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References/TWC_REQUEST_RESPONSE_EXAMPLES.json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References/TWC_REST_SWAGGER_2026xR1.json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References/TWC_SIMULATION_SWAGGER_2026xR1.json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Production posture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library is for AI-assisted engineering, not blind execution. An AI can draft code and routes. A human/operator must pin versions, inspect API availability, run against a test model, and validate outputs before use on production Teamwork Cloud resources.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