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AI Agent Task Router and Editing Recipes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Snapshot date: 2026-07-09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## Purpose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Machine-readable routing guidance rendered as a Google Doc because raw local JSON upload was not available in this connector session.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For raw JSON, recreate the two reference files from this document: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AI_AGENT_TASK_ROUTER.json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CAMEO_OPENAPI_EDITING_RECIPES.json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## AI_AGENT_TASK_ROUTER.json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```json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"snapshot_date": "2026-07-09",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"purpose": "Route AI agents to the correct Cameo/TWC/SysML coding surface without guessing.",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"load_order": [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"00_START_HERE.md",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"19_MASTER_INDEX.md",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"38_AI_CODING_SPINE_FOR_CAMEO_TWC.md",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"39_CAMEO_MODEL_EDITING_OPENAPI_PLAYBOOK.md",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"40_SYSMLV2_TWC_2026X_SERVICE_PLAYBOOK.md",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"References/JAVADOC_AND_OPENAPI_SOURCE_MANIFEST.md"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"task_routes": [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"intent": "create_cameo_plugin",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"surface": "Cameo/MagicDraw Open Java API",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"read": ["12_Cameo_Plugin_Development_Guide.md", "39_CAMEO_MODEL_EDITING_OPENAPI_PLAYBOOK.md", "References/JAVADOC_AND_OPENAPI_SOURCE_MANIFEST.md"],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"must_verify": ["target version", "Java runtime", "local JavaDocs", "plugin descriptor format", "install/test path"],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"never": ["use InternalAPI/NotAPI", "ignore session management for model edits"]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"intent": "edit_model_elements",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"surface": "Cameo/MagicDraw Open Java API inside desktop/client context",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"read": ["39_CAMEO_MODEL_EDITING_OPENAPI_PLAYBOOK.md", "34_CAMEO_OPENAPI_CLASS_MAP.md", "35_CAMEO_PLUGIN_CALL_PATTERNS.md", "References/CAMEO_OPENAPI_EDITING_RECIPES.json"],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"must_verify": ["project open", "owner/scope", "session created", "dry-run output", "stereotype/profile URI"],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"never": ["mutate outside a session", "create floating elements", "global-match stereotypes by name"]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"intent": "twc_admin_inventory",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"surface": "Teamwork Cloud REST",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"read": ["13_Teamwork_Cloud_API_Playbook.md", "33_TWC_AUTH_PATTERNS.md", "References/TWC_ENDPOINT_CATALOG.json"],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"must_verify": ["base URL", "auth type", "permissions", "version line", "endpoint exists in swagger"],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"never": ["invent endpoint paths", "assume all deployments expose same APIs"]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"intent": "sysml_v2_textual_update",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"surface": "TWC/Magic Collaboration Studio 2026xR1 SysML v2 textual API if enabled/licensed",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"read": ["40_SYSMLV2_TWC_2026X_SERVICE_PLAYBOOK.md", "14_SysML_v1_to_v2_Migration_Guide.md"],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"must_verify": ["namespace identifier", "branch/configuration", "API enabled", "license", "permissions", "before/after diff"],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"never": ["treat SysML v2 as SysML v1 stereotypes", "update without retrieving current text first"]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"answer_header_required": {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"Product": "",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"Version line": "",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"Surface": "",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"Runtime": "",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"Read/write": "",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"Required plugins/licenses": "",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"Tested against": "",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"Unknowns": ""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## CAMEO_OPENAPI_EDITING_RECIPES.json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```json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"snapshot_date": "2026-07-09",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"purpose": "Safe, source-aware Cameo OpenAPI model editing recipes for AI agents.",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"recipes": [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"name": "create_package",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"surface": "Cameo/MagicDraw Open Java API",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"risk": "low_mutation",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"steps": ["Resolve current Project", "Resolve owner", "Create session", "Use ElementsFactory.createPackageInstance", "Set name", "Set owner", "Close session", "Validate owner contains package"],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"failure_rules": ["If owner cannot be resolved, do not create", "If session exists, do not blindly create nested session", "On exception, cancel session if this recipe created it"]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"name": "apply_stereotype",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"surface": "Cameo/MagicDraw Open Java API",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"risk": "medium_mutation",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"steps": ["Resolve Profile by URI", "Resolve Stereotype inside that Profile", "Check canApplyStereotype", "Create session", "Apply stereotype", "Close session", "Validate applied stereotype"],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"never": ["Do not global-match stereotype by name when profile URI is available", "Do not assume same stereotype name means same stereotype across profiles"]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"name": "set_tagged_value",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"surface": "Cameo/MagicDraw Open Java API",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"risk": "medium_mutation",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"steps": ["Resolve applied Stereotype", "Resolve Property/tag", "Create session", "Set value", "Close session", "Read back value and normalize List returns"]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"name": "delete_element",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"surface": "Cameo/MagicDraw Open Java API",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"risk": "high_mutation",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"steps": ["Resolve exact element", "List references/dependencies", "Produce dry-run report", "Require explicit confirmation", "Create session", "Delete through supported OpenAPI path", "Close session", "Validate health"],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"never": ["Do not delete based on name-only match", "Do not delete without dependency report", "Do not run from vague natural language"]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"name": "sysml_v2_textual_namespace_update",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"surface": "TWC/Magic Collaboration Studio 2026xR1 textual API",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"risk": "high_mutation",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"steps": ["Verify API is enabled/licensed", "Authenticate", "Resolve resource/project/branch/namespace", "GET current textual representation", "Generate diff", "Validate syntax", "PUT/PATCH update only after explicit approval", "GET again and compare"],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"never": ["Do not update without current text", "Do not map SysML v1 stereotypes by string replacement"]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