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SysML Official OMG Source Roots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Snapshot date: 2026-07-09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## Purpose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file pins the official OMG root pages for SysML v1 and SysML v2 so an AI does not blend the two modeling stacks.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Use this file before answering questions about: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SysML v1 concepts, diagram types, stereotypes, and UML-profile-based modeling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SysML v2 textual syntax, KerML, API/services, or migration strategy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SysML v1 to SysML v2 transition/migration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Cameo/MagicDraw SysML plugin code where the version of SysML matters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## Official roots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SysML v1 root: https://www.omg.org/sysml/sysmlv1/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SysML v2 root: https://www.omg.org/sysml/sysmlv2/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SysML v1 source note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OMG describes SysML v1 as a general-purpose graphical modeling language for specifying, analyzing, designing, and verifying complex systems involving hardware, software, information, personnel, procedures, and facilities.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Important v1 model-shape anchors: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subset/extension relationship to UML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XMI-based exchange expectations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graphical diagrams for requirements, behavior, structure, and parametrics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blocks as the basic structural unit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block definition diagrams and internal block diagrams for structure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requirements, satisfy, verify, parametric, and allocation concepts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AI routing: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For classic Cameo SysML work, assume SysML v1-style UML/profile modeling unless the user explicitly says SysML v2.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For plugins that inspect blocks, ports, connectors, requirements, stereotypes, and tagged values, load Cameo OpenAPI docs plus SysML v1 source roots.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## SysML v2 source note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OMG describes SysML v2 as the next-generation systems modeling language with enhancements over SysML v1 in precision, expressiveness, usability, interoperability, and extensibility.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Important v2 model-shape anchors: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based on the KerML metamodel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grounded in formal semantics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includes textual syntax in addition to graphical syntax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includes a standard API supporting interoperability across digital engineering tools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intended to improve automation and modern engineering workflows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AI routing: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For textual models, namespaces, KerML, API/services, or service-side updates, load SysML v2 roots and TWC/Magic Collaboration Studio 2026x service playbooks.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Do not transform SysML v1 stereotypes into SysML v2 constructs by string replacement.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A migration answer must include mapping rationale, unsupported/ambiguous cases, validation rules, and human review markers.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## Do-not-mix rule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SysML v1 and SysML v2 are related but not interchangeable.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 AI must identify which stack it is using before giving code or model-edit instructions: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```text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SysML stack: v1 / v2 / mixed migration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Tool surface: Cameo desktop OpenAPI / Report Wizard / TWC REST / OSLC / SysML v2 API/services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Model location: local .mdzip / TWC project / Magic Collaboration Studio resource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Write mode: read-only / dry-run / mutating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Source checked: OMG v1 root / OMG v2 root / vendor docs / local JavaDocs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## Pack merge targets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During the next raw-file cleanup pass, merge this into: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References/SOURCE_INDEX.md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- 04_SysML_v1_and_v2.md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- 14_SysML_v1_to_v2_Migration_Guide.md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- 38_AI_CODING_SPINE_FOR_CAMEO_TWC.md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- 40_SYSMLV2_TWC_2026X_SERVICE_PLAYBOOK.md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References/AI_AGENT_TASK_ROUTER_AND_RECIPES.json.md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