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Questões</w:t>
      </w:r>
      <w:r w:rsidDel="00000000" w:rsidR="00000000" w:rsidRPr="00000000">
        <w:rPr>
          <w:rFonts w:ascii="Arial" w:cs="Arial" w:eastAsia="Arial" w:hAnsi="Arial"/>
          <w:sz w:val="36"/>
          <w:szCs w:val="36"/>
          <w:rtl w:val="0"/>
        </w:rPr>
        <w:t xml:space="preserve"> objetivas – Aula 1</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Aluno(a): Raquel Emanuela de Medeiros</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360" w:line="320" w:lineRule="auto"/>
        <w:ind w:left="1440" w:hanging="360"/>
        <w:rPr>
          <w:rFonts w:ascii="Arial" w:cs="Arial" w:eastAsia="Arial" w:hAnsi="Arial"/>
          <w:sz w:val="24"/>
          <w:szCs w:val="24"/>
        </w:rPr>
      </w:pPr>
      <w:bookmarkStart w:colFirst="0" w:colLast="0" w:name="_x475w97uo2dl" w:id="0"/>
      <w:bookmarkEnd w:id="0"/>
      <w:r w:rsidDel="00000000" w:rsidR="00000000" w:rsidRPr="00000000">
        <w:rPr>
          <w:rFonts w:ascii="Arial" w:cs="Arial" w:eastAsia="Arial" w:hAnsi="Arial"/>
          <w:sz w:val="24"/>
          <w:szCs w:val="24"/>
          <w:rtl w:val="0"/>
        </w:rPr>
        <w:t xml:space="preserve">O sistema computacional ou sistema de processamento de dados é composto por:</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20" w:lineRule="auto"/>
        <w:ind w:left="720" w:firstLine="0"/>
        <w:rPr>
          <w:rFonts w:ascii="Arial" w:cs="Arial" w:eastAsia="Arial" w:hAnsi="Arial"/>
          <w:b w:val="0"/>
          <w:sz w:val="24"/>
          <w:szCs w:val="24"/>
        </w:rPr>
      </w:pPr>
      <w:bookmarkStart w:colFirst="0" w:colLast="0" w:name="_13mubh6zj2d1" w:id="1"/>
      <w:bookmarkEnd w:id="1"/>
      <w:r w:rsidDel="00000000" w:rsidR="00000000" w:rsidRPr="00000000">
        <w:rPr>
          <w:rFonts w:ascii="Arial" w:cs="Arial" w:eastAsia="Arial" w:hAnsi="Arial"/>
          <w:b w:val="0"/>
          <w:sz w:val="24"/>
          <w:szCs w:val="24"/>
          <w:rtl w:val="0"/>
        </w:rPr>
        <w:t xml:space="preserve">a) Entrada de dados, processamentos de dados e saída de informação</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20" w:lineRule="auto"/>
        <w:ind w:left="720" w:firstLine="0"/>
        <w:rPr>
          <w:rFonts w:ascii="Arial" w:cs="Arial" w:eastAsia="Arial" w:hAnsi="Arial"/>
          <w:b w:val="0"/>
          <w:sz w:val="24"/>
          <w:szCs w:val="24"/>
        </w:rPr>
      </w:pPr>
      <w:bookmarkStart w:colFirst="0" w:colLast="0" w:name="_5fkfa289ysxd" w:id="2"/>
      <w:bookmarkEnd w:id="2"/>
      <w:r w:rsidDel="00000000" w:rsidR="00000000" w:rsidRPr="00000000">
        <w:rPr>
          <w:rFonts w:ascii="Arial" w:cs="Arial" w:eastAsia="Arial" w:hAnsi="Arial"/>
          <w:b w:val="0"/>
          <w:sz w:val="24"/>
          <w:szCs w:val="24"/>
          <w:rtl w:val="0"/>
        </w:rPr>
        <w:t xml:space="preserve">.b) Armazenamento de dados, hardware e software</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20" w:lineRule="auto"/>
        <w:ind w:left="720" w:firstLine="0"/>
        <w:rPr>
          <w:rFonts w:ascii="Arial" w:cs="Arial" w:eastAsia="Arial" w:hAnsi="Arial"/>
          <w:b w:val="0"/>
          <w:sz w:val="24"/>
          <w:szCs w:val="24"/>
        </w:rPr>
      </w:pPr>
      <w:bookmarkStart w:colFirst="0" w:colLast="0" w:name="_ah8rdd9fk5p5" w:id="3"/>
      <w:bookmarkEnd w:id="3"/>
      <w:r w:rsidDel="00000000" w:rsidR="00000000" w:rsidRPr="00000000">
        <w:rPr>
          <w:rFonts w:ascii="Arial" w:cs="Arial" w:eastAsia="Arial" w:hAnsi="Arial"/>
          <w:b w:val="0"/>
          <w:sz w:val="24"/>
          <w:szCs w:val="24"/>
          <w:rtl w:val="0"/>
        </w:rPr>
        <w:t xml:space="preserve">c) Entrada de dados, saída de informação e hardware.</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20" w:lineRule="auto"/>
        <w:ind w:left="720" w:firstLine="0"/>
        <w:rPr>
          <w:rFonts w:ascii="Arial" w:cs="Arial" w:eastAsia="Arial" w:hAnsi="Arial"/>
          <w:b w:val="0"/>
          <w:sz w:val="24"/>
          <w:szCs w:val="24"/>
        </w:rPr>
      </w:pPr>
      <w:bookmarkStart w:colFirst="0" w:colLast="0" w:name="_rdf69qja4cl9" w:id="4"/>
      <w:bookmarkEnd w:id="4"/>
      <w:r w:rsidDel="00000000" w:rsidR="00000000" w:rsidRPr="00000000">
        <w:rPr>
          <w:rFonts w:ascii="Arial" w:cs="Arial" w:eastAsia="Arial" w:hAnsi="Arial"/>
          <w:b w:val="0"/>
          <w:sz w:val="24"/>
          <w:szCs w:val="24"/>
          <w:rtl w:val="0"/>
        </w:rPr>
        <w:t xml:space="preserve">d) Hardware, software e peopleware.</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20" w:lineRule="auto"/>
        <w:ind w:left="720" w:firstLine="0"/>
        <w:rPr>
          <w:rFonts w:ascii="Arial" w:cs="Arial" w:eastAsia="Arial" w:hAnsi="Arial"/>
          <w:b w:val="0"/>
          <w:sz w:val="24"/>
          <w:szCs w:val="24"/>
          <w:highlight w:val="yellow"/>
        </w:rPr>
      </w:pPr>
      <w:bookmarkStart w:colFirst="0" w:colLast="0" w:name="_2kjf5qvfbh6" w:id="5"/>
      <w:bookmarkEnd w:id="5"/>
      <w:r w:rsidDel="00000000" w:rsidR="00000000" w:rsidRPr="00000000">
        <w:rPr>
          <w:rFonts w:ascii="Arial" w:cs="Arial" w:eastAsia="Arial" w:hAnsi="Arial"/>
          <w:b w:val="0"/>
          <w:sz w:val="24"/>
          <w:szCs w:val="24"/>
          <w:highlight w:val="yellow"/>
          <w:rtl w:val="0"/>
        </w:rPr>
        <w:t xml:space="preserve">e) Hardware, armazenamento e saída de dados.</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numPr>
          <w:ilvl w:val="0"/>
          <w:numId w:val="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Sobre Hardware, Software e Peopleware é correto afirmar que:</w:t>
      </w:r>
    </w:p>
    <w:p w:rsidR="00000000" w:rsidDel="00000000" w:rsidP="00000000" w:rsidRDefault="00000000" w:rsidRPr="00000000" w14:paraId="0000000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Hardware é todo o equipamento do computador, ou seja, a impressora, o mouse, a placa mãe e o Sistema Operacional. </w:t>
      </w:r>
    </w:p>
    <w:p w:rsidR="00000000" w:rsidDel="00000000" w:rsidP="00000000" w:rsidRDefault="00000000" w:rsidRPr="00000000" w14:paraId="0000000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II. Software são os programas que utilizamos em um computador. </w:t>
      </w:r>
    </w:p>
    <w:p w:rsidR="00000000" w:rsidDel="00000000" w:rsidP="00000000" w:rsidRDefault="00000000" w:rsidRPr="00000000" w14:paraId="0000000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III. A planilha eletrônica é um exemplo de Software. </w:t>
      </w:r>
    </w:p>
    <w:p w:rsidR="00000000" w:rsidDel="00000000" w:rsidP="00000000" w:rsidRDefault="00000000" w:rsidRPr="00000000" w14:paraId="0000000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IV. Peopleware é a parte humana que se utiliza das diversas funcionalidades dos sistemas computacionais, seja este usuário um Analista de sistema ou, até mesmo, um simples cliente que faz uma consulta em um caixa eletrônico. </w:t>
      </w:r>
    </w:p>
    <w:p w:rsidR="00000000" w:rsidDel="00000000" w:rsidP="00000000" w:rsidRDefault="00000000" w:rsidRPr="00000000" w14:paraId="0000001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sequência correta é: </w:t>
      </w:r>
    </w:p>
    <w:p w:rsidR="00000000" w:rsidDel="00000000" w:rsidP="00000000" w:rsidRDefault="00000000" w:rsidRPr="00000000" w14:paraId="0000001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Apenas as assertivas I, II e III estão corretas. </w:t>
      </w:r>
    </w:p>
    <w:p w:rsidR="00000000" w:rsidDel="00000000" w:rsidP="00000000" w:rsidRDefault="00000000" w:rsidRPr="00000000" w14:paraId="00000012">
      <w:pPr>
        <w:ind w:left="720" w:firstLine="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b) Apenas as assertivas II, III, e IV estão corretas. </w:t>
      </w:r>
    </w:p>
    <w:p w:rsidR="00000000" w:rsidDel="00000000" w:rsidP="00000000" w:rsidRDefault="00000000" w:rsidRPr="00000000" w14:paraId="0000001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 Apenas as assertivas I, III e IV estão corretas. </w:t>
      </w:r>
    </w:p>
    <w:p w:rsidR="00000000" w:rsidDel="00000000" w:rsidP="00000000" w:rsidRDefault="00000000" w:rsidRPr="00000000" w14:paraId="0000001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 Apenas as assertivas III e IV estão corretas.</w:t>
      </w:r>
    </w:p>
    <w:p w:rsidR="00000000" w:rsidDel="00000000" w:rsidP="00000000" w:rsidRDefault="00000000" w:rsidRPr="00000000" w14:paraId="00000015">
      <w:pPr>
        <w:numPr>
          <w:ilvl w:val="0"/>
          <w:numId w:val="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Sobre a placa-mãe de um computador de uso geral (também </w:t>
      </w:r>
      <w:r w:rsidDel="00000000" w:rsidR="00000000" w:rsidRPr="00000000">
        <w:rPr>
          <w:rFonts w:ascii="Arial" w:cs="Arial" w:eastAsia="Arial" w:hAnsi="Arial"/>
          <w:b w:val="1"/>
          <w:sz w:val="24"/>
          <w:szCs w:val="24"/>
          <w:rtl w:val="0"/>
        </w:rPr>
        <w:t xml:space="preserve">conhecido como PC), assinale a alternativa correta.</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a) Pode ser considerada um componente periférico.</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b) É também conhecida como CPU ou Unidade de Processamento Central.</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c) Possui como sua principal função executar operações aritméticas direcionadas à CPU.</w:t>
      </w:r>
    </w:p>
    <w:p w:rsidR="00000000" w:rsidDel="00000000" w:rsidP="00000000" w:rsidRDefault="00000000" w:rsidRPr="00000000" w14:paraId="00000019">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d) Possui como uma de suas principais funções interligar/conectar os componentes internos do computador, a fim de prover um meio de comunicação entre eles.</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e) É também conhecida como Gabinete.</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Considere a tabela abaixo: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4"/>
          <w:szCs w:val="24"/>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Octagonal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Parcela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Parcela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2B</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 valores que preenchem correta e respectivamente as colunas Binário, Octogonal e Hexadecimal são:</w:t>
      </w:r>
    </w:p>
    <w:p w:rsidR="00000000" w:rsidDel="00000000" w:rsidP="00000000" w:rsidRDefault="00000000" w:rsidRPr="00000000" w14:paraId="0000003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numPr>
          <w:ilvl w:val="0"/>
          <w:numId w:val="2"/>
        </w:numPr>
        <w:shd w:fill="ffffff" w:val="clea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11001 e 101101; 23 e 43; 11 e 1B</w:t>
      </w:r>
    </w:p>
    <w:p w:rsidR="00000000" w:rsidDel="00000000" w:rsidP="00000000" w:rsidRDefault="00000000" w:rsidRPr="00000000" w14:paraId="00000039">
      <w:pPr>
        <w:numPr>
          <w:ilvl w:val="0"/>
          <w:numId w:val="2"/>
        </w:numPr>
        <w:shd w:fill="ffffff" w:val="clea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11000 e 101100; 20 e 53; 10 e 1A</w:t>
      </w:r>
    </w:p>
    <w:p w:rsidR="00000000" w:rsidDel="00000000" w:rsidP="00000000" w:rsidRDefault="00000000" w:rsidRPr="00000000" w14:paraId="0000003A">
      <w:pPr>
        <w:numPr>
          <w:ilvl w:val="0"/>
          <w:numId w:val="2"/>
        </w:numPr>
        <w:shd w:fill="ffffff" w:val="clea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10111 e 101010; 22 e 54; 10 e 1C</w:t>
      </w:r>
    </w:p>
    <w:p w:rsidR="00000000" w:rsidDel="00000000" w:rsidP="00000000" w:rsidRDefault="00000000" w:rsidRPr="00000000" w14:paraId="0000003B">
      <w:pPr>
        <w:numPr>
          <w:ilvl w:val="0"/>
          <w:numId w:val="2"/>
        </w:numPr>
        <w:shd w:fill="ffffff" w:val="clear"/>
        <w:spacing w:after="0" w:line="276" w:lineRule="auto"/>
        <w:ind w:left="720" w:hanging="36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11010 e 101011; 21 e 53; 11 e 1A</w:t>
      </w:r>
    </w:p>
    <w:p w:rsidR="00000000" w:rsidDel="00000000" w:rsidP="00000000" w:rsidRDefault="00000000" w:rsidRPr="00000000" w14:paraId="0000003C">
      <w:pPr>
        <w:numPr>
          <w:ilvl w:val="0"/>
          <w:numId w:val="2"/>
        </w:numPr>
        <w:shd w:fill="ffffff" w:val="clea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10111 e 101001; 21 e 45; 12 e 1A</w:t>
      </w:r>
    </w:p>
    <w:p w:rsidR="00000000" w:rsidDel="00000000" w:rsidP="00000000" w:rsidRDefault="00000000" w:rsidRPr="00000000" w14:paraId="0000003D">
      <w:pPr>
        <w:shd w:fill="ffffff" w:val="clea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hd w:fill="ffffff" w:val="clear"/>
        <w:spacing w:after="0" w:line="276"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5) Marque a alternativa onde as afirmações são FALSAS. </w:t>
      </w:r>
    </w:p>
    <w:p w:rsidR="00000000" w:rsidDel="00000000" w:rsidP="00000000" w:rsidRDefault="00000000" w:rsidRPr="00000000" w14:paraId="0000003F">
      <w:pPr>
        <w:shd w:fill="ffffff" w:val="clea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 Na descrição narrativa os algoritmos são expressos em linguagem natural. </w:t>
      </w:r>
    </w:p>
    <w:p w:rsidR="00000000" w:rsidDel="00000000" w:rsidP="00000000" w:rsidRDefault="00000000" w:rsidRPr="00000000" w14:paraId="00000041">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II – Na descrição narrativa os algoritmos são expressos em forma binária. </w:t>
      </w:r>
    </w:p>
    <w:p w:rsidR="00000000" w:rsidDel="00000000" w:rsidP="00000000" w:rsidRDefault="00000000" w:rsidRPr="00000000" w14:paraId="00000042">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III – No Fluxograma Convencional é utilizada uma linguagem gráfica de algoritmos onde formas geométricas implicam ações (instruções, comandos) distintos. </w:t>
      </w:r>
    </w:p>
    <w:p w:rsidR="00000000" w:rsidDel="00000000" w:rsidP="00000000" w:rsidRDefault="00000000" w:rsidRPr="00000000" w14:paraId="00000043">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IV – O pseudocódigo é uma representação suficientemente geral para permitir a tradução de um algoritmo nela representado para uma linguagem de programação específica seja praticamente direta. </w:t>
      </w:r>
    </w:p>
    <w:p w:rsidR="00000000" w:rsidDel="00000000" w:rsidP="00000000" w:rsidRDefault="00000000" w:rsidRPr="00000000" w14:paraId="00000044">
      <w:pPr>
        <w:shd w:fill="ffffff" w:val="clea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 I e IV. </w:t>
      </w:r>
    </w:p>
    <w:p w:rsidR="00000000" w:rsidDel="00000000" w:rsidP="00000000" w:rsidRDefault="00000000" w:rsidRPr="00000000" w14:paraId="00000046">
      <w:pPr>
        <w:shd w:fill="ffffff" w:val="clear"/>
        <w:spacing w:after="0" w:line="276" w:lineRule="auto"/>
        <w:ind w:left="0" w:firstLine="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    b) Apenas a II. </w:t>
      </w:r>
    </w:p>
    <w:p w:rsidR="00000000" w:rsidDel="00000000" w:rsidP="00000000" w:rsidRDefault="00000000" w:rsidRPr="00000000" w14:paraId="00000047">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 II e IV. </w:t>
      </w:r>
    </w:p>
    <w:p w:rsidR="00000000" w:rsidDel="00000000" w:rsidP="00000000" w:rsidRDefault="00000000" w:rsidRPr="00000000" w14:paraId="00000048">
      <w:pPr>
        <w:shd w:fill="ffffff" w:val="clea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d) Todas as afirmações são falsas.</w:t>
      </w: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7.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1"/>
      <w:gridCol w:w="4536"/>
      <w:tblGridChange w:id="0">
        <w:tblGrid>
          <w:gridCol w:w="4111"/>
          <w:gridCol w:w="4536"/>
        </w:tblGrid>
      </w:tblGridChange>
    </w:tblGrid>
    <w:tr>
      <w:trPr>
        <w:cantSplit w:val="0"/>
        <w:trHeight w:val="112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019300" cy="6286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9300" cy="6286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INSTITUTO INTERNACIONAL DE NEUROCIÊNCIAS EDMOND E LILY SAFRA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Fundamentos de Programação e Desenvolvimento de Projetos aplicados à Neuroengenharia – 2020.2</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