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Questões Objetivas - Aula 04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1-Assinalar os comandos de atribuição considerados inválidos: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NOME, COR, TESTE, DIA:</w:t>
      </w:r>
      <w:r w:rsidDel="00000000" w:rsidR="00000000" w:rsidRPr="00000000">
        <w:rPr>
          <w:b w:val="1"/>
          <w:sz w:val="24"/>
          <w:szCs w:val="24"/>
          <w:rtl w:val="0"/>
        </w:rPr>
        <w:t xml:space="preserve"> caracter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SOMA, NUM:</w:t>
      </w:r>
      <w:r w:rsidDel="00000000" w:rsidR="00000000" w:rsidRPr="00000000">
        <w:rPr>
          <w:b w:val="1"/>
          <w:sz w:val="24"/>
          <w:szCs w:val="24"/>
          <w:rtl w:val="0"/>
        </w:rPr>
        <w:t xml:space="preserve"> inteiro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Salario:</w:t>
      </w:r>
      <w:r w:rsidDel="00000000" w:rsidR="00000000" w:rsidRPr="00000000">
        <w:rPr>
          <w:b w:val="1"/>
          <w:sz w:val="24"/>
          <w:szCs w:val="24"/>
          <w:rtl w:val="0"/>
        </w:rPr>
        <w:t xml:space="preserve"> real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</w:t>
      </w:r>
      <w:r w:rsidDel="00000000" w:rsidR="00000000" w:rsidRPr="00000000">
        <w:rPr>
          <w:b w:val="1"/>
          <w:sz w:val="24"/>
          <w:szCs w:val="24"/>
          <w:rtl w:val="0"/>
        </w:rPr>
        <w:t xml:space="preserve"> logico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a) (  ) NOME ← “5”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b) ( X) SOMA ← NUM + 2 * X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c) ( X ) TESTE ← SOMA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d) (  ) NUM ← SOMA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e) (  ) COR ← “PRETO”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f) ( X ) X ← X + 1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g) ( X  ) NUM ← “*ABC*”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h) (  ) DIA ← “SEGUNDA”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i) ( X ) SOMA + 2 ← NUM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j) (  ) X ← (NOME = COR)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k) (  ) salário ← 5.000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l) (  ) salário ← 150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m) (  ) salário ← “insuficiente”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</w:t>
      </w:r>
      <w:r w:rsidDel="00000000" w:rsidR="00000000" w:rsidRPr="00000000">
        <w:rPr>
          <w:sz w:val="24"/>
          <w:szCs w:val="24"/>
          <w:rtl w:val="0"/>
        </w:rPr>
        <w:t xml:space="preserve">Dentre as estruturas lógicas usadas na programação de computadores existe um sistema de execução até que uma condição seja atendida (loop) dentro da lógica. Executa, testa se atendeu a condição e sai ou torna a executar, de acordo com a resposta à condição.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tipo de estrutura é chamado: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Do While.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b) If, then , else.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Sequência.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Do Until.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Do ñ times.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</w:t>
      </w:r>
      <w:r w:rsidDel="00000000" w:rsidR="00000000" w:rsidRPr="00000000">
        <w:rPr>
          <w:sz w:val="24"/>
          <w:szCs w:val="24"/>
          <w:rtl w:val="0"/>
        </w:rPr>
        <w:t xml:space="preserve">Na elaboração de um código fonte , a instrução que executa uma operação até que uma condição seja verdadeira é: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a) if 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else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then.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go while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do while.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8640.0" w:type="dxa"/>
      <w:jc w:val="left"/>
      <w:tblInd w:w="12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4425"/>
      <w:gridCol w:w="4215"/>
      <w:tblGridChange w:id="0">
        <w:tblGrid>
          <w:gridCol w:w="4425"/>
          <w:gridCol w:w="4215"/>
        </w:tblGrid>
      </w:tblGridChange>
    </w:tblGrid>
    <w:tr>
      <w:trPr>
        <w:cantSplit w:val="0"/>
        <w:trHeight w:val="112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top w:w="0.0" w:type="dxa"/>
            <w:left w:w="120.0" w:type="dxa"/>
            <w:bottom w:w="0.0" w:type="dxa"/>
            <w:right w:w="120.0" w:type="dxa"/>
          </w:tcMar>
          <w:vAlign w:val="top"/>
        </w:tcPr>
        <w:p w:rsidR="00000000" w:rsidDel="00000000" w:rsidP="00000000" w:rsidRDefault="00000000" w:rsidRPr="00000000" w14:paraId="0000003E">
          <w:pPr>
            <w:spacing w:line="288" w:lineRule="auto"/>
            <w:ind w:left="-260" w:firstLine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</w:rPr>
            <w:drawing>
              <wp:inline distB="114300" distT="114300" distL="114300" distR="114300">
                <wp:extent cx="2019300" cy="635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top w:w="0.0" w:type="dxa"/>
            <w:left w:w="120.0" w:type="dxa"/>
            <w:bottom w:w="0.0" w:type="dxa"/>
            <w:right w:w="120.0" w:type="dxa"/>
          </w:tcMar>
          <w:vAlign w:val="top"/>
        </w:tcPr>
        <w:p w:rsidR="00000000" w:rsidDel="00000000" w:rsidP="00000000" w:rsidRDefault="00000000" w:rsidRPr="00000000" w14:paraId="0000003F">
          <w:pPr>
            <w:spacing w:line="288" w:lineRule="auto"/>
            <w:ind w:left="-260" w:firstLine="0"/>
            <w:jc w:val="both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INSTITUTO INTERNACIONAL DE NEUROCIÊNCIAS EDMOND E LILY SAFRA</w:t>
          </w:r>
        </w:p>
        <w:p w:rsidR="00000000" w:rsidDel="00000000" w:rsidP="00000000" w:rsidRDefault="00000000" w:rsidRPr="00000000" w14:paraId="00000040">
          <w:pPr>
            <w:spacing w:line="288" w:lineRule="auto"/>
            <w:ind w:left="-260" w:firstLine="0"/>
            <w:jc w:val="both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Fundamentos de Programação e Desenvolvimento de Projetos aplicados à Neuroengenharia – 2020.2</w:t>
          </w:r>
        </w:p>
      </w:tc>
    </w:tr>
  </w:tbl>
  <w:p w:rsidR="00000000" w:rsidDel="00000000" w:rsidP="00000000" w:rsidRDefault="00000000" w:rsidRPr="00000000" w14:paraId="00000041">
    <w:pPr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