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0A63" w14:textId="30C03177" w:rsidR="00290D76" w:rsidRPr="00EC7D4A" w:rsidRDefault="006D246D" w:rsidP="00F03BA2">
      <w:pPr>
        <w:spacing w:line="360" w:lineRule="auto"/>
        <w:jc w:val="both"/>
        <w:rPr>
          <w:rFonts w:ascii="Times New Roman" w:hAnsi="Times New Roman" w:cs="Times New Roman"/>
          <w:b/>
          <w:bCs/>
          <w:sz w:val="28"/>
          <w:szCs w:val="28"/>
        </w:rPr>
      </w:pPr>
      <w:r w:rsidRPr="00EC7D4A">
        <w:rPr>
          <w:rFonts w:ascii="Times New Roman" w:hAnsi="Times New Roman" w:cs="Times New Roman"/>
          <w:b/>
          <w:bCs/>
          <w:sz w:val="28"/>
          <w:szCs w:val="28"/>
        </w:rPr>
        <w:t>1. Написать п</w:t>
      </w:r>
      <w:r w:rsidR="00290D76" w:rsidRPr="00EC7D4A">
        <w:rPr>
          <w:rFonts w:ascii="Times New Roman" w:hAnsi="Times New Roman" w:cs="Times New Roman"/>
          <w:b/>
          <w:bCs/>
          <w:sz w:val="28"/>
          <w:szCs w:val="28"/>
        </w:rPr>
        <w:t>исьмо китайскому коллеге</w:t>
      </w:r>
      <w:r w:rsidRPr="00EC7D4A">
        <w:rPr>
          <w:rFonts w:ascii="Times New Roman" w:hAnsi="Times New Roman" w:cs="Times New Roman"/>
          <w:b/>
          <w:bCs/>
          <w:sz w:val="28"/>
          <w:szCs w:val="28"/>
        </w:rPr>
        <w:t xml:space="preserve"> с предложением принять участие в совместном конкурсе РНФ и </w:t>
      </w:r>
      <w:r w:rsidRPr="00EC7D4A">
        <w:rPr>
          <w:rFonts w:ascii="Times New Roman" w:hAnsi="Times New Roman" w:cs="Times New Roman"/>
          <w:b/>
          <w:bCs/>
          <w:sz w:val="28"/>
          <w:szCs w:val="28"/>
          <w:lang w:val="en-US"/>
        </w:rPr>
        <w:t>NSFC</w:t>
      </w:r>
      <w:r w:rsidRPr="00EC7D4A">
        <w:rPr>
          <w:rFonts w:ascii="Times New Roman" w:hAnsi="Times New Roman" w:cs="Times New Roman"/>
          <w:b/>
          <w:bCs/>
          <w:sz w:val="28"/>
          <w:szCs w:val="28"/>
        </w:rPr>
        <w:t xml:space="preserve"> на получение гранта.</w:t>
      </w:r>
    </w:p>
    <w:p w14:paraId="68718162" w14:textId="77777777" w:rsidR="00290D76" w:rsidRPr="00290D76" w:rsidRDefault="00290D76" w:rsidP="00290D76">
      <w:pPr>
        <w:spacing w:after="0" w:line="360" w:lineRule="auto"/>
        <w:ind w:firstLine="851"/>
        <w:jc w:val="both"/>
        <w:rPr>
          <w:rFonts w:ascii="Times New Roman" w:hAnsi="Times New Roman" w:cs="Times New Roman"/>
          <w:sz w:val="28"/>
          <w:szCs w:val="28"/>
          <w:lang w:val="en-US"/>
        </w:rPr>
      </w:pPr>
      <w:r w:rsidRPr="00290D76">
        <w:rPr>
          <w:rFonts w:ascii="Times New Roman" w:hAnsi="Times New Roman" w:cs="Times New Roman"/>
          <w:sz w:val="28"/>
          <w:szCs w:val="28"/>
          <w:lang w:val="en-US"/>
        </w:rPr>
        <w:t>Good afternoon, Mr. Chong!</w:t>
      </w:r>
    </w:p>
    <w:p w14:paraId="657D7D97" w14:textId="374B2846" w:rsidR="00290D76" w:rsidRPr="00290D76" w:rsidRDefault="00290D76" w:rsidP="00290D76">
      <w:pPr>
        <w:spacing w:after="0" w:line="360" w:lineRule="auto"/>
        <w:ind w:firstLine="851"/>
        <w:jc w:val="both"/>
        <w:rPr>
          <w:rFonts w:ascii="Times New Roman" w:hAnsi="Times New Roman" w:cs="Times New Roman"/>
          <w:sz w:val="28"/>
          <w:szCs w:val="28"/>
          <w:lang w:val="en-US"/>
        </w:rPr>
      </w:pPr>
      <w:r w:rsidRPr="00BE4B97">
        <w:rPr>
          <w:rFonts w:ascii="Times New Roman" w:hAnsi="Times New Roman" w:cs="Times New Roman"/>
          <w:sz w:val="28"/>
          <w:szCs w:val="28"/>
          <w:lang w:val="en-US"/>
        </w:rPr>
        <w:t xml:space="preserve">N.V. </w:t>
      </w:r>
      <w:proofErr w:type="spellStart"/>
      <w:r w:rsidRPr="00BE4B97">
        <w:rPr>
          <w:rFonts w:ascii="Times New Roman" w:hAnsi="Times New Roman" w:cs="Times New Roman"/>
          <w:sz w:val="28"/>
          <w:szCs w:val="28"/>
          <w:lang w:val="en-US"/>
        </w:rPr>
        <w:t>Kretov</w:t>
      </w:r>
      <w:proofErr w:type="spellEnd"/>
      <w:r w:rsidRPr="00BE4B97">
        <w:rPr>
          <w:rFonts w:ascii="Times New Roman" w:hAnsi="Times New Roman" w:cs="Times New Roman"/>
          <w:sz w:val="28"/>
          <w:szCs w:val="28"/>
          <w:lang w:val="en-US"/>
        </w:rPr>
        <w:t xml:space="preserve">, an assistant at the Department of Security </w:t>
      </w:r>
      <w:r w:rsidR="00216870" w:rsidRPr="00BE4B97">
        <w:rPr>
          <w:rFonts w:ascii="Times New Roman" w:hAnsi="Times New Roman" w:cs="Times New Roman"/>
          <w:sz w:val="28"/>
          <w:szCs w:val="28"/>
          <w:lang w:val="en-US"/>
        </w:rPr>
        <w:t>Information Technology</w:t>
      </w:r>
      <w:r w:rsidR="00216870">
        <w:rPr>
          <w:rFonts w:ascii="Times New Roman" w:hAnsi="Times New Roman" w:cs="Times New Roman"/>
          <w:sz w:val="28"/>
          <w:szCs w:val="28"/>
          <w:lang w:val="en-US"/>
        </w:rPr>
        <w:t xml:space="preserve"> (</w:t>
      </w:r>
      <w:r w:rsidR="00216870" w:rsidRPr="00290D76">
        <w:rPr>
          <w:rFonts w:ascii="Times New Roman" w:hAnsi="Times New Roman" w:cs="Times New Roman"/>
          <w:sz w:val="28"/>
          <w:szCs w:val="28"/>
          <w:lang w:val="en-US"/>
        </w:rPr>
        <w:t>https://mpei.ru/structure/universe/inei/structure/csob/Pages/default.aspx</w:t>
      </w:r>
      <w:r w:rsidR="00216870">
        <w:rPr>
          <w:rFonts w:ascii="Times New Roman" w:hAnsi="Times New Roman" w:cs="Times New Roman"/>
          <w:sz w:val="28"/>
          <w:szCs w:val="28"/>
          <w:lang w:val="en-US"/>
        </w:rPr>
        <w:t>)</w:t>
      </w:r>
      <w:r w:rsidR="00216870">
        <w:rPr>
          <w:rFonts w:ascii="Times New Roman" w:hAnsi="Times New Roman" w:cs="Times New Roman"/>
          <w:sz w:val="28"/>
          <w:szCs w:val="28"/>
          <w:lang w:val="en-US"/>
        </w:rPr>
        <w:t xml:space="preserve"> </w:t>
      </w:r>
      <w:r w:rsidR="00216870" w:rsidRPr="00BE4B97">
        <w:rPr>
          <w:rFonts w:ascii="Times New Roman" w:hAnsi="Times New Roman" w:cs="Times New Roman"/>
          <w:sz w:val="28"/>
          <w:szCs w:val="28"/>
          <w:lang w:val="en-US"/>
        </w:rPr>
        <w:t xml:space="preserve">and </w:t>
      </w:r>
      <w:r w:rsidR="00216870" w:rsidRPr="00290D76">
        <w:rPr>
          <w:rFonts w:ascii="Times New Roman" w:hAnsi="Times New Roman" w:cs="Times New Roman"/>
          <w:sz w:val="28"/>
          <w:szCs w:val="28"/>
          <w:lang w:val="en-US"/>
        </w:rPr>
        <w:t>laboratory assistant</w:t>
      </w:r>
      <w:r w:rsidR="00216870">
        <w:rPr>
          <w:rFonts w:ascii="Times New Roman" w:hAnsi="Times New Roman" w:cs="Times New Roman"/>
          <w:sz w:val="28"/>
          <w:szCs w:val="28"/>
          <w:lang w:val="en-US"/>
        </w:rPr>
        <w:t xml:space="preserve"> at the</w:t>
      </w:r>
      <w:r w:rsidR="0021687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Department of Computing Machines, Systems and Networks </w:t>
      </w:r>
      <w:r w:rsidR="00216870">
        <w:rPr>
          <w:rFonts w:ascii="Times New Roman" w:hAnsi="Times New Roman" w:cs="Times New Roman"/>
          <w:sz w:val="28"/>
          <w:szCs w:val="28"/>
          <w:lang w:val="en-US"/>
        </w:rPr>
        <w:t>(</w:t>
      </w:r>
      <w:r w:rsidR="00216870" w:rsidRPr="00216870">
        <w:rPr>
          <w:rFonts w:ascii="Times New Roman" w:hAnsi="Times New Roman" w:cs="Times New Roman"/>
          <w:sz w:val="28"/>
          <w:szCs w:val="28"/>
          <w:lang w:val="en-US"/>
        </w:rPr>
        <w:t>https://mpei.ru/structure/universe/avti/structure/cmsan/Pages/default.aspx</w:t>
      </w:r>
      <w:r w:rsidR="00216870">
        <w:rPr>
          <w:rFonts w:ascii="Times New Roman" w:hAnsi="Times New Roman" w:cs="Times New Roman"/>
          <w:sz w:val="28"/>
          <w:szCs w:val="28"/>
          <w:lang w:val="en-US"/>
        </w:rPr>
        <w:t xml:space="preserve">) </w:t>
      </w:r>
      <w:r w:rsidRPr="00290D76">
        <w:rPr>
          <w:rFonts w:ascii="Times New Roman" w:hAnsi="Times New Roman" w:cs="Times New Roman"/>
          <w:sz w:val="28"/>
          <w:szCs w:val="28"/>
          <w:lang w:val="en-US"/>
        </w:rPr>
        <w:t xml:space="preserve">at the </w:t>
      </w:r>
      <w:r w:rsidRPr="00290D76">
        <w:rPr>
          <w:rFonts w:ascii="Times New Roman" w:hAnsi="Times New Roman" w:cs="Times New Roman"/>
          <w:sz w:val="28"/>
          <w:szCs w:val="28"/>
          <w:lang w:val="en-US"/>
        </w:rPr>
        <w:t>Moscow Power Engineering Institute</w:t>
      </w:r>
      <w:r w:rsidR="00216870">
        <w:rPr>
          <w:rFonts w:ascii="Times New Roman" w:hAnsi="Times New Roman" w:cs="Times New Roman"/>
          <w:sz w:val="28"/>
          <w:szCs w:val="28"/>
          <w:lang w:val="en-US"/>
        </w:rPr>
        <w:t xml:space="preserve"> (</w:t>
      </w:r>
      <w:r w:rsidR="00216870" w:rsidRPr="00216870">
        <w:rPr>
          <w:rFonts w:ascii="Times New Roman" w:hAnsi="Times New Roman" w:cs="Times New Roman"/>
          <w:sz w:val="28"/>
          <w:szCs w:val="28"/>
          <w:lang w:val="en-US"/>
        </w:rPr>
        <w:t>https://mpei.ru/Pages/default.aspx</w:t>
      </w:r>
      <w:r w:rsidR="00216870">
        <w:rPr>
          <w:rFonts w:ascii="Times New Roman" w:hAnsi="Times New Roman" w:cs="Times New Roman"/>
          <w:sz w:val="28"/>
          <w:szCs w:val="28"/>
          <w:lang w:val="en-US"/>
        </w:rPr>
        <w:t>)</w:t>
      </w:r>
      <w:r w:rsidRPr="00BE4B97">
        <w:rPr>
          <w:rFonts w:ascii="Times New Roman" w:hAnsi="Times New Roman" w:cs="Times New Roman"/>
          <w:sz w:val="28"/>
          <w:szCs w:val="28"/>
          <w:lang w:val="en-US"/>
        </w:rPr>
        <w:t xml:space="preserve">, writes to you. </w:t>
      </w:r>
      <w:r w:rsidR="00F962EF" w:rsidRPr="00F962EF">
        <w:rPr>
          <w:rFonts w:ascii="Times New Roman" w:hAnsi="Times New Roman" w:cs="Times New Roman"/>
          <w:sz w:val="28"/>
          <w:szCs w:val="28"/>
          <w:lang w:val="en-US"/>
        </w:rPr>
        <w:t>You may know me as a two-time Olympic medalist in digital circuitry</w:t>
      </w:r>
      <w:r w:rsidR="00F5478E">
        <w:rPr>
          <w:rFonts w:ascii="Times New Roman" w:hAnsi="Times New Roman" w:cs="Times New Roman"/>
          <w:sz w:val="28"/>
          <w:szCs w:val="28"/>
          <w:lang w:val="en-US"/>
        </w:rPr>
        <w:t xml:space="preserve"> </w:t>
      </w:r>
      <w:r w:rsidR="00F5478E" w:rsidRPr="00F5478E">
        <w:rPr>
          <w:rFonts w:ascii="Times New Roman" w:hAnsi="Times New Roman" w:cs="Times New Roman"/>
          <w:sz w:val="28"/>
          <w:szCs w:val="28"/>
          <w:lang w:val="en-US"/>
        </w:rPr>
        <w:t>(in 2021 and 2022)</w:t>
      </w:r>
      <w:r w:rsidR="00F962EF">
        <w:rPr>
          <w:rFonts w:ascii="Times New Roman" w:hAnsi="Times New Roman" w:cs="Times New Roman"/>
          <w:sz w:val="28"/>
          <w:szCs w:val="28"/>
          <w:lang w:val="en-US"/>
        </w:rPr>
        <w:t>.</w:t>
      </w:r>
      <w:r w:rsidR="006D246D">
        <w:rPr>
          <w:rFonts w:ascii="Times New Roman" w:hAnsi="Times New Roman" w:cs="Times New Roman"/>
          <w:sz w:val="28"/>
          <w:szCs w:val="28"/>
          <w:lang w:val="en-US"/>
        </w:rPr>
        <w:t xml:space="preserve"> </w:t>
      </w:r>
      <w:r w:rsidRPr="00BE4B97">
        <w:rPr>
          <w:rFonts w:ascii="Times New Roman" w:hAnsi="Times New Roman" w:cs="Times New Roman"/>
          <w:sz w:val="28"/>
          <w:szCs w:val="28"/>
          <w:lang w:val="en-US"/>
        </w:rPr>
        <w:t>Would you like to take part in a scientific project under the joint RSF (Russian Science Foundation) and NSFC (National Natural Science Foundation of China) program “Conducting fundamental scientific research and exploratory scientific research by international scientific teams"?</w:t>
      </w:r>
      <w:r w:rsidR="00E53FBF" w:rsidRPr="00E53FBF">
        <w:rPr>
          <w:lang w:val="en-US"/>
        </w:rPr>
        <w:t xml:space="preserve"> </w:t>
      </w:r>
      <w:r w:rsidR="00E53FBF" w:rsidRPr="00E53FBF">
        <w:rPr>
          <w:rFonts w:ascii="Times New Roman" w:hAnsi="Times New Roman" w:cs="Times New Roman"/>
          <w:sz w:val="28"/>
          <w:szCs w:val="28"/>
          <w:lang w:val="en-US"/>
        </w:rPr>
        <w:t>This would be another wonderful example of the long-term cooperation between our countries</w:t>
      </w:r>
      <w:r w:rsidR="00E53FBF">
        <w:rPr>
          <w:rFonts w:ascii="Times New Roman" w:hAnsi="Times New Roman" w:cs="Times New Roman"/>
          <w:sz w:val="28"/>
          <w:szCs w:val="28"/>
          <w:lang w:val="en-US"/>
        </w:rPr>
        <w:t>.</w:t>
      </w:r>
    </w:p>
    <w:p w14:paraId="1A4806C3" w14:textId="77777777" w:rsidR="00290D76" w:rsidRPr="00BE4B97" w:rsidRDefault="00290D76" w:rsidP="00290D76">
      <w:pPr>
        <w:spacing w:after="0" w:line="360" w:lineRule="auto"/>
        <w:ind w:firstLine="851"/>
        <w:jc w:val="both"/>
        <w:rPr>
          <w:rFonts w:ascii="Times New Roman" w:hAnsi="Times New Roman" w:cs="Times New Roman"/>
          <w:sz w:val="28"/>
          <w:szCs w:val="28"/>
          <w:lang w:val="en-US"/>
        </w:rPr>
      </w:pPr>
      <w:r w:rsidRPr="00BE4B97">
        <w:rPr>
          <w:rFonts w:ascii="Times New Roman" w:hAnsi="Times New Roman" w:cs="Times New Roman"/>
          <w:sz w:val="28"/>
          <w:szCs w:val="28"/>
          <w:lang w:val="en-US"/>
        </w:rPr>
        <w:t>This program provides funding for international scientific research in the fields of mathematics, computer science, physics, astronomy, chemistry, engineering, etc.</w:t>
      </w:r>
      <w:r>
        <w:rPr>
          <w:rFonts w:ascii="Times New Roman" w:hAnsi="Times New Roman" w:cs="Times New Roman"/>
          <w:sz w:val="28"/>
          <w:szCs w:val="28"/>
          <w:lang w:val="en-US"/>
        </w:rPr>
        <w:t xml:space="preserve"> </w:t>
      </w:r>
      <w:r w:rsidRPr="00BE4B97">
        <w:rPr>
          <w:rFonts w:ascii="Times New Roman" w:hAnsi="Times New Roman" w:cs="Times New Roman"/>
          <w:sz w:val="28"/>
          <w:szCs w:val="28"/>
          <w:lang w:val="en-US"/>
        </w:rPr>
        <w:t>You can read the details of the program in the tender documentation</w:t>
      </w:r>
      <w:r>
        <w:rPr>
          <w:rFonts w:ascii="Times New Roman" w:hAnsi="Times New Roman" w:cs="Times New Roman"/>
          <w:sz w:val="28"/>
          <w:szCs w:val="28"/>
          <w:lang w:val="en-US"/>
        </w:rPr>
        <w:t xml:space="preserve">: </w:t>
      </w:r>
      <w:r w:rsidRPr="00DE1353">
        <w:rPr>
          <w:rFonts w:ascii="Times New Roman" w:hAnsi="Times New Roman" w:cs="Times New Roman"/>
          <w:sz w:val="28"/>
          <w:szCs w:val="28"/>
          <w:lang w:val="en-US"/>
        </w:rPr>
        <w:t>https://www.rscf.ru/upload/iblock/147/0kpdogb8f2h8m3lnsk4f71lecw7swlxb.pdf</w:t>
      </w:r>
      <w:r w:rsidRPr="00BE4B97">
        <w:rPr>
          <w:rFonts w:ascii="Times New Roman" w:hAnsi="Times New Roman" w:cs="Times New Roman"/>
          <w:sz w:val="28"/>
          <w:szCs w:val="28"/>
          <w:lang w:val="en-US"/>
        </w:rPr>
        <w:t>.</w:t>
      </w:r>
    </w:p>
    <w:p w14:paraId="583838CF" w14:textId="77777777" w:rsidR="00290D76" w:rsidRDefault="00290D76" w:rsidP="00290D76">
      <w:pPr>
        <w:spacing w:after="0" w:line="360" w:lineRule="auto"/>
        <w:ind w:firstLine="851"/>
        <w:jc w:val="both"/>
        <w:rPr>
          <w:rFonts w:ascii="Times New Roman" w:hAnsi="Times New Roman" w:cs="Times New Roman"/>
          <w:sz w:val="28"/>
          <w:szCs w:val="28"/>
          <w:lang w:val="en-US"/>
        </w:rPr>
      </w:pPr>
      <w:r w:rsidRPr="00BE4B97">
        <w:rPr>
          <w:rFonts w:ascii="Times New Roman" w:hAnsi="Times New Roman" w:cs="Times New Roman"/>
          <w:sz w:val="28"/>
          <w:szCs w:val="28"/>
          <w:lang w:val="en-US"/>
        </w:rPr>
        <w:t>This scientific work belongs to the IT field. The purpose of the study will be to study game (including their physical and graphical) engines. This study is aimed at analyzing the possibility of using a new flexible architecture in order to further develop independent software. Software built on the new architecture will significantly speed up the development process of both mobile and desktop applications, as well as greatly simplify the process of supporting such applications.</w:t>
      </w:r>
      <w:r w:rsidRPr="00BE4B97">
        <w:rPr>
          <w:lang w:val="en-US"/>
        </w:rPr>
        <w:t xml:space="preserve"> </w:t>
      </w:r>
      <w:r w:rsidRPr="00BE4B97">
        <w:rPr>
          <w:rFonts w:ascii="Times New Roman" w:hAnsi="Times New Roman" w:cs="Times New Roman"/>
          <w:sz w:val="28"/>
          <w:szCs w:val="28"/>
          <w:lang w:val="en-US"/>
        </w:rPr>
        <w:t>I read your last recent paper on just this topic, which strongly inspired me to further research</w:t>
      </w:r>
      <w:r>
        <w:rPr>
          <w:rFonts w:ascii="Times New Roman" w:hAnsi="Times New Roman" w:cs="Times New Roman"/>
          <w:sz w:val="28"/>
          <w:szCs w:val="28"/>
          <w:lang w:val="en-US"/>
        </w:rPr>
        <w:t xml:space="preserve">. </w:t>
      </w:r>
      <w:r w:rsidRPr="00BE4B97">
        <w:rPr>
          <w:rFonts w:ascii="Times New Roman" w:hAnsi="Times New Roman" w:cs="Times New Roman"/>
          <w:sz w:val="28"/>
          <w:szCs w:val="28"/>
          <w:lang w:val="en-US"/>
        </w:rPr>
        <w:t>In order to achieve the research goals, your scientific and research experience in this field is extremely important.</w:t>
      </w:r>
    </w:p>
    <w:p w14:paraId="2F019572" w14:textId="654F5396" w:rsidR="00C155D4" w:rsidRDefault="00C155D4" w:rsidP="00290D76">
      <w:pPr>
        <w:spacing w:after="0" w:line="360" w:lineRule="auto"/>
        <w:ind w:firstLine="851"/>
        <w:jc w:val="both"/>
        <w:rPr>
          <w:rFonts w:ascii="Times New Roman" w:hAnsi="Times New Roman" w:cs="Times New Roman"/>
          <w:sz w:val="28"/>
          <w:szCs w:val="28"/>
          <w:lang w:val="en-US"/>
        </w:rPr>
      </w:pPr>
      <w:r w:rsidRPr="00C155D4">
        <w:rPr>
          <w:rFonts w:ascii="Times New Roman" w:hAnsi="Times New Roman" w:cs="Times New Roman"/>
          <w:sz w:val="28"/>
          <w:szCs w:val="28"/>
          <w:lang w:val="en-US"/>
        </w:rPr>
        <w:t xml:space="preserve">Contact me at the postal address KretovNV@mpei.ru or call </w:t>
      </w:r>
      <w:r>
        <w:rPr>
          <w:rFonts w:ascii="Times New Roman" w:hAnsi="Times New Roman" w:cs="Times New Roman"/>
          <w:sz w:val="28"/>
          <w:szCs w:val="28"/>
          <w:lang w:val="en-US"/>
        </w:rPr>
        <w:t>+7-</w:t>
      </w:r>
      <w:r w:rsidRPr="00C155D4">
        <w:rPr>
          <w:rFonts w:ascii="Times New Roman" w:hAnsi="Times New Roman" w:cs="Times New Roman"/>
          <w:sz w:val="28"/>
          <w:szCs w:val="28"/>
          <w:lang w:val="en-US"/>
        </w:rPr>
        <w:t>966</w:t>
      </w:r>
      <w:r>
        <w:rPr>
          <w:rFonts w:ascii="Times New Roman" w:hAnsi="Times New Roman" w:cs="Times New Roman"/>
          <w:sz w:val="28"/>
          <w:szCs w:val="28"/>
          <w:lang w:val="en-US"/>
        </w:rPr>
        <w:t>-</w:t>
      </w:r>
      <w:r w:rsidRPr="00C155D4">
        <w:rPr>
          <w:rFonts w:ascii="Times New Roman" w:hAnsi="Times New Roman" w:cs="Times New Roman"/>
          <w:sz w:val="28"/>
          <w:szCs w:val="28"/>
          <w:lang w:val="en-US"/>
        </w:rPr>
        <w:t>311</w:t>
      </w:r>
      <w:r>
        <w:rPr>
          <w:rFonts w:ascii="Times New Roman" w:hAnsi="Times New Roman" w:cs="Times New Roman"/>
          <w:sz w:val="28"/>
          <w:szCs w:val="28"/>
          <w:lang w:val="en-US"/>
        </w:rPr>
        <w:t>-</w:t>
      </w:r>
      <w:r w:rsidRPr="00C155D4">
        <w:rPr>
          <w:rFonts w:ascii="Times New Roman" w:hAnsi="Times New Roman" w:cs="Times New Roman"/>
          <w:sz w:val="28"/>
          <w:szCs w:val="28"/>
          <w:lang w:val="en-US"/>
        </w:rPr>
        <w:t>69</w:t>
      </w:r>
      <w:r>
        <w:rPr>
          <w:rFonts w:ascii="Times New Roman" w:hAnsi="Times New Roman" w:cs="Times New Roman"/>
          <w:sz w:val="28"/>
          <w:szCs w:val="28"/>
          <w:lang w:val="en-US"/>
        </w:rPr>
        <w:t>-</w:t>
      </w:r>
      <w:r w:rsidRPr="00C155D4">
        <w:rPr>
          <w:rFonts w:ascii="Times New Roman" w:hAnsi="Times New Roman" w:cs="Times New Roman"/>
          <w:sz w:val="28"/>
          <w:szCs w:val="28"/>
          <w:lang w:val="en-US"/>
        </w:rPr>
        <w:t>49 to discuss the details of the project.</w:t>
      </w:r>
    </w:p>
    <w:p w14:paraId="110DA04F" w14:textId="246E5520" w:rsidR="00290D76" w:rsidRPr="00C155D4" w:rsidRDefault="00290D76" w:rsidP="00E53FBF">
      <w:pPr>
        <w:spacing w:after="0" w:line="360" w:lineRule="auto"/>
        <w:ind w:firstLine="851"/>
        <w:jc w:val="both"/>
        <w:rPr>
          <w:rFonts w:ascii="Times New Roman" w:hAnsi="Times New Roman" w:cs="Times New Roman"/>
          <w:sz w:val="28"/>
          <w:szCs w:val="28"/>
          <w:lang w:val="en-US"/>
        </w:rPr>
      </w:pPr>
      <w:r w:rsidRPr="00BE4B97">
        <w:rPr>
          <w:rFonts w:ascii="Times New Roman" w:hAnsi="Times New Roman" w:cs="Times New Roman"/>
          <w:sz w:val="28"/>
          <w:szCs w:val="28"/>
          <w:lang w:val="en-US"/>
        </w:rPr>
        <w:t xml:space="preserve">Sincerely, N.V. </w:t>
      </w:r>
      <w:proofErr w:type="spellStart"/>
      <w:r w:rsidRPr="00BE4B97">
        <w:rPr>
          <w:rFonts w:ascii="Times New Roman" w:hAnsi="Times New Roman" w:cs="Times New Roman"/>
          <w:sz w:val="28"/>
          <w:szCs w:val="28"/>
          <w:lang w:val="en-US"/>
        </w:rPr>
        <w:t>Kretov</w:t>
      </w:r>
      <w:proofErr w:type="spellEnd"/>
    </w:p>
    <w:p w14:paraId="349DCD6B" w14:textId="24D21A12" w:rsidR="00BE4B97" w:rsidRPr="00EC7D4A" w:rsidRDefault="006D246D" w:rsidP="00F03BA2">
      <w:pPr>
        <w:spacing w:line="360" w:lineRule="auto"/>
        <w:jc w:val="both"/>
        <w:rPr>
          <w:rFonts w:ascii="Times New Roman" w:hAnsi="Times New Roman" w:cs="Times New Roman"/>
          <w:b/>
          <w:bCs/>
          <w:sz w:val="28"/>
          <w:szCs w:val="28"/>
        </w:rPr>
      </w:pPr>
      <w:r w:rsidRPr="00EC7D4A">
        <w:rPr>
          <w:rFonts w:ascii="Times New Roman" w:hAnsi="Times New Roman" w:cs="Times New Roman"/>
          <w:b/>
          <w:bCs/>
          <w:sz w:val="28"/>
          <w:szCs w:val="28"/>
        </w:rPr>
        <w:lastRenderedPageBreak/>
        <w:t>2</w:t>
      </w:r>
      <w:r w:rsidR="00F03BA2" w:rsidRPr="00EC7D4A">
        <w:rPr>
          <w:rFonts w:ascii="Times New Roman" w:hAnsi="Times New Roman" w:cs="Times New Roman"/>
          <w:b/>
          <w:bCs/>
          <w:sz w:val="28"/>
          <w:szCs w:val="28"/>
        </w:rPr>
        <w:t xml:space="preserve">. </w:t>
      </w:r>
      <w:r w:rsidR="00F03BA2" w:rsidRPr="00EC7D4A">
        <w:rPr>
          <w:rFonts w:ascii="Times New Roman" w:hAnsi="Times New Roman" w:cs="Times New Roman"/>
          <w:b/>
          <w:bCs/>
          <w:sz w:val="28"/>
          <w:szCs w:val="28"/>
        </w:rPr>
        <w:t>Составить</w:t>
      </w:r>
      <w:r w:rsidR="00F03BA2" w:rsidRPr="00EC7D4A">
        <w:rPr>
          <w:rFonts w:ascii="Times New Roman" w:hAnsi="Times New Roman" w:cs="Times New Roman"/>
          <w:b/>
          <w:bCs/>
          <w:sz w:val="28"/>
          <w:szCs w:val="28"/>
        </w:rPr>
        <w:t xml:space="preserve"> кратк</w:t>
      </w:r>
      <w:r w:rsidR="00F03BA2" w:rsidRPr="00EC7D4A">
        <w:rPr>
          <w:rFonts w:ascii="Times New Roman" w:hAnsi="Times New Roman" w:cs="Times New Roman"/>
          <w:b/>
          <w:bCs/>
          <w:sz w:val="28"/>
          <w:szCs w:val="28"/>
        </w:rPr>
        <w:t>ие</w:t>
      </w:r>
      <w:r w:rsidR="00F03BA2" w:rsidRPr="00EC7D4A">
        <w:rPr>
          <w:rFonts w:ascii="Times New Roman" w:hAnsi="Times New Roman" w:cs="Times New Roman"/>
          <w:b/>
          <w:bCs/>
          <w:sz w:val="28"/>
          <w:szCs w:val="28"/>
        </w:rPr>
        <w:t xml:space="preserve"> формулировк</w:t>
      </w:r>
      <w:r w:rsidR="00F03BA2" w:rsidRPr="00EC7D4A">
        <w:rPr>
          <w:rFonts w:ascii="Times New Roman" w:hAnsi="Times New Roman" w:cs="Times New Roman"/>
          <w:b/>
          <w:bCs/>
          <w:sz w:val="28"/>
          <w:szCs w:val="28"/>
        </w:rPr>
        <w:t>и</w:t>
      </w:r>
      <w:r w:rsidR="00F03BA2" w:rsidRPr="00EC7D4A">
        <w:rPr>
          <w:rFonts w:ascii="Times New Roman" w:hAnsi="Times New Roman" w:cs="Times New Roman"/>
          <w:b/>
          <w:bCs/>
          <w:sz w:val="28"/>
          <w:szCs w:val="28"/>
        </w:rPr>
        <w:t xml:space="preserve"> </w:t>
      </w:r>
      <w:proofErr w:type="spellStart"/>
      <w:r w:rsidR="00F03BA2" w:rsidRPr="00EC7D4A">
        <w:rPr>
          <w:rFonts w:ascii="Times New Roman" w:hAnsi="Times New Roman" w:cs="Times New Roman"/>
          <w:b/>
          <w:bCs/>
          <w:sz w:val="28"/>
          <w:szCs w:val="28"/>
        </w:rPr>
        <w:t>пп</w:t>
      </w:r>
      <w:proofErr w:type="spellEnd"/>
      <w:r w:rsidR="00F03BA2" w:rsidRPr="00EC7D4A">
        <w:rPr>
          <w:rFonts w:ascii="Times New Roman" w:hAnsi="Times New Roman" w:cs="Times New Roman"/>
          <w:b/>
          <w:bCs/>
          <w:sz w:val="28"/>
          <w:szCs w:val="28"/>
        </w:rPr>
        <w:t>. 1-38 конкурсной документации конкурса NSFC-РНФ.</w:t>
      </w:r>
    </w:p>
    <w:tbl>
      <w:tblPr>
        <w:tblStyle w:val="a3"/>
        <w:tblW w:w="9908" w:type="dxa"/>
        <w:tblLook w:val="04A0" w:firstRow="1" w:lastRow="0" w:firstColumn="1" w:lastColumn="0" w:noHBand="0" w:noVBand="1"/>
      </w:tblPr>
      <w:tblGrid>
        <w:gridCol w:w="1549"/>
        <w:gridCol w:w="8359"/>
      </w:tblGrid>
      <w:tr w:rsidR="00AD143E" w14:paraId="3BCE1C56" w14:textId="77777777" w:rsidTr="00372792">
        <w:tc>
          <w:tcPr>
            <w:tcW w:w="1549"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544D42DB" w14:textId="225DCB11" w:rsidR="00AD143E" w:rsidRPr="00AD143E" w:rsidRDefault="00AD143E" w:rsidP="00071E5F">
            <w:pPr>
              <w:jc w:val="center"/>
              <w:rPr>
                <w:rFonts w:ascii="Times New Roman" w:hAnsi="Times New Roman" w:cs="Times New Roman"/>
                <w:b/>
                <w:bCs/>
                <w:sz w:val="28"/>
                <w:szCs w:val="28"/>
              </w:rPr>
            </w:pPr>
            <w:r w:rsidRPr="00AD143E">
              <w:rPr>
                <w:rFonts w:ascii="Times New Roman" w:hAnsi="Times New Roman" w:cs="Times New Roman"/>
                <w:b/>
                <w:bCs/>
                <w:sz w:val="28"/>
                <w:szCs w:val="28"/>
              </w:rPr>
              <w:t>Пункт документа</w:t>
            </w:r>
          </w:p>
        </w:tc>
        <w:tc>
          <w:tcPr>
            <w:tcW w:w="8359"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330AAE51" w14:textId="689F2C18" w:rsidR="00AD143E" w:rsidRPr="00AD143E" w:rsidRDefault="00AD143E" w:rsidP="00071E5F">
            <w:pPr>
              <w:jc w:val="center"/>
              <w:rPr>
                <w:rFonts w:ascii="Times New Roman" w:hAnsi="Times New Roman" w:cs="Times New Roman"/>
                <w:b/>
                <w:bCs/>
                <w:sz w:val="28"/>
                <w:szCs w:val="28"/>
              </w:rPr>
            </w:pPr>
            <w:r w:rsidRPr="00AD143E">
              <w:rPr>
                <w:rFonts w:ascii="Times New Roman" w:hAnsi="Times New Roman" w:cs="Times New Roman"/>
                <w:b/>
                <w:bCs/>
                <w:sz w:val="28"/>
                <w:szCs w:val="28"/>
              </w:rPr>
              <w:t>Краткое описание</w:t>
            </w:r>
          </w:p>
        </w:tc>
      </w:tr>
      <w:tr w:rsidR="00AD143E" w14:paraId="19157DF6" w14:textId="77777777" w:rsidTr="00372792">
        <w:tc>
          <w:tcPr>
            <w:tcW w:w="1549" w:type="dxa"/>
            <w:tcBorders>
              <w:top w:val="single" w:sz="12" w:space="0" w:color="auto"/>
              <w:left w:val="single" w:sz="12" w:space="0" w:color="auto"/>
              <w:right w:val="single" w:sz="12" w:space="0" w:color="auto"/>
            </w:tcBorders>
          </w:tcPr>
          <w:p w14:paraId="6D21F0F2" w14:textId="5966A1A4" w:rsidR="00AD143E" w:rsidRDefault="00ED2947" w:rsidP="00071E5F">
            <w:pPr>
              <w:jc w:val="center"/>
              <w:rPr>
                <w:rFonts w:ascii="Times New Roman" w:hAnsi="Times New Roman" w:cs="Times New Roman"/>
                <w:sz w:val="28"/>
                <w:szCs w:val="28"/>
              </w:rPr>
            </w:pPr>
            <w:r>
              <w:rPr>
                <w:rFonts w:ascii="Times New Roman" w:hAnsi="Times New Roman" w:cs="Times New Roman"/>
                <w:sz w:val="28"/>
                <w:szCs w:val="28"/>
              </w:rPr>
              <w:t>1</w:t>
            </w:r>
          </w:p>
        </w:tc>
        <w:tc>
          <w:tcPr>
            <w:tcW w:w="8359" w:type="dxa"/>
            <w:tcBorders>
              <w:top w:val="single" w:sz="12" w:space="0" w:color="auto"/>
              <w:left w:val="single" w:sz="12" w:space="0" w:color="auto"/>
              <w:right w:val="single" w:sz="12" w:space="0" w:color="auto"/>
            </w:tcBorders>
          </w:tcPr>
          <w:p w14:paraId="4A256EB9" w14:textId="31BB57EF" w:rsidR="00AD143E" w:rsidRPr="00071E5F" w:rsidRDefault="00071E5F" w:rsidP="00071E5F">
            <w:pPr>
              <w:rPr>
                <w:rFonts w:ascii="Times New Roman" w:hAnsi="Times New Roman" w:cs="Times New Roman"/>
                <w:sz w:val="28"/>
                <w:szCs w:val="28"/>
              </w:rPr>
            </w:pPr>
            <w:r w:rsidRPr="00071E5F">
              <w:rPr>
                <w:rFonts w:ascii="Times New Roman" w:hAnsi="Times New Roman" w:cs="Times New Roman"/>
                <w:sz w:val="28"/>
                <w:szCs w:val="28"/>
              </w:rPr>
              <w:t>Кем проводится конкурс</w:t>
            </w:r>
          </w:p>
        </w:tc>
      </w:tr>
      <w:tr w:rsidR="00AD143E" w14:paraId="436FEAD3" w14:textId="77777777" w:rsidTr="00372792">
        <w:tc>
          <w:tcPr>
            <w:tcW w:w="1549" w:type="dxa"/>
            <w:tcBorders>
              <w:left w:val="single" w:sz="12" w:space="0" w:color="auto"/>
              <w:right w:val="single" w:sz="12" w:space="0" w:color="auto"/>
            </w:tcBorders>
          </w:tcPr>
          <w:p w14:paraId="688DF62B" w14:textId="515408C3" w:rsidR="00AD143E" w:rsidRDefault="00ED2947" w:rsidP="00071E5F">
            <w:pPr>
              <w:jc w:val="center"/>
              <w:rPr>
                <w:rFonts w:ascii="Times New Roman" w:hAnsi="Times New Roman" w:cs="Times New Roman"/>
                <w:sz w:val="28"/>
                <w:szCs w:val="28"/>
              </w:rPr>
            </w:pPr>
            <w:r>
              <w:rPr>
                <w:rFonts w:ascii="Times New Roman" w:hAnsi="Times New Roman" w:cs="Times New Roman"/>
                <w:sz w:val="28"/>
                <w:szCs w:val="28"/>
              </w:rPr>
              <w:t>2</w:t>
            </w:r>
          </w:p>
        </w:tc>
        <w:tc>
          <w:tcPr>
            <w:tcW w:w="8359" w:type="dxa"/>
            <w:tcBorders>
              <w:left w:val="single" w:sz="12" w:space="0" w:color="auto"/>
              <w:right w:val="single" w:sz="12" w:space="0" w:color="auto"/>
            </w:tcBorders>
          </w:tcPr>
          <w:p w14:paraId="2929CB7B" w14:textId="6E9B84C1" w:rsidR="00AD143E" w:rsidRDefault="00071E5F" w:rsidP="00071E5F">
            <w:pPr>
              <w:rPr>
                <w:rFonts w:ascii="Times New Roman" w:hAnsi="Times New Roman" w:cs="Times New Roman"/>
                <w:sz w:val="28"/>
                <w:szCs w:val="28"/>
              </w:rPr>
            </w:pPr>
            <w:r>
              <w:rPr>
                <w:rFonts w:ascii="Times New Roman" w:hAnsi="Times New Roman" w:cs="Times New Roman"/>
                <w:sz w:val="28"/>
                <w:szCs w:val="28"/>
              </w:rPr>
              <w:t>Источник грантов</w:t>
            </w:r>
          </w:p>
        </w:tc>
      </w:tr>
      <w:tr w:rsidR="00AD143E" w14:paraId="3984138F" w14:textId="77777777" w:rsidTr="00372792">
        <w:tc>
          <w:tcPr>
            <w:tcW w:w="1549" w:type="dxa"/>
            <w:tcBorders>
              <w:left w:val="single" w:sz="12" w:space="0" w:color="auto"/>
              <w:right w:val="single" w:sz="12" w:space="0" w:color="auto"/>
            </w:tcBorders>
          </w:tcPr>
          <w:p w14:paraId="379082E2" w14:textId="1FE1082B" w:rsidR="00AD143E" w:rsidRDefault="00ED2947" w:rsidP="00071E5F">
            <w:pPr>
              <w:jc w:val="center"/>
              <w:rPr>
                <w:rFonts w:ascii="Times New Roman" w:hAnsi="Times New Roman" w:cs="Times New Roman"/>
                <w:sz w:val="28"/>
                <w:szCs w:val="28"/>
              </w:rPr>
            </w:pPr>
            <w:r>
              <w:rPr>
                <w:rFonts w:ascii="Times New Roman" w:hAnsi="Times New Roman" w:cs="Times New Roman"/>
                <w:sz w:val="28"/>
                <w:szCs w:val="28"/>
              </w:rPr>
              <w:t>3</w:t>
            </w:r>
          </w:p>
        </w:tc>
        <w:tc>
          <w:tcPr>
            <w:tcW w:w="8359" w:type="dxa"/>
            <w:tcBorders>
              <w:left w:val="single" w:sz="12" w:space="0" w:color="auto"/>
              <w:right w:val="single" w:sz="12" w:space="0" w:color="auto"/>
            </w:tcBorders>
          </w:tcPr>
          <w:p w14:paraId="3DF9F6F6" w14:textId="7329FE56" w:rsidR="00AD143E" w:rsidRDefault="00071E5F" w:rsidP="00071E5F">
            <w:pPr>
              <w:rPr>
                <w:rFonts w:ascii="Times New Roman" w:hAnsi="Times New Roman" w:cs="Times New Roman"/>
                <w:sz w:val="28"/>
                <w:szCs w:val="28"/>
              </w:rPr>
            </w:pPr>
            <w:r>
              <w:rPr>
                <w:rFonts w:ascii="Times New Roman" w:hAnsi="Times New Roman" w:cs="Times New Roman"/>
                <w:sz w:val="28"/>
                <w:szCs w:val="28"/>
              </w:rPr>
              <w:t>Отрасли знаний, под которые выделяются гранты</w:t>
            </w:r>
          </w:p>
        </w:tc>
      </w:tr>
      <w:tr w:rsidR="00AD143E" w14:paraId="5473292C" w14:textId="77777777" w:rsidTr="00372792">
        <w:tc>
          <w:tcPr>
            <w:tcW w:w="1549" w:type="dxa"/>
            <w:tcBorders>
              <w:left w:val="single" w:sz="12" w:space="0" w:color="auto"/>
              <w:right w:val="single" w:sz="12" w:space="0" w:color="auto"/>
            </w:tcBorders>
          </w:tcPr>
          <w:p w14:paraId="1AEF26C6" w14:textId="17031F9B" w:rsidR="00AD143E" w:rsidRDefault="00ED2947" w:rsidP="00071E5F">
            <w:pPr>
              <w:jc w:val="center"/>
              <w:rPr>
                <w:rFonts w:ascii="Times New Roman" w:hAnsi="Times New Roman" w:cs="Times New Roman"/>
                <w:sz w:val="28"/>
                <w:szCs w:val="28"/>
              </w:rPr>
            </w:pPr>
            <w:r>
              <w:rPr>
                <w:rFonts w:ascii="Times New Roman" w:hAnsi="Times New Roman" w:cs="Times New Roman"/>
                <w:sz w:val="28"/>
                <w:szCs w:val="28"/>
              </w:rPr>
              <w:t>4</w:t>
            </w:r>
          </w:p>
        </w:tc>
        <w:tc>
          <w:tcPr>
            <w:tcW w:w="8359" w:type="dxa"/>
            <w:tcBorders>
              <w:left w:val="single" w:sz="12" w:space="0" w:color="auto"/>
              <w:right w:val="single" w:sz="12" w:space="0" w:color="auto"/>
            </w:tcBorders>
          </w:tcPr>
          <w:p w14:paraId="63AF3AE4" w14:textId="0EDBFE8D" w:rsidR="00AD143E" w:rsidRDefault="00071E5F" w:rsidP="00071E5F">
            <w:pPr>
              <w:rPr>
                <w:rFonts w:ascii="Times New Roman" w:hAnsi="Times New Roman" w:cs="Times New Roman"/>
                <w:sz w:val="28"/>
                <w:szCs w:val="28"/>
              </w:rPr>
            </w:pPr>
            <w:r>
              <w:rPr>
                <w:rFonts w:ascii="Times New Roman" w:hAnsi="Times New Roman" w:cs="Times New Roman"/>
                <w:sz w:val="28"/>
                <w:szCs w:val="28"/>
              </w:rPr>
              <w:t>Кто может принять участие в конкурсе на получение гранта</w:t>
            </w:r>
          </w:p>
        </w:tc>
      </w:tr>
      <w:tr w:rsidR="00AD143E" w14:paraId="47B4A706" w14:textId="77777777" w:rsidTr="00372792">
        <w:tc>
          <w:tcPr>
            <w:tcW w:w="1549" w:type="dxa"/>
            <w:tcBorders>
              <w:left w:val="single" w:sz="12" w:space="0" w:color="auto"/>
              <w:right w:val="single" w:sz="12" w:space="0" w:color="auto"/>
            </w:tcBorders>
          </w:tcPr>
          <w:p w14:paraId="60FF6FD9" w14:textId="6DE049CF" w:rsidR="00AD143E" w:rsidRDefault="00ED2947" w:rsidP="00071E5F">
            <w:pPr>
              <w:jc w:val="center"/>
              <w:rPr>
                <w:rFonts w:ascii="Times New Roman" w:hAnsi="Times New Roman" w:cs="Times New Roman"/>
                <w:sz w:val="28"/>
                <w:szCs w:val="28"/>
              </w:rPr>
            </w:pPr>
            <w:r>
              <w:rPr>
                <w:rFonts w:ascii="Times New Roman" w:hAnsi="Times New Roman" w:cs="Times New Roman"/>
                <w:sz w:val="28"/>
                <w:szCs w:val="28"/>
              </w:rPr>
              <w:t>5</w:t>
            </w:r>
          </w:p>
        </w:tc>
        <w:tc>
          <w:tcPr>
            <w:tcW w:w="8359" w:type="dxa"/>
            <w:tcBorders>
              <w:left w:val="single" w:sz="12" w:space="0" w:color="auto"/>
              <w:right w:val="single" w:sz="12" w:space="0" w:color="auto"/>
            </w:tcBorders>
          </w:tcPr>
          <w:p w14:paraId="4272C321" w14:textId="1A752576" w:rsidR="00AD143E" w:rsidRPr="00071E5F" w:rsidRDefault="00071E5F" w:rsidP="00071E5F">
            <w:pPr>
              <w:tabs>
                <w:tab w:val="left" w:pos="3660"/>
              </w:tabs>
              <w:rPr>
                <w:rFonts w:ascii="Times New Roman" w:hAnsi="Times New Roman" w:cs="Times New Roman"/>
                <w:sz w:val="28"/>
                <w:szCs w:val="28"/>
              </w:rPr>
            </w:pPr>
            <w:r w:rsidRPr="00071E5F">
              <w:rPr>
                <w:rFonts w:ascii="Times New Roman" w:hAnsi="Times New Roman" w:cs="Times New Roman"/>
                <w:sz w:val="28"/>
                <w:szCs w:val="28"/>
              </w:rPr>
              <w:t xml:space="preserve">Кому </w:t>
            </w:r>
            <w:r>
              <w:rPr>
                <w:rFonts w:ascii="Times New Roman" w:hAnsi="Times New Roman" w:cs="Times New Roman"/>
                <w:sz w:val="28"/>
                <w:szCs w:val="28"/>
              </w:rPr>
              <w:t xml:space="preserve">и каким образом </w:t>
            </w:r>
            <w:r w:rsidRPr="00071E5F">
              <w:rPr>
                <w:rFonts w:ascii="Times New Roman" w:hAnsi="Times New Roman" w:cs="Times New Roman"/>
                <w:sz w:val="28"/>
                <w:szCs w:val="28"/>
              </w:rPr>
              <w:t>в распоряжение поступают гранты</w:t>
            </w:r>
          </w:p>
        </w:tc>
      </w:tr>
      <w:tr w:rsidR="00AD143E" w14:paraId="3957952C" w14:textId="77777777" w:rsidTr="00372792">
        <w:tc>
          <w:tcPr>
            <w:tcW w:w="1549" w:type="dxa"/>
            <w:tcBorders>
              <w:left w:val="single" w:sz="12" w:space="0" w:color="auto"/>
              <w:right w:val="single" w:sz="12" w:space="0" w:color="auto"/>
            </w:tcBorders>
          </w:tcPr>
          <w:p w14:paraId="78786971" w14:textId="6205613A" w:rsidR="00AD143E" w:rsidRDefault="00ED2947" w:rsidP="00071E5F">
            <w:pPr>
              <w:jc w:val="center"/>
              <w:rPr>
                <w:rFonts w:ascii="Times New Roman" w:hAnsi="Times New Roman" w:cs="Times New Roman"/>
                <w:sz w:val="28"/>
                <w:szCs w:val="28"/>
              </w:rPr>
            </w:pPr>
            <w:r>
              <w:rPr>
                <w:rFonts w:ascii="Times New Roman" w:hAnsi="Times New Roman" w:cs="Times New Roman"/>
                <w:sz w:val="28"/>
                <w:szCs w:val="28"/>
              </w:rPr>
              <w:t>6</w:t>
            </w:r>
            <w:r w:rsidR="00372792">
              <w:rPr>
                <w:rFonts w:ascii="Times New Roman" w:hAnsi="Times New Roman" w:cs="Times New Roman"/>
                <w:sz w:val="28"/>
                <w:szCs w:val="28"/>
              </w:rPr>
              <w:t>,18</w:t>
            </w:r>
          </w:p>
        </w:tc>
        <w:tc>
          <w:tcPr>
            <w:tcW w:w="8359" w:type="dxa"/>
            <w:tcBorders>
              <w:left w:val="single" w:sz="12" w:space="0" w:color="auto"/>
              <w:right w:val="single" w:sz="12" w:space="0" w:color="auto"/>
            </w:tcBorders>
          </w:tcPr>
          <w:p w14:paraId="3E721334" w14:textId="1566D5CB" w:rsidR="00AD143E" w:rsidRDefault="00071E5F" w:rsidP="00071E5F">
            <w:pPr>
              <w:rPr>
                <w:rFonts w:ascii="Times New Roman" w:hAnsi="Times New Roman" w:cs="Times New Roman"/>
                <w:sz w:val="28"/>
                <w:szCs w:val="28"/>
              </w:rPr>
            </w:pPr>
            <w:r>
              <w:rPr>
                <w:rFonts w:ascii="Times New Roman" w:hAnsi="Times New Roman" w:cs="Times New Roman"/>
                <w:sz w:val="28"/>
                <w:szCs w:val="28"/>
              </w:rPr>
              <w:t>Необходимое условие для получения гранта</w:t>
            </w:r>
          </w:p>
        </w:tc>
      </w:tr>
      <w:tr w:rsidR="00ED2947" w14:paraId="63F29358" w14:textId="77777777" w:rsidTr="00372792">
        <w:tc>
          <w:tcPr>
            <w:tcW w:w="1549" w:type="dxa"/>
            <w:tcBorders>
              <w:left w:val="single" w:sz="12" w:space="0" w:color="auto"/>
              <w:right w:val="single" w:sz="12" w:space="0" w:color="auto"/>
            </w:tcBorders>
          </w:tcPr>
          <w:p w14:paraId="591DD349" w14:textId="6D14C584" w:rsidR="00ED2947" w:rsidRDefault="00ED2947" w:rsidP="00071E5F">
            <w:pPr>
              <w:jc w:val="center"/>
              <w:rPr>
                <w:rFonts w:ascii="Times New Roman" w:hAnsi="Times New Roman" w:cs="Times New Roman"/>
                <w:sz w:val="28"/>
                <w:szCs w:val="28"/>
              </w:rPr>
            </w:pPr>
            <w:r>
              <w:rPr>
                <w:rFonts w:ascii="Times New Roman" w:hAnsi="Times New Roman" w:cs="Times New Roman"/>
                <w:sz w:val="28"/>
                <w:szCs w:val="28"/>
              </w:rPr>
              <w:t>7</w:t>
            </w:r>
            <w:r w:rsidR="00071E5F">
              <w:rPr>
                <w:rFonts w:ascii="Times New Roman" w:hAnsi="Times New Roman" w:cs="Times New Roman"/>
                <w:sz w:val="28"/>
                <w:szCs w:val="28"/>
              </w:rPr>
              <w:t>, 9, 10</w:t>
            </w:r>
            <w:r w:rsidR="00372792">
              <w:rPr>
                <w:rFonts w:ascii="Times New Roman" w:hAnsi="Times New Roman" w:cs="Times New Roman"/>
                <w:sz w:val="28"/>
                <w:szCs w:val="28"/>
              </w:rPr>
              <w:t>, 15</w:t>
            </w:r>
          </w:p>
        </w:tc>
        <w:tc>
          <w:tcPr>
            <w:tcW w:w="8359" w:type="dxa"/>
            <w:tcBorders>
              <w:left w:val="single" w:sz="12" w:space="0" w:color="auto"/>
              <w:right w:val="single" w:sz="12" w:space="0" w:color="auto"/>
            </w:tcBorders>
          </w:tcPr>
          <w:p w14:paraId="683F6AD6" w14:textId="2DCA2B99" w:rsidR="00ED2947" w:rsidRDefault="00071E5F" w:rsidP="00071E5F">
            <w:pPr>
              <w:rPr>
                <w:rFonts w:ascii="Times New Roman" w:hAnsi="Times New Roman" w:cs="Times New Roman"/>
                <w:sz w:val="28"/>
                <w:szCs w:val="28"/>
              </w:rPr>
            </w:pPr>
            <w:r>
              <w:rPr>
                <w:rFonts w:ascii="Times New Roman" w:hAnsi="Times New Roman" w:cs="Times New Roman"/>
                <w:sz w:val="28"/>
                <w:szCs w:val="28"/>
              </w:rPr>
              <w:t>Кто может являться руководителем проекта</w:t>
            </w:r>
          </w:p>
        </w:tc>
      </w:tr>
      <w:tr w:rsidR="00ED2947" w14:paraId="252D6C76" w14:textId="77777777" w:rsidTr="00372792">
        <w:tc>
          <w:tcPr>
            <w:tcW w:w="1549" w:type="dxa"/>
            <w:tcBorders>
              <w:left w:val="single" w:sz="12" w:space="0" w:color="auto"/>
              <w:right w:val="single" w:sz="12" w:space="0" w:color="auto"/>
            </w:tcBorders>
          </w:tcPr>
          <w:p w14:paraId="48A3C997" w14:textId="22AAD12D" w:rsidR="00ED2947" w:rsidRDefault="00ED2947" w:rsidP="00071E5F">
            <w:pPr>
              <w:jc w:val="center"/>
              <w:rPr>
                <w:rFonts w:ascii="Times New Roman" w:hAnsi="Times New Roman" w:cs="Times New Roman"/>
                <w:sz w:val="28"/>
                <w:szCs w:val="28"/>
              </w:rPr>
            </w:pPr>
            <w:r>
              <w:rPr>
                <w:rFonts w:ascii="Times New Roman" w:hAnsi="Times New Roman" w:cs="Times New Roman"/>
                <w:sz w:val="28"/>
                <w:szCs w:val="28"/>
              </w:rPr>
              <w:t>8</w:t>
            </w:r>
          </w:p>
        </w:tc>
        <w:tc>
          <w:tcPr>
            <w:tcW w:w="8359" w:type="dxa"/>
            <w:tcBorders>
              <w:left w:val="single" w:sz="12" w:space="0" w:color="auto"/>
              <w:right w:val="single" w:sz="12" w:space="0" w:color="auto"/>
            </w:tcBorders>
          </w:tcPr>
          <w:p w14:paraId="4E797940" w14:textId="20D77382" w:rsidR="00ED2947" w:rsidRDefault="00071E5F" w:rsidP="00071E5F">
            <w:pPr>
              <w:rPr>
                <w:rFonts w:ascii="Times New Roman" w:hAnsi="Times New Roman" w:cs="Times New Roman"/>
                <w:sz w:val="28"/>
                <w:szCs w:val="28"/>
              </w:rPr>
            </w:pPr>
            <w:r>
              <w:rPr>
                <w:rFonts w:ascii="Times New Roman" w:hAnsi="Times New Roman" w:cs="Times New Roman"/>
                <w:sz w:val="28"/>
                <w:szCs w:val="28"/>
              </w:rPr>
              <w:t>Кто не может быть членом научного коллектива</w:t>
            </w:r>
          </w:p>
        </w:tc>
      </w:tr>
      <w:tr w:rsidR="00ED2947" w14:paraId="6B661F39" w14:textId="77777777" w:rsidTr="00372792">
        <w:tc>
          <w:tcPr>
            <w:tcW w:w="1549" w:type="dxa"/>
            <w:tcBorders>
              <w:left w:val="single" w:sz="12" w:space="0" w:color="auto"/>
              <w:right w:val="single" w:sz="12" w:space="0" w:color="auto"/>
            </w:tcBorders>
          </w:tcPr>
          <w:p w14:paraId="3CC12656" w14:textId="659A89C4" w:rsidR="00ED2947" w:rsidRDefault="00ED2947" w:rsidP="00071E5F">
            <w:pPr>
              <w:jc w:val="center"/>
              <w:rPr>
                <w:rFonts w:ascii="Times New Roman" w:hAnsi="Times New Roman" w:cs="Times New Roman"/>
                <w:sz w:val="28"/>
                <w:szCs w:val="28"/>
              </w:rPr>
            </w:pPr>
            <w:r>
              <w:rPr>
                <w:rFonts w:ascii="Times New Roman" w:hAnsi="Times New Roman" w:cs="Times New Roman"/>
                <w:sz w:val="28"/>
                <w:szCs w:val="28"/>
              </w:rPr>
              <w:t>11</w:t>
            </w:r>
          </w:p>
        </w:tc>
        <w:tc>
          <w:tcPr>
            <w:tcW w:w="8359" w:type="dxa"/>
            <w:tcBorders>
              <w:left w:val="single" w:sz="12" w:space="0" w:color="auto"/>
              <w:right w:val="single" w:sz="12" w:space="0" w:color="auto"/>
            </w:tcBorders>
          </w:tcPr>
          <w:p w14:paraId="58E885E9" w14:textId="39494BED" w:rsidR="00ED2947" w:rsidRDefault="00372792" w:rsidP="00071E5F">
            <w:pPr>
              <w:rPr>
                <w:rFonts w:ascii="Times New Roman" w:hAnsi="Times New Roman" w:cs="Times New Roman"/>
                <w:sz w:val="28"/>
                <w:szCs w:val="28"/>
              </w:rPr>
            </w:pPr>
            <w:r>
              <w:rPr>
                <w:rFonts w:ascii="Times New Roman" w:hAnsi="Times New Roman" w:cs="Times New Roman"/>
                <w:sz w:val="28"/>
                <w:szCs w:val="28"/>
              </w:rPr>
              <w:t>Возможные размеры гранта</w:t>
            </w:r>
          </w:p>
        </w:tc>
      </w:tr>
      <w:tr w:rsidR="00ED2947" w14:paraId="66D116DC" w14:textId="77777777" w:rsidTr="00372792">
        <w:tc>
          <w:tcPr>
            <w:tcW w:w="1549" w:type="dxa"/>
            <w:tcBorders>
              <w:left w:val="single" w:sz="12" w:space="0" w:color="auto"/>
              <w:right w:val="single" w:sz="12" w:space="0" w:color="auto"/>
            </w:tcBorders>
          </w:tcPr>
          <w:p w14:paraId="30FCF303" w14:textId="72C29784" w:rsidR="00ED2947" w:rsidRDefault="00ED2947" w:rsidP="00071E5F">
            <w:pPr>
              <w:jc w:val="center"/>
              <w:rPr>
                <w:rFonts w:ascii="Times New Roman" w:hAnsi="Times New Roman" w:cs="Times New Roman"/>
                <w:sz w:val="28"/>
                <w:szCs w:val="28"/>
              </w:rPr>
            </w:pPr>
            <w:r>
              <w:rPr>
                <w:rFonts w:ascii="Times New Roman" w:hAnsi="Times New Roman" w:cs="Times New Roman"/>
                <w:sz w:val="28"/>
                <w:szCs w:val="28"/>
              </w:rPr>
              <w:t>12</w:t>
            </w:r>
            <w:r w:rsidR="000C4576">
              <w:rPr>
                <w:rFonts w:ascii="Times New Roman" w:hAnsi="Times New Roman" w:cs="Times New Roman"/>
                <w:sz w:val="28"/>
                <w:szCs w:val="28"/>
              </w:rPr>
              <w:t>, 30</w:t>
            </w:r>
          </w:p>
        </w:tc>
        <w:tc>
          <w:tcPr>
            <w:tcW w:w="8359" w:type="dxa"/>
            <w:tcBorders>
              <w:left w:val="single" w:sz="12" w:space="0" w:color="auto"/>
              <w:right w:val="single" w:sz="12" w:space="0" w:color="auto"/>
            </w:tcBorders>
          </w:tcPr>
          <w:p w14:paraId="730375F4" w14:textId="223A9944" w:rsidR="00ED2947" w:rsidRDefault="00372792" w:rsidP="00071E5F">
            <w:pPr>
              <w:rPr>
                <w:rFonts w:ascii="Times New Roman" w:hAnsi="Times New Roman" w:cs="Times New Roman"/>
                <w:sz w:val="28"/>
                <w:szCs w:val="28"/>
              </w:rPr>
            </w:pPr>
            <w:r>
              <w:rPr>
                <w:rFonts w:ascii="Times New Roman" w:hAnsi="Times New Roman" w:cs="Times New Roman"/>
                <w:sz w:val="28"/>
                <w:szCs w:val="28"/>
              </w:rPr>
              <w:t>Условия изменения объемов ежегодного финансирования</w:t>
            </w:r>
          </w:p>
        </w:tc>
      </w:tr>
      <w:tr w:rsidR="00ED2947" w14:paraId="45380798" w14:textId="77777777" w:rsidTr="00372792">
        <w:tc>
          <w:tcPr>
            <w:tcW w:w="1549" w:type="dxa"/>
            <w:tcBorders>
              <w:left w:val="single" w:sz="12" w:space="0" w:color="auto"/>
              <w:right w:val="single" w:sz="12" w:space="0" w:color="auto"/>
            </w:tcBorders>
          </w:tcPr>
          <w:p w14:paraId="730F33EC" w14:textId="1CCA0887" w:rsidR="00ED2947" w:rsidRDefault="00ED2947" w:rsidP="00071E5F">
            <w:pPr>
              <w:jc w:val="center"/>
              <w:rPr>
                <w:rFonts w:ascii="Times New Roman" w:hAnsi="Times New Roman" w:cs="Times New Roman"/>
                <w:sz w:val="28"/>
                <w:szCs w:val="28"/>
              </w:rPr>
            </w:pPr>
            <w:r>
              <w:rPr>
                <w:rFonts w:ascii="Times New Roman" w:hAnsi="Times New Roman" w:cs="Times New Roman"/>
                <w:sz w:val="28"/>
                <w:szCs w:val="28"/>
              </w:rPr>
              <w:t>13</w:t>
            </w:r>
          </w:p>
        </w:tc>
        <w:tc>
          <w:tcPr>
            <w:tcW w:w="8359" w:type="dxa"/>
            <w:tcBorders>
              <w:left w:val="single" w:sz="12" w:space="0" w:color="auto"/>
              <w:right w:val="single" w:sz="12" w:space="0" w:color="auto"/>
            </w:tcBorders>
          </w:tcPr>
          <w:p w14:paraId="2947DEB8" w14:textId="4C5AC1F9" w:rsidR="00ED2947" w:rsidRDefault="00372792" w:rsidP="00372792">
            <w:pPr>
              <w:rPr>
                <w:rFonts w:ascii="Times New Roman" w:hAnsi="Times New Roman" w:cs="Times New Roman"/>
                <w:sz w:val="28"/>
                <w:szCs w:val="28"/>
              </w:rPr>
            </w:pPr>
            <w:r>
              <w:rPr>
                <w:rFonts w:ascii="Times New Roman" w:hAnsi="Times New Roman" w:cs="Times New Roman"/>
                <w:sz w:val="28"/>
                <w:szCs w:val="28"/>
              </w:rPr>
              <w:t>Содержание письма в составе заявки на участие в конкурсе</w:t>
            </w:r>
          </w:p>
        </w:tc>
      </w:tr>
      <w:tr w:rsidR="00ED2947" w14:paraId="2AD1E353" w14:textId="77777777" w:rsidTr="00372792">
        <w:tc>
          <w:tcPr>
            <w:tcW w:w="1549" w:type="dxa"/>
            <w:tcBorders>
              <w:left w:val="single" w:sz="12" w:space="0" w:color="auto"/>
              <w:right w:val="single" w:sz="12" w:space="0" w:color="auto"/>
            </w:tcBorders>
          </w:tcPr>
          <w:p w14:paraId="2DC858D7" w14:textId="15CAE8C8" w:rsidR="00ED2947" w:rsidRDefault="00ED2947" w:rsidP="00071E5F">
            <w:pPr>
              <w:jc w:val="center"/>
              <w:rPr>
                <w:rFonts w:ascii="Times New Roman" w:hAnsi="Times New Roman" w:cs="Times New Roman"/>
                <w:sz w:val="28"/>
                <w:szCs w:val="28"/>
              </w:rPr>
            </w:pPr>
            <w:r>
              <w:rPr>
                <w:rFonts w:ascii="Times New Roman" w:hAnsi="Times New Roman" w:cs="Times New Roman"/>
                <w:sz w:val="28"/>
                <w:szCs w:val="28"/>
              </w:rPr>
              <w:t>14</w:t>
            </w:r>
          </w:p>
        </w:tc>
        <w:tc>
          <w:tcPr>
            <w:tcW w:w="8359" w:type="dxa"/>
            <w:tcBorders>
              <w:left w:val="single" w:sz="12" w:space="0" w:color="auto"/>
              <w:right w:val="single" w:sz="12" w:space="0" w:color="auto"/>
            </w:tcBorders>
          </w:tcPr>
          <w:p w14:paraId="7A04F257" w14:textId="5DDE18F9" w:rsidR="00ED2947" w:rsidRDefault="00372792" w:rsidP="00071E5F">
            <w:pPr>
              <w:rPr>
                <w:rFonts w:ascii="Times New Roman" w:hAnsi="Times New Roman" w:cs="Times New Roman"/>
                <w:sz w:val="28"/>
                <w:szCs w:val="28"/>
              </w:rPr>
            </w:pPr>
            <w:r>
              <w:rPr>
                <w:rFonts w:ascii="Times New Roman" w:hAnsi="Times New Roman" w:cs="Times New Roman"/>
                <w:sz w:val="28"/>
                <w:szCs w:val="28"/>
              </w:rPr>
              <w:t>Требования по возрасту членов научного коллектива</w:t>
            </w:r>
          </w:p>
        </w:tc>
      </w:tr>
      <w:tr w:rsidR="00ED2947" w14:paraId="787CD49B" w14:textId="77777777" w:rsidTr="00372792">
        <w:tc>
          <w:tcPr>
            <w:tcW w:w="1549" w:type="dxa"/>
            <w:tcBorders>
              <w:left w:val="single" w:sz="12" w:space="0" w:color="auto"/>
              <w:right w:val="single" w:sz="12" w:space="0" w:color="auto"/>
            </w:tcBorders>
          </w:tcPr>
          <w:p w14:paraId="08272521" w14:textId="0D2616CB" w:rsidR="00ED2947" w:rsidRDefault="00ED2947" w:rsidP="00071E5F">
            <w:pPr>
              <w:jc w:val="center"/>
              <w:rPr>
                <w:rFonts w:ascii="Times New Roman" w:hAnsi="Times New Roman" w:cs="Times New Roman"/>
                <w:sz w:val="28"/>
                <w:szCs w:val="28"/>
              </w:rPr>
            </w:pPr>
            <w:r>
              <w:rPr>
                <w:rFonts w:ascii="Times New Roman" w:hAnsi="Times New Roman" w:cs="Times New Roman"/>
                <w:sz w:val="28"/>
                <w:szCs w:val="28"/>
              </w:rPr>
              <w:t>16</w:t>
            </w:r>
          </w:p>
        </w:tc>
        <w:tc>
          <w:tcPr>
            <w:tcW w:w="8359" w:type="dxa"/>
            <w:tcBorders>
              <w:left w:val="single" w:sz="12" w:space="0" w:color="auto"/>
              <w:right w:val="single" w:sz="12" w:space="0" w:color="auto"/>
            </w:tcBorders>
          </w:tcPr>
          <w:p w14:paraId="60C81FE7" w14:textId="76CC587A" w:rsidR="00ED2947" w:rsidRDefault="00372792" w:rsidP="00071E5F">
            <w:pPr>
              <w:rPr>
                <w:rFonts w:ascii="Times New Roman" w:hAnsi="Times New Roman" w:cs="Times New Roman"/>
                <w:sz w:val="28"/>
                <w:szCs w:val="28"/>
              </w:rPr>
            </w:pPr>
            <w:r>
              <w:rPr>
                <w:rFonts w:ascii="Times New Roman" w:hAnsi="Times New Roman" w:cs="Times New Roman"/>
                <w:sz w:val="28"/>
                <w:szCs w:val="28"/>
              </w:rPr>
              <w:t>Запрет на участие в конкурсе копий уже поданных заявок и одновременное участие в разных конкурсах</w:t>
            </w:r>
          </w:p>
        </w:tc>
      </w:tr>
      <w:tr w:rsidR="00372792" w14:paraId="4504EE00" w14:textId="77777777" w:rsidTr="00372792">
        <w:tc>
          <w:tcPr>
            <w:tcW w:w="1549" w:type="dxa"/>
            <w:tcBorders>
              <w:left w:val="single" w:sz="12" w:space="0" w:color="auto"/>
              <w:right w:val="single" w:sz="12" w:space="0" w:color="auto"/>
            </w:tcBorders>
          </w:tcPr>
          <w:p w14:paraId="3F525BC9" w14:textId="3C9898B5"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17</w:t>
            </w:r>
          </w:p>
        </w:tc>
        <w:tc>
          <w:tcPr>
            <w:tcW w:w="8359" w:type="dxa"/>
            <w:tcBorders>
              <w:left w:val="single" w:sz="12" w:space="0" w:color="auto"/>
              <w:right w:val="single" w:sz="12" w:space="0" w:color="auto"/>
            </w:tcBorders>
          </w:tcPr>
          <w:p w14:paraId="55980BAE" w14:textId="38022DAB" w:rsidR="00372792" w:rsidRDefault="00372792" w:rsidP="00372792">
            <w:pPr>
              <w:rPr>
                <w:rFonts w:ascii="Times New Roman" w:hAnsi="Times New Roman" w:cs="Times New Roman"/>
                <w:sz w:val="28"/>
                <w:szCs w:val="28"/>
              </w:rPr>
            </w:pPr>
            <w:r>
              <w:rPr>
                <w:rFonts w:ascii="Times New Roman" w:hAnsi="Times New Roman" w:cs="Times New Roman"/>
                <w:sz w:val="28"/>
                <w:szCs w:val="28"/>
              </w:rPr>
              <w:t xml:space="preserve">Запрет на содержание в работе </w:t>
            </w:r>
            <w:proofErr w:type="spellStart"/>
            <w:r>
              <w:rPr>
                <w:rFonts w:ascii="Times New Roman" w:hAnsi="Times New Roman" w:cs="Times New Roman"/>
                <w:sz w:val="28"/>
                <w:szCs w:val="28"/>
              </w:rPr>
              <w:t>гос.тайны</w:t>
            </w:r>
            <w:proofErr w:type="spellEnd"/>
          </w:p>
        </w:tc>
      </w:tr>
      <w:tr w:rsidR="00372792" w14:paraId="4830BB5F" w14:textId="77777777" w:rsidTr="00372792">
        <w:tc>
          <w:tcPr>
            <w:tcW w:w="1549" w:type="dxa"/>
            <w:tcBorders>
              <w:left w:val="single" w:sz="12" w:space="0" w:color="auto"/>
              <w:right w:val="single" w:sz="12" w:space="0" w:color="auto"/>
            </w:tcBorders>
          </w:tcPr>
          <w:p w14:paraId="191C0D94" w14:textId="2145825E"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19, 20, 2</w:t>
            </w:r>
          </w:p>
        </w:tc>
        <w:tc>
          <w:tcPr>
            <w:tcW w:w="8359" w:type="dxa"/>
            <w:tcBorders>
              <w:left w:val="single" w:sz="12" w:space="0" w:color="auto"/>
              <w:right w:val="single" w:sz="12" w:space="0" w:color="auto"/>
            </w:tcBorders>
          </w:tcPr>
          <w:p w14:paraId="6441B7B0" w14:textId="7D512D39" w:rsidR="00372792" w:rsidRDefault="00372792" w:rsidP="00372792">
            <w:pPr>
              <w:rPr>
                <w:rFonts w:ascii="Times New Roman" w:hAnsi="Times New Roman" w:cs="Times New Roman"/>
                <w:sz w:val="28"/>
                <w:szCs w:val="28"/>
              </w:rPr>
            </w:pPr>
            <w:r>
              <w:rPr>
                <w:rFonts w:ascii="Times New Roman" w:hAnsi="Times New Roman" w:cs="Times New Roman"/>
                <w:sz w:val="28"/>
                <w:szCs w:val="28"/>
              </w:rPr>
              <w:t>Форма представления заявки на конкурс</w:t>
            </w:r>
            <w:r w:rsidR="005F782C">
              <w:rPr>
                <w:rFonts w:ascii="Times New Roman" w:hAnsi="Times New Roman" w:cs="Times New Roman"/>
                <w:sz w:val="28"/>
                <w:szCs w:val="28"/>
              </w:rPr>
              <w:t xml:space="preserve"> и </w:t>
            </w:r>
            <w:r>
              <w:rPr>
                <w:rFonts w:ascii="Times New Roman" w:hAnsi="Times New Roman" w:cs="Times New Roman"/>
                <w:sz w:val="28"/>
                <w:szCs w:val="28"/>
              </w:rPr>
              <w:t xml:space="preserve">требования к </w:t>
            </w:r>
            <w:r w:rsidR="005F782C">
              <w:rPr>
                <w:rFonts w:ascii="Times New Roman" w:hAnsi="Times New Roman" w:cs="Times New Roman"/>
                <w:sz w:val="28"/>
                <w:szCs w:val="28"/>
              </w:rPr>
              <w:t>ее содержанию</w:t>
            </w:r>
          </w:p>
        </w:tc>
      </w:tr>
      <w:tr w:rsidR="00372792" w14:paraId="5ECC7082" w14:textId="77777777" w:rsidTr="00372792">
        <w:tc>
          <w:tcPr>
            <w:tcW w:w="1549" w:type="dxa"/>
            <w:tcBorders>
              <w:left w:val="single" w:sz="12" w:space="0" w:color="auto"/>
              <w:right w:val="single" w:sz="12" w:space="0" w:color="auto"/>
            </w:tcBorders>
          </w:tcPr>
          <w:p w14:paraId="78F757B3" w14:textId="559477D7"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21</w:t>
            </w:r>
          </w:p>
        </w:tc>
        <w:tc>
          <w:tcPr>
            <w:tcW w:w="8359" w:type="dxa"/>
            <w:tcBorders>
              <w:left w:val="single" w:sz="12" w:space="0" w:color="auto"/>
              <w:right w:val="single" w:sz="12" w:space="0" w:color="auto"/>
            </w:tcBorders>
          </w:tcPr>
          <w:p w14:paraId="43EC6430" w14:textId="635BB150" w:rsidR="00372792" w:rsidRDefault="005F782C" w:rsidP="00372792">
            <w:pPr>
              <w:rPr>
                <w:rFonts w:ascii="Times New Roman" w:hAnsi="Times New Roman" w:cs="Times New Roman"/>
                <w:sz w:val="28"/>
                <w:szCs w:val="28"/>
              </w:rPr>
            </w:pPr>
            <w:r>
              <w:rPr>
                <w:rFonts w:ascii="Times New Roman" w:hAnsi="Times New Roman" w:cs="Times New Roman"/>
                <w:sz w:val="28"/>
                <w:szCs w:val="28"/>
              </w:rPr>
              <w:t xml:space="preserve">Сроки подачи </w:t>
            </w:r>
            <w:r>
              <w:rPr>
                <w:rFonts w:ascii="Times New Roman" w:hAnsi="Times New Roman" w:cs="Times New Roman"/>
                <w:sz w:val="28"/>
                <w:szCs w:val="28"/>
              </w:rPr>
              <w:t>заявки на конкурс</w:t>
            </w:r>
          </w:p>
        </w:tc>
      </w:tr>
      <w:tr w:rsidR="00372792" w14:paraId="24315894" w14:textId="77777777" w:rsidTr="00372792">
        <w:tc>
          <w:tcPr>
            <w:tcW w:w="1549" w:type="dxa"/>
            <w:tcBorders>
              <w:left w:val="single" w:sz="12" w:space="0" w:color="auto"/>
              <w:right w:val="single" w:sz="12" w:space="0" w:color="auto"/>
            </w:tcBorders>
          </w:tcPr>
          <w:p w14:paraId="18606FBA" w14:textId="40E1B8D4"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22</w:t>
            </w:r>
          </w:p>
        </w:tc>
        <w:tc>
          <w:tcPr>
            <w:tcW w:w="8359" w:type="dxa"/>
            <w:tcBorders>
              <w:left w:val="single" w:sz="12" w:space="0" w:color="auto"/>
              <w:right w:val="single" w:sz="12" w:space="0" w:color="auto"/>
            </w:tcBorders>
          </w:tcPr>
          <w:p w14:paraId="46AADEC7" w14:textId="52926D45" w:rsidR="00372792" w:rsidRDefault="005F782C" w:rsidP="00372792">
            <w:pPr>
              <w:rPr>
                <w:rFonts w:ascii="Times New Roman" w:hAnsi="Times New Roman" w:cs="Times New Roman"/>
                <w:sz w:val="28"/>
                <w:szCs w:val="28"/>
              </w:rPr>
            </w:pPr>
            <w:r>
              <w:rPr>
                <w:rFonts w:ascii="Times New Roman" w:hAnsi="Times New Roman" w:cs="Times New Roman"/>
                <w:sz w:val="28"/>
                <w:szCs w:val="28"/>
              </w:rPr>
              <w:t>Какие заявки не допускаются к конкурсу</w:t>
            </w:r>
          </w:p>
        </w:tc>
      </w:tr>
      <w:tr w:rsidR="00372792" w14:paraId="5A6D294D" w14:textId="77777777" w:rsidTr="00372792">
        <w:tc>
          <w:tcPr>
            <w:tcW w:w="1549" w:type="dxa"/>
            <w:tcBorders>
              <w:left w:val="single" w:sz="12" w:space="0" w:color="auto"/>
              <w:right w:val="single" w:sz="12" w:space="0" w:color="auto"/>
            </w:tcBorders>
          </w:tcPr>
          <w:p w14:paraId="1B0410C3" w14:textId="77EE40F8"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23</w:t>
            </w:r>
          </w:p>
        </w:tc>
        <w:tc>
          <w:tcPr>
            <w:tcW w:w="8359" w:type="dxa"/>
            <w:tcBorders>
              <w:left w:val="single" w:sz="12" w:space="0" w:color="auto"/>
              <w:right w:val="single" w:sz="12" w:space="0" w:color="auto"/>
            </w:tcBorders>
          </w:tcPr>
          <w:p w14:paraId="0603CA1B" w14:textId="0D3468F2" w:rsidR="00372792" w:rsidRDefault="005F782C" w:rsidP="00372792">
            <w:pPr>
              <w:rPr>
                <w:rFonts w:ascii="Times New Roman" w:hAnsi="Times New Roman" w:cs="Times New Roman"/>
                <w:sz w:val="28"/>
                <w:szCs w:val="28"/>
              </w:rPr>
            </w:pPr>
            <w:r>
              <w:rPr>
                <w:rFonts w:ascii="Times New Roman" w:hAnsi="Times New Roman" w:cs="Times New Roman"/>
                <w:sz w:val="28"/>
                <w:szCs w:val="28"/>
              </w:rPr>
              <w:t>Форма извещения руководителя о регистрации заявки</w:t>
            </w:r>
          </w:p>
        </w:tc>
      </w:tr>
      <w:tr w:rsidR="00372792" w14:paraId="186B1A05" w14:textId="77777777" w:rsidTr="00372792">
        <w:tc>
          <w:tcPr>
            <w:tcW w:w="1549" w:type="dxa"/>
            <w:tcBorders>
              <w:left w:val="single" w:sz="12" w:space="0" w:color="auto"/>
              <w:right w:val="single" w:sz="12" w:space="0" w:color="auto"/>
            </w:tcBorders>
          </w:tcPr>
          <w:p w14:paraId="6FDED3DD" w14:textId="0F77432D"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24</w:t>
            </w:r>
            <w:r w:rsidR="005F782C">
              <w:rPr>
                <w:rFonts w:ascii="Times New Roman" w:hAnsi="Times New Roman" w:cs="Times New Roman"/>
                <w:sz w:val="28"/>
                <w:szCs w:val="28"/>
              </w:rPr>
              <w:t>, 25</w:t>
            </w:r>
          </w:p>
        </w:tc>
        <w:tc>
          <w:tcPr>
            <w:tcW w:w="8359" w:type="dxa"/>
            <w:tcBorders>
              <w:left w:val="single" w:sz="12" w:space="0" w:color="auto"/>
              <w:right w:val="single" w:sz="12" w:space="0" w:color="auto"/>
            </w:tcBorders>
          </w:tcPr>
          <w:p w14:paraId="5272C7E2" w14:textId="6CD1D916" w:rsidR="00372792" w:rsidRDefault="005F782C" w:rsidP="00372792">
            <w:pPr>
              <w:rPr>
                <w:rFonts w:ascii="Times New Roman" w:hAnsi="Times New Roman" w:cs="Times New Roman"/>
                <w:sz w:val="28"/>
                <w:szCs w:val="28"/>
              </w:rPr>
            </w:pPr>
            <w:r>
              <w:rPr>
                <w:rFonts w:ascii="Times New Roman" w:hAnsi="Times New Roman" w:cs="Times New Roman"/>
                <w:sz w:val="28"/>
                <w:szCs w:val="28"/>
              </w:rPr>
              <w:t>Отзыв или изменение заявки</w:t>
            </w:r>
          </w:p>
        </w:tc>
      </w:tr>
      <w:tr w:rsidR="00372792" w14:paraId="094598E9" w14:textId="77777777" w:rsidTr="00372792">
        <w:tc>
          <w:tcPr>
            <w:tcW w:w="1549" w:type="dxa"/>
            <w:tcBorders>
              <w:left w:val="single" w:sz="12" w:space="0" w:color="auto"/>
              <w:right w:val="single" w:sz="12" w:space="0" w:color="auto"/>
            </w:tcBorders>
          </w:tcPr>
          <w:p w14:paraId="3B47E0C7" w14:textId="3013B396"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26</w:t>
            </w:r>
          </w:p>
        </w:tc>
        <w:tc>
          <w:tcPr>
            <w:tcW w:w="8359" w:type="dxa"/>
            <w:tcBorders>
              <w:left w:val="single" w:sz="12" w:space="0" w:color="auto"/>
              <w:right w:val="single" w:sz="12" w:space="0" w:color="auto"/>
            </w:tcBorders>
          </w:tcPr>
          <w:p w14:paraId="4F870131" w14:textId="3E83A656" w:rsidR="00372792" w:rsidRDefault="005F782C" w:rsidP="00372792">
            <w:pPr>
              <w:rPr>
                <w:rFonts w:ascii="Times New Roman" w:hAnsi="Times New Roman" w:cs="Times New Roman"/>
                <w:sz w:val="28"/>
                <w:szCs w:val="28"/>
              </w:rPr>
            </w:pPr>
            <w:r>
              <w:rPr>
                <w:rFonts w:ascii="Times New Roman" w:hAnsi="Times New Roman" w:cs="Times New Roman"/>
                <w:sz w:val="28"/>
                <w:szCs w:val="28"/>
              </w:rPr>
              <w:t>Экспертиза поданных заявок</w:t>
            </w:r>
          </w:p>
        </w:tc>
      </w:tr>
      <w:tr w:rsidR="00372792" w14:paraId="4922FB9C" w14:textId="77777777" w:rsidTr="00372792">
        <w:tc>
          <w:tcPr>
            <w:tcW w:w="1549" w:type="dxa"/>
            <w:tcBorders>
              <w:left w:val="single" w:sz="12" w:space="0" w:color="auto"/>
              <w:right w:val="single" w:sz="12" w:space="0" w:color="auto"/>
            </w:tcBorders>
          </w:tcPr>
          <w:p w14:paraId="525B1C32" w14:textId="5EA8615F"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27</w:t>
            </w:r>
          </w:p>
        </w:tc>
        <w:tc>
          <w:tcPr>
            <w:tcW w:w="8359" w:type="dxa"/>
            <w:tcBorders>
              <w:left w:val="single" w:sz="12" w:space="0" w:color="auto"/>
              <w:right w:val="single" w:sz="12" w:space="0" w:color="auto"/>
            </w:tcBorders>
          </w:tcPr>
          <w:p w14:paraId="0C558D86" w14:textId="5E437933" w:rsidR="00372792" w:rsidRDefault="005F782C" w:rsidP="00372792">
            <w:pPr>
              <w:rPr>
                <w:rFonts w:ascii="Times New Roman" w:hAnsi="Times New Roman" w:cs="Times New Roman"/>
                <w:sz w:val="28"/>
                <w:szCs w:val="28"/>
              </w:rPr>
            </w:pPr>
            <w:r>
              <w:rPr>
                <w:rFonts w:ascii="Times New Roman" w:hAnsi="Times New Roman" w:cs="Times New Roman"/>
                <w:sz w:val="28"/>
                <w:szCs w:val="28"/>
              </w:rPr>
              <w:t>Сроки утверждения результатов конкурса</w:t>
            </w:r>
          </w:p>
        </w:tc>
      </w:tr>
      <w:tr w:rsidR="00372792" w14:paraId="12E822D6" w14:textId="77777777" w:rsidTr="00372792">
        <w:tc>
          <w:tcPr>
            <w:tcW w:w="1549" w:type="dxa"/>
            <w:tcBorders>
              <w:left w:val="single" w:sz="12" w:space="0" w:color="auto"/>
              <w:right w:val="single" w:sz="12" w:space="0" w:color="auto"/>
            </w:tcBorders>
          </w:tcPr>
          <w:p w14:paraId="3CD207BB" w14:textId="79E1170C"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28</w:t>
            </w:r>
          </w:p>
        </w:tc>
        <w:tc>
          <w:tcPr>
            <w:tcW w:w="8359" w:type="dxa"/>
            <w:tcBorders>
              <w:left w:val="single" w:sz="12" w:space="0" w:color="auto"/>
              <w:right w:val="single" w:sz="12" w:space="0" w:color="auto"/>
            </w:tcBorders>
          </w:tcPr>
          <w:p w14:paraId="607F68E6" w14:textId="47D6FEF8" w:rsidR="00372792" w:rsidRDefault="000C4576" w:rsidP="00372792">
            <w:pPr>
              <w:rPr>
                <w:rFonts w:ascii="Times New Roman" w:hAnsi="Times New Roman" w:cs="Times New Roman"/>
                <w:sz w:val="28"/>
                <w:szCs w:val="28"/>
              </w:rPr>
            </w:pPr>
            <w:r>
              <w:rPr>
                <w:rFonts w:ascii="Times New Roman" w:hAnsi="Times New Roman" w:cs="Times New Roman"/>
                <w:sz w:val="28"/>
                <w:szCs w:val="28"/>
              </w:rPr>
              <w:t>Где публикуются победителей конкурса</w:t>
            </w:r>
          </w:p>
        </w:tc>
      </w:tr>
      <w:tr w:rsidR="00372792" w14:paraId="3D40AA94" w14:textId="77777777" w:rsidTr="00372792">
        <w:tc>
          <w:tcPr>
            <w:tcW w:w="1549" w:type="dxa"/>
            <w:tcBorders>
              <w:left w:val="single" w:sz="12" w:space="0" w:color="auto"/>
              <w:right w:val="single" w:sz="12" w:space="0" w:color="auto"/>
            </w:tcBorders>
          </w:tcPr>
          <w:p w14:paraId="3C26FEAD" w14:textId="26F9F9AB"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29</w:t>
            </w:r>
          </w:p>
        </w:tc>
        <w:tc>
          <w:tcPr>
            <w:tcW w:w="8359" w:type="dxa"/>
            <w:tcBorders>
              <w:left w:val="single" w:sz="12" w:space="0" w:color="auto"/>
              <w:right w:val="single" w:sz="12" w:space="0" w:color="auto"/>
            </w:tcBorders>
          </w:tcPr>
          <w:p w14:paraId="3F04FBE7" w14:textId="24AACEA9" w:rsidR="00372792" w:rsidRDefault="005F782C" w:rsidP="00372792">
            <w:pPr>
              <w:rPr>
                <w:rFonts w:ascii="Times New Roman" w:hAnsi="Times New Roman" w:cs="Times New Roman"/>
                <w:sz w:val="28"/>
                <w:szCs w:val="28"/>
              </w:rPr>
            </w:pPr>
            <w:r>
              <w:rPr>
                <w:rFonts w:ascii="Times New Roman" w:hAnsi="Times New Roman" w:cs="Times New Roman"/>
                <w:sz w:val="28"/>
                <w:szCs w:val="28"/>
              </w:rPr>
              <w:t xml:space="preserve">Сроки отправки </w:t>
            </w:r>
            <w:r>
              <w:rPr>
                <w:rFonts w:ascii="Times New Roman" w:hAnsi="Times New Roman" w:cs="Times New Roman"/>
                <w:sz w:val="28"/>
                <w:szCs w:val="28"/>
              </w:rPr>
              <w:t>соглашений с руководителями проектов</w:t>
            </w:r>
            <w:r>
              <w:rPr>
                <w:rFonts w:ascii="Times New Roman" w:hAnsi="Times New Roman" w:cs="Times New Roman"/>
                <w:sz w:val="28"/>
                <w:szCs w:val="28"/>
              </w:rPr>
              <w:t xml:space="preserve"> и их содержание </w:t>
            </w:r>
          </w:p>
        </w:tc>
      </w:tr>
      <w:tr w:rsidR="00372792" w14:paraId="3341026E" w14:textId="77777777" w:rsidTr="00372792">
        <w:tc>
          <w:tcPr>
            <w:tcW w:w="1549" w:type="dxa"/>
            <w:tcBorders>
              <w:left w:val="single" w:sz="12" w:space="0" w:color="auto"/>
              <w:right w:val="single" w:sz="12" w:space="0" w:color="auto"/>
            </w:tcBorders>
          </w:tcPr>
          <w:p w14:paraId="4D44E19A" w14:textId="19064429"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31</w:t>
            </w:r>
          </w:p>
        </w:tc>
        <w:tc>
          <w:tcPr>
            <w:tcW w:w="8359" w:type="dxa"/>
            <w:tcBorders>
              <w:left w:val="single" w:sz="12" w:space="0" w:color="auto"/>
              <w:right w:val="single" w:sz="12" w:space="0" w:color="auto"/>
            </w:tcBorders>
          </w:tcPr>
          <w:p w14:paraId="668FBC8B" w14:textId="3C61301F" w:rsidR="00372792" w:rsidRDefault="000C4576" w:rsidP="00372792">
            <w:pPr>
              <w:rPr>
                <w:rFonts w:ascii="Times New Roman" w:hAnsi="Times New Roman" w:cs="Times New Roman"/>
                <w:sz w:val="28"/>
                <w:szCs w:val="28"/>
              </w:rPr>
            </w:pPr>
            <w:r>
              <w:rPr>
                <w:rFonts w:ascii="Times New Roman" w:hAnsi="Times New Roman" w:cs="Times New Roman"/>
                <w:sz w:val="28"/>
                <w:szCs w:val="28"/>
              </w:rPr>
              <w:t>Ограничение на смену руководителя проекта после прохождения экспертизы заявки</w:t>
            </w:r>
          </w:p>
        </w:tc>
      </w:tr>
      <w:tr w:rsidR="00372792" w14:paraId="2F5C85DC" w14:textId="77777777" w:rsidTr="00372792">
        <w:tc>
          <w:tcPr>
            <w:tcW w:w="1549" w:type="dxa"/>
            <w:tcBorders>
              <w:left w:val="single" w:sz="12" w:space="0" w:color="auto"/>
              <w:right w:val="single" w:sz="12" w:space="0" w:color="auto"/>
            </w:tcBorders>
          </w:tcPr>
          <w:p w14:paraId="5356629D" w14:textId="43787844"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32</w:t>
            </w:r>
          </w:p>
        </w:tc>
        <w:tc>
          <w:tcPr>
            <w:tcW w:w="8359" w:type="dxa"/>
            <w:tcBorders>
              <w:left w:val="single" w:sz="12" w:space="0" w:color="auto"/>
              <w:right w:val="single" w:sz="12" w:space="0" w:color="auto"/>
            </w:tcBorders>
          </w:tcPr>
          <w:p w14:paraId="3411F122" w14:textId="36477316" w:rsidR="00372792" w:rsidRDefault="000C4576" w:rsidP="00372792">
            <w:pPr>
              <w:rPr>
                <w:rFonts w:ascii="Times New Roman" w:hAnsi="Times New Roman" w:cs="Times New Roman"/>
                <w:sz w:val="28"/>
                <w:szCs w:val="28"/>
              </w:rPr>
            </w:pPr>
            <w:r>
              <w:rPr>
                <w:rFonts w:ascii="Times New Roman" w:hAnsi="Times New Roman" w:cs="Times New Roman"/>
                <w:sz w:val="28"/>
                <w:szCs w:val="28"/>
              </w:rPr>
              <w:t>Сроки предоставления руководителями проекта заполненных и подписанных соглашений</w:t>
            </w:r>
          </w:p>
        </w:tc>
      </w:tr>
      <w:tr w:rsidR="00372792" w14:paraId="79351AD3" w14:textId="77777777" w:rsidTr="00372792">
        <w:tc>
          <w:tcPr>
            <w:tcW w:w="1549" w:type="dxa"/>
            <w:tcBorders>
              <w:left w:val="single" w:sz="12" w:space="0" w:color="auto"/>
              <w:right w:val="single" w:sz="12" w:space="0" w:color="auto"/>
            </w:tcBorders>
          </w:tcPr>
          <w:p w14:paraId="290E9A63" w14:textId="4D6D1FB9"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33</w:t>
            </w:r>
          </w:p>
        </w:tc>
        <w:tc>
          <w:tcPr>
            <w:tcW w:w="8359" w:type="dxa"/>
            <w:tcBorders>
              <w:left w:val="single" w:sz="12" w:space="0" w:color="auto"/>
              <w:right w:val="single" w:sz="12" w:space="0" w:color="auto"/>
            </w:tcBorders>
          </w:tcPr>
          <w:p w14:paraId="30459A16" w14:textId="3F01121E" w:rsidR="00372792" w:rsidRDefault="000C4576" w:rsidP="00372792">
            <w:pPr>
              <w:rPr>
                <w:rFonts w:ascii="Times New Roman" w:hAnsi="Times New Roman" w:cs="Times New Roman"/>
                <w:sz w:val="28"/>
                <w:szCs w:val="28"/>
              </w:rPr>
            </w:pPr>
            <w:r>
              <w:rPr>
                <w:rFonts w:ascii="Times New Roman" w:hAnsi="Times New Roman" w:cs="Times New Roman"/>
                <w:sz w:val="28"/>
                <w:szCs w:val="28"/>
              </w:rPr>
              <w:t>На что может быть использован грант</w:t>
            </w:r>
          </w:p>
        </w:tc>
      </w:tr>
      <w:tr w:rsidR="00372792" w14:paraId="0824B622" w14:textId="77777777" w:rsidTr="00372792">
        <w:tc>
          <w:tcPr>
            <w:tcW w:w="1549" w:type="dxa"/>
            <w:tcBorders>
              <w:left w:val="single" w:sz="12" w:space="0" w:color="auto"/>
              <w:right w:val="single" w:sz="12" w:space="0" w:color="auto"/>
            </w:tcBorders>
          </w:tcPr>
          <w:p w14:paraId="66053BD1" w14:textId="7B594E94"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34</w:t>
            </w:r>
          </w:p>
        </w:tc>
        <w:tc>
          <w:tcPr>
            <w:tcW w:w="8359" w:type="dxa"/>
            <w:tcBorders>
              <w:left w:val="single" w:sz="12" w:space="0" w:color="auto"/>
              <w:right w:val="single" w:sz="12" w:space="0" w:color="auto"/>
            </w:tcBorders>
          </w:tcPr>
          <w:p w14:paraId="71D4B4B0" w14:textId="3F83EBA0" w:rsidR="00372792" w:rsidRDefault="000C4576" w:rsidP="00372792">
            <w:pPr>
              <w:rPr>
                <w:rFonts w:ascii="Times New Roman" w:hAnsi="Times New Roman" w:cs="Times New Roman"/>
                <w:sz w:val="28"/>
                <w:szCs w:val="28"/>
              </w:rPr>
            </w:pPr>
            <w:r>
              <w:rPr>
                <w:rFonts w:ascii="Times New Roman" w:hAnsi="Times New Roman" w:cs="Times New Roman"/>
                <w:sz w:val="28"/>
                <w:szCs w:val="28"/>
              </w:rPr>
              <w:t>Санкции, применяемые в случае нарушения пункта 33</w:t>
            </w:r>
          </w:p>
        </w:tc>
      </w:tr>
      <w:tr w:rsidR="00372792" w14:paraId="10D1E04D" w14:textId="77777777" w:rsidTr="00372792">
        <w:tc>
          <w:tcPr>
            <w:tcW w:w="1549" w:type="dxa"/>
            <w:tcBorders>
              <w:left w:val="single" w:sz="12" w:space="0" w:color="auto"/>
              <w:right w:val="single" w:sz="12" w:space="0" w:color="auto"/>
            </w:tcBorders>
          </w:tcPr>
          <w:p w14:paraId="2A7E2E81" w14:textId="28531EBE"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35</w:t>
            </w:r>
          </w:p>
        </w:tc>
        <w:tc>
          <w:tcPr>
            <w:tcW w:w="8359" w:type="dxa"/>
            <w:tcBorders>
              <w:left w:val="single" w:sz="12" w:space="0" w:color="auto"/>
              <w:right w:val="single" w:sz="12" w:space="0" w:color="auto"/>
            </w:tcBorders>
          </w:tcPr>
          <w:p w14:paraId="45CAD172" w14:textId="0F335800" w:rsidR="00372792" w:rsidRDefault="00CF3428" w:rsidP="00372792">
            <w:pPr>
              <w:rPr>
                <w:rFonts w:ascii="Times New Roman" w:hAnsi="Times New Roman" w:cs="Times New Roman"/>
                <w:sz w:val="28"/>
                <w:szCs w:val="28"/>
              </w:rPr>
            </w:pPr>
            <w:r>
              <w:rPr>
                <w:rFonts w:ascii="Times New Roman" w:hAnsi="Times New Roman" w:cs="Times New Roman"/>
                <w:sz w:val="28"/>
                <w:szCs w:val="28"/>
              </w:rPr>
              <w:t>Кому принадлежат права на результат интеллектуальной деятельности</w:t>
            </w:r>
          </w:p>
        </w:tc>
      </w:tr>
      <w:tr w:rsidR="00372792" w14:paraId="0D7C670A" w14:textId="77777777" w:rsidTr="00372792">
        <w:tc>
          <w:tcPr>
            <w:tcW w:w="1549" w:type="dxa"/>
            <w:tcBorders>
              <w:left w:val="single" w:sz="12" w:space="0" w:color="auto"/>
              <w:right w:val="single" w:sz="12" w:space="0" w:color="auto"/>
            </w:tcBorders>
          </w:tcPr>
          <w:p w14:paraId="18AC2612" w14:textId="7E5326AD"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36</w:t>
            </w:r>
          </w:p>
        </w:tc>
        <w:tc>
          <w:tcPr>
            <w:tcW w:w="8359" w:type="dxa"/>
            <w:tcBorders>
              <w:left w:val="single" w:sz="12" w:space="0" w:color="auto"/>
              <w:right w:val="single" w:sz="12" w:space="0" w:color="auto"/>
            </w:tcBorders>
          </w:tcPr>
          <w:p w14:paraId="1F3D4B3F" w14:textId="3CF52A10" w:rsidR="00372792" w:rsidRDefault="00CF3428" w:rsidP="00372792">
            <w:pPr>
              <w:rPr>
                <w:rFonts w:ascii="Times New Roman" w:hAnsi="Times New Roman" w:cs="Times New Roman"/>
                <w:sz w:val="28"/>
                <w:szCs w:val="28"/>
              </w:rPr>
            </w:pPr>
            <w:r>
              <w:rPr>
                <w:rFonts w:ascii="Times New Roman" w:hAnsi="Times New Roman" w:cs="Times New Roman"/>
                <w:sz w:val="28"/>
                <w:szCs w:val="28"/>
              </w:rPr>
              <w:t>Ответственное лицо за выполнение пункта 33</w:t>
            </w:r>
          </w:p>
        </w:tc>
      </w:tr>
      <w:tr w:rsidR="00372792" w14:paraId="32A9B4D4" w14:textId="77777777" w:rsidTr="00372792">
        <w:tc>
          <w:tcPr>
            <w:tcW w:w="1549" w:type="dxa"/>
            <w:tcBorders>
              <w:left w:val="single" w:sz="12" w:space="0" w:color="auto"/>
              <w:right w:val="single" w:sz="12" w:space="0" w:color="auto"/>
            </w:tcBorders>
          </w:tcPr>
          <w:p w14:paraId="35159530" w14:textId="5F496ED4"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37</w:t>
            </w:r>
          </w:p>
        </w:tc>
        <w:tc>
          <w:tcPr>
            <w:tcW w:w="8359" w:type="dxa"/>
            <w:tcBorders>
              <w:left w:val="single" w:sz="12" w:space="0" w:color="auto"/>
              <w:right w:val="single" w:sz="12" w:space="0" w:color="auto"/>
            </w:tcBorders>
          </w:tcPr>
          <w:p w14:paraId="18092A55" w14:textId="6A3E00C8" w:rsidR="00372792" w:rsidRDefault="00CF3428" w:rsidP="00372792">
            <w:pPr>
              <w:rPr>
                <w:rFonts w:ascii="Times New Roman" w:hAnsi="Times New Roman" w:cs="Times New Roman"/>
                <w:sz w:val="28"/>
                <w:szCs w:val="28"/>
              </w:rPr>
            </w:pPr>
            <w:r>
              <w:rPr>
                <w:rFonts w:ascii="Times New Roman" w:hAnsi="Times New Roman" w:cs="Times New Roman"/>
                <w:sz w:val="28"/>
                <w:szCs w:val="28"/>
              </w:rPr>
              <w:t>Требования к объему накладных расходов</w:t>
            </w:r>
          </w:p>
        </w:tc>
      </w:tr>
      <w:tr w:rsidR="00372792" w14:paraId="68BD87E0" w14:textId="77777777" w:rsidTr="00372792">
        <w:tc>
          <w:tcPr>
            <w:tcW w:w="1549" w:type="dxa"/>
            <w:tcBorders>
              <w:left w:val="single" w:sz="12" w:space="0" w:color="auto"/>
              <w:bottom w:val="single" w:sz="12" w:space="0" w:color="auto"/>
              <w:right w:val="single" w:sz="12" w:space="0" w:color="auto"/>
            </w:tcBorders>
          </w:tcPr>
          <w:p w14:paraId="7002864F" w14:textId="34E4EE03" w:rsidR="00372792" w:rsidRDefault="00372792" w:rsidP="00372792">
            <w:pPr>
              <w:jc w:val="center"/>
              <w:rPr>
                <w:rFonts w:ascii="Times New Roman" w:hAnsi="Times New Roman" w:cs="Times New Roman"/>
                <w:sz w:val="28"/>
                <w:szCs w:val="28"/>
              </w:rPr>
            </w:pPr>
            <w:r>
              <w:rPr>
                <w:rFonts w:ascii="Times New Roman" w:hAnsi="Times New Roman" w:cs="Times New Roman"/>
                <w:sz w:val="28"/>
                <w:szCs w:val="28"/>
              </w:rPr>
              <w:t>38</w:t>
            </w:r>
          </w:p>
        </w:tc>
        <w:tc>
          <w:tcPr>
            <w:tcW w:w="8359" w:type="dxa"/>
            <w:tcBorders>
              <w:left w:val="single" w:sz="12" w:space="0" w:color="auto"/>
              <w:bottom w:val="single" w:sz="12" w:space="0" w:color="auto"/>
              <w:right w:val="single" w:sz="12" w:space="0" w:color="auto"/>
            </w:tcBorders>
          </w:tcPr>
          <w:p w14:paraId="2BE76FEC" w14:textId="52BD1499" w:rsidR="00372792" w:rsidRPr="00CF3428" w:rsidRDefault="00CF3428" w:rsidP="00372792">
            <w:pPr>
              <w:rPr>
                <w:rFonts w:ascii="Times New Roman" w:hAnsi="Times New Roman" w:cs="Times New Roman"/>
                <w:sz w:val="28"/>
                <w:szCs w:val="28"/>
              </w:rPr>
            </w:pPr>
            <w:r>
              <w:rPr>
                <w:rFonts w:ascii="Times New Roman" w:hAnsi="Times New Roman" w:cs="Times New Roman"/>
                <w:sz w:val="28"/>
                <w:szCs w:val="28"/>
              </w:rPr>
              <w:t xml:space="preserve">Место размещения объявления о конкурсе со стороны </w:t>
            </w:r>
            <w:r>
              <w:rPr>
                <w:rFonts w:ascii="Times New Roman" w:hAnsi="Times New Roman" w:cs="Times New Roman"/>
                <w:sz w:val="28"/>
                <w:szCs w:val="28"/>
                <w:lang w:val="en-US"/>
              </w:rPr>
              <w:t>NSFC</w:t>
            </w:r>
          </w:p>
        </w:tc>
      </w:tr>
    </w:tbl>
    <w:p w14:paraId="42DD5A92" w14:textId="77777777" w:rsidR="00F03BA2" w:rsidRPr="00F03BA2" w:rsidRDefault="00F03BA2" w:rsidP="00F03BA2">
      <w:pPr>
        <w:spacing w:line="360" w:lineRule="auto"/>
        <w:jc w:val="both"/>
        <w:rPr>
          <w:rFonts w:ascii="Times New Roman" w:hAnsi="Times New Roman" w:cs="Times New Roman"/>
          <w:sz w:val="28"/>
          <w:szCs w:val="28"/>
        </w:rPr>
      </w:pPr>
    </w:p>
    <w:p w14:paraId="590CB7F0" w14:textId="0CA69DC3" w:rsidR="00F03BA2" w:rsidRPr="00EC7D4A" w:rsidRDefault="006D246D" w:rsidP="00F03BA2">
      <w:pPr>
        <w:spacing w:line="360" w:lineRule="auto"/>
        <w:jc w:val="both"/>
        <w:rPr>
          <w:rFonts w:ascii="Times New Roman" w:hAnsi="Times New Roman" w:cs="Times New Roman"/>
          <w:b/>
          <w:bCs/>
          <w:sz w:val="28"/>
          <w:szCs w:val="28"/>
        </w:rPr>
      </w:pPr>
      <w:r w:rsidRPr="00EC7D4A">
        <w:rPr>
          <w:rFonts w:ascii="Times New Roman" w:hAnsi="Times New Roman" w:cs="Times New Roman"/>
          <w:b/>
          <w:bCs/>
          <w:sz w:val="28"/>
          <w:szCs w:val="28"/>
        </w:rPr>
        <w:lastRenderedPageBreak/>
        <w:t>3</w:t>
      </w:r>
      <w:r w:rsidR="00F03BA2" w:rsidRPr="00EC7D4A">
        <w:rPr>
          <w:rFonts w:ascii="Times New Roman" w:hAnsi="Times New Roman" w:cs="Times New Roman"/>
          <w:b/>
          <w:bCs/>
          <w:sz w:val="28"/>
          <w:szCs w:val="28"/>
        </w:rPr>
        <w:t>. Изучить универсальный документ РНФ «</w:t>
      </w:r>
      <w:proofErr w:type="spellStart"/>
      <w:r w:rsidR="00F03BA2" w:rsidRPr="00EC7D4A">
        <w:rPr>
          <w:rFonts w:ascii="Times New Roman" w:hAnsi="Times New Roman" w:cs="Times New Roman"/>
          <w:b/>
          <w:bCs/>
          <w:sz w:val="28"/>
          <w:szCs w:val="28"/>
        </w:rPr>
        <w:t>Расходы</w:t>
      </w:r>
      <w:r w:rsidR="0029499C">
        <w:rPr>
          <w:rFonts w:ascii="Times New Roman" w:hAnsi="Times New Roman" w:cs="Times New Roman"/>
          <w:b/>
          <w:bCs/>
          <w:sz w:val="28"/>
          <w:szCs w:val="28"/>
        </w:rPr>
        <w:t>_</w:t>
      </w:r>
      <w:r w:rsidR="00F03BA2" w:rsidRPr="00EC7D4A">
        <w:rPr>
          <w:rFonts w:ascii="Times New Roman" w:hAnsi="Times New Roman" w:cs="Times New Roman"/>
          <w:b/>
          <w:bCs/>
          <w:sz w:val="28"/>
          <w:szCs w:val="28"/>
        </w:rPr>
        <w:t>Регламент</w:t>
      </w:r>
      <w:proofErr w:type="spellEnd"/>
      <w:r w:rsidR="00F03BA2" w:rsidRPr="00EC7D4A">
        <w:rPr>
          <w:rFonts w:ascii="Times New Roman" w:hAnsi="Times New Roman" w:cs="Times New Roman"/>
          <w:b/>
          <w:bCs/>
          <w:sz w:val="28"/>
          <w:szCs w:val="28"/>
        </w:rPr>
        <w:t xml:space="preserve"> РНФ» </w:t>
      </w:r>
      <w:r w:rsidR="00F03BA2" w:rsidRPr="00EC7D4A">
        <w:rPr>
          <w:rFonts w:ascii="Times New Roman" w:hAnsi="Times New Roman" w:cs="Times New Roman"/>
          <w:b/>
          <w:bCs/>
          <w:sz w:val="28"/>
          <w:szCs w:val="28"/>
        </w:rPr>
        <w:t>и с</w:t>
      </w:r>
      <w:r w:rsidR="00F03BA2" w:rsidRPr="00EC7D4A">
        <w:rPr>
          <w:rFonts w:ascii="Times New Roman" w:hAnsi="Times New Roman" w:cs="Times New Roman"/>
          <w:b/>
          <w:bCs/>
          <w:sz w:val="28"/>
          <w:szCs w:val="28"/>
        </w:rPr>
        <w:t>оставить таблицу (без привязки к теме проекта)</w:t>
      </w:r>
      <w:r w:rsidR="00F03BA2" w:rsidRPr="00EC7D4A">
        <w:rPr>
          <w:rFonts w:ascii="Times New Roman" w:hAnsi="Times New Roman" w:cs="Times New Roman"/>
          <w:b/>
          <w:bCs/>
          <w:sz w:val="28"/>
          <w:szCs w:val="28"/>
        </w:rPr>
        <w:t xml:space="preserve"> категорий расходов.</w:t>
      </w:r>
    </w:p>
    <w:tbl>
      <w:tblPr>
        <w:tblStyle w:val="a3"/>
        <w:tblW w:w="0" w:type="auto"/>
        <w:tblLook w:val="04A0" w:firstRow="1" w:lastRow="0" w:firstColumn="1" w:lastColumn="0" w:noHBand="0" w:noVBand="1"/>
      </w:tblPr>
      <w:tblGrid>
        <w:gridCol w:w="3913"/>
        <w:gridCol w:w="2498"/>
        <w:gridCol w:w="3481"/>
      </w:tblGrid>
      <w:tr w:rsidR="004017A5" w14:paraId="4E2F49F0" w14:textId="77777777" w:rsidTr="00AD143E">
        <w:tc>
          <w:tcPr>
            <w:tcW w:w="0" w:type="auto"/>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BEE95DE" w14:textId="2D3913B4" w:rsidR="00F03BA2" w:rsidRPr="004017A5" w:rsidRDefault="00F03BA2" w:rsidP="004017A5">
            <w:pPr>
              <w:ind w:left="311" w:hanging="311"/>
              <w:jc w:val="center"/>
              <w:rPr>
                <w:rFonts w:ascii="Times New Roman" w:hAnsi="Times New Roman" w:cs="Times New Roman"/>
                <w:b/>
                <w:bCs/>
                <w:sz w:val="28"/>
                <w:szCs w:val="28"/>
              </w:rPr>
            </w:pPr>
            <w:r w:rsidRPr="004017A5">
              <w:rPr>
                <w:rFonts w:ascii="Times New Roman" w:hAnsi="Times New Roman" w:cs="Times New Roman"/>
                <w:b/>
                <w:bCs/>
                <w:sz w:val="28"/>
                <w:szCs w:val="28"/>
              </w:rPr>
              <w:t>Целевые</w:t>
            </w:r>
            <w:r w:rsidRPr="004017A5">
              <w:rPr>
                <w:rFonts w:ascii="Times New Roman" w:hAnsi="Times New Roman" w:cs="Times New Roman"/>
                <w:b/>
                <w:bCs/>
                <w:sz w:val="28"/>
                <w:szCs w:val="28"/>
                <w:lang w:val="en-US"/>
              </w:rPr>
              <w:t>/</w:t>
            </w:r>
            <w:r w:rsidRPr="004017A5">
              <w:rPr>
                <w:rFonts w:ascii="Times New Roman" w:hAnsi="Times New Roman" w:cs="Times New Roman"/>
                <w:b/>
                <w:bCs/>
                <w:sz w:val="28"/>
                <w:szCs w:val="28"/>
              </w:rPr>
              <w:t>прямые расходы</w:t>
            </w:r>
          </w:p>
        </w:tc>
        <w:tc>
          <w:tcPr>
            <w:tcW w:w="0" w:type="auto"/>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7AF8263C" w14:textId="3396F491" w:rsidR="00F03BA2" w:rsidRPr="004017A5" w:rsidRDefault="00F03BA2" w:rsidP="004017A5">
            <w:pPr>
              <w:ind w:left="273" w:hanging="273"/>
              <w:jc w:val="center"/>
              <w:rPr>
                <w:rFonts w:ascii="Times New Roman" w:hAnsi="Times New Roman" w:cs="Times New Roman"/>
                <w:b/>
                <w:bCs/>
                <w:sz w:val="28"/>
                <w:szCs w:val="28"/>
              </w:rPr>
            </w:pPr>
            <w:r w:rsidRPr="004017A5">
              <w:rPr>
                <w:rFonts w:ascii="Times New Roman" w:hAnsi="Times New Roman" w:cs="Times New Roman"/>
                <w:b/>
                <w:bCs/>
                <w:sz w:val="28"/>
                <w:szCs w:val="28"/>
              </w:rPr>
              <w:t>Накладные расходы</w:t>
            </w:r>
          </w:p>
        </w:tc>
        <w:tc>
          <w:tcPr>
            <w:tcW w:w="0" w:type="auto"/>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1CDFBBAB" w14:textId="733CF936" w:rsidR="00F03BA2" w:rsidRPr="004017A5" w:rsidRDefault="00F03BA2" w:rsidP="004017A5">
            <w:pPr>
              <w:ind w:left="241" w:hanging="241"/>
              <w:jc w:val="center"/>
              <w:rPr>
                <w:rFonts w:ascii="Times New Roman" w:hAnsi="Times New Roman" w:cs="Times New Roman"/>
                <w:b/>
                <w:bCs/>
                <w:sz w:val="28"/>
                <w:szCs w:val="28"/>
              </w:rPr>
            </w:pPr>
            <w:r w:rsidRPr="004017A5">
              <w:rPr>
                <w:rFonts w:ascii="Times New Roman" w:hAnsi="Times New Roman" w:cs="Times New Roman"/>
                <w:b/>
                <w:bCs/>
                <w:sz w:val="28"/>
                <w:szCs w:val="28"/>
              </w:rPr>
              <w:t>Нецелевые расходы</w:t>
            </w:r>
          </w:p>
        </w:tc>
      </w:tr>
      <w:tr w:rsidR="004017A5" w14:paraId="79E7AEC4" w14:textId="77777777" w:rsidTr="00AD143E">
        <w:tc>
          <w:tcPr>
            <w:tcW w:w="0" w:type="auto"/>
            <w:tcBorders>
              <w:top w:val="single" w:sz="12" w:space="0" w:color="auto"/>
              <w:left w:val="single" w:sz="12" w:space="0" w:color="auto"/>
              <w:bottom w:val="single" w:sz="12" w:space="0" w:color="auto"/>
              <w:right w:val="single" w:sz="12" w:space="0" w:color="auto"/>
            </w:tcBorders>
          </w:tcPr>
          <w:p w14:paraId="0624BE1F" w14:textId="4A9E5C0A" w:rsidR="00F03BA2" w:rsidRDefault="00F03BA2" w:rsidP="004017A5">
            <w:pPr>
              <w:pStyle w:val="a4"/>
              <w:numPr>
                <w:ilvl w:val="0"/>
                <w:numId w:val="1"/>
              </w:numPr>
              <w:ind w:left="311" w:hanging="311"/>
              <w:jc w:val="both"/>
            </w:pPr>
            <w:r>
              <w:t>выплата вознаграждения членам научного коллектива</w:t>
            </w:r>
            <w:r w:rsidRPr="00F03BA2">
              <w:t>;</w:t>
            </w:r>
          </w:p>
          <w:p w14:paraId="363A9435" w14:textId="1F72E030" w:rsidR="00F03BA2" w:rsidRPr="00EE4923" w:rsidRDefault="00F03BA2" w:rsidP="004017A5">
            <w:pPr>
              <w:pStyle w:val="a4"/>
              <w:numPr>
                <w:ilvl w:val="0"/>
                <w:numId w:val="1"/>
              </w:numPr>
              <w:ind w:left="311" w:hanging="311"/>
              <w:jc w:val="both"/>
              <w:rPr>
                <w:lang w:val="en-US"/>
              </w:rPr>
            </w:pPr>
            <w:r>
              <w:t>выплата вознаграждения вспомогательному персоналу</w:t>
            </w:r>
            <w:r w:rsidRPr="00EE4923">
              <w:rPr>
                <w:lang w:val="en-US"/>
              </w:rPr>
              <w:t>;</w:t>
            </w:r>
          </w:p>
          <w:p w14:paraId="07BC40B3" w14:textId="1701B3C2" w:rsidR="00F03BA2" w:rsidRDefault="00F03BA2" w:rsidP="004017A5">
            <w:pPr>
              <w:pStyle w:val="a4"/>
              <w:numPr>
                <w:ilvl w:val="0"/>
                <w:numId w:val="1"/>
              </w:numPr>
              <w:ind w:left="311" w:hanging="311"/>
              <w:jc w:val="both"/>
            </w:pPr>
            <w:r>
              <w:t>оплата услуг сторонних организаций, выполняющих часть научных работ по Проекту</w:t>
            </w:r>
            <w:r w:rsidRPr="00F03BA2">
              <w:t>;</w:t>
            </w:r>
          </w:p>
          <w:p w14:paraId="0A55071C" w14:textId="59C1F77D" w:rsidR="00F03BA2" w:rsidRDefault="00F03BA2" w:rsidP="004017A5">
            <w:pPr>
              <w:pStyle w:val="a4"/>
              <w:numPr>
                <w:ilvl w:val="0"/>
                <w:numId w:val="1"/>
              </w:numPr>
              <w:ind w:left="311" w:hanging="311"/>
              <w:jc w:val="both"/>
            </w:pPr>
            <w:r>
              <w:t>приобретение оборудования для выполнения проекта, включая его монтаж, пуско-наладку, обучение сотрудников работе на данном оборудовании</w:t>
            </w:r>
            <w:r w:rsidRPr="00F03BA2">
              <w:t>;</w:t>
            </w:r>
          </w:p>
          <w:p w14:paraId="1BA9B50B" w14:textId="3CB7E0A6" w:rsidR="00F03BA2" w:rsidRDefault="00F03BA2" w:rsidP="004017A5">
            <w:pPr>
              <w:pStyle w:val="a4"/>
              <w:numPr>
                <w:ilvl w:val="0"/>
                <w:numId w:val="1"/>
              </w:numPr>
              <w:ind w:left="311" w:hanging="311"/>
              <w:jc w:val="both"/>
            </w:pPr>
            <w:r>
              <w:t>приобретение движимого имущества, необходимого для выполнения исследования</w:t>
            </w:r>
            <w:r w:rsidRPr="00F03BA2">
              <w:t>;</w:t>
            </w:r>
          </w:p>
          <w:p w14:paraId="1BC06A88" w14:textId="79381E94" w:rsidR="00F03BA2" w:rsidRPr="00F03BA2" w:rsidRDefault="00EE4923" w:rsidP="004017A5">
            <w:pPr>
              <w:pStyle w:val="a4"/>
              <w:numPr>
                <w:ilvl w:val="0"/>
                <w:numId w:val="1"/>
              </w:numPr>
              <w:ind w:left="311" w:hanging="311"/>
              <w:jc w:val="both"/>
            </w:pPr>
            <w:r>
              <w:t>модернизация оборудования, в том числе уже находящегося на балансе организации, используемого для целей Проекта;</w:t>
            </w:r>
          </w:p>
          <w:p w14:paraId="5673A066" w14:textId="77777777" w:rsidR="00F03BA2" w:rsidRDefault="00EE4923" w:rsidP="004017A5">
            <w:pPr>
              <w:pStyle w:val="a4"/>
              <w:numPr>
                <w:ilvl w:val="0"/>
                <w:numId w:val="1"/>
              </w:numPr>
              <w:ind w:left="311" w:hanging="311"/>
              <w:jc w:val="both"/>
            </w:pPr>
            <w:r>
              <w:t>подготовка (ремонт) помещений для установки оборудования</w:t>
            </w:r>
            <w:r w:rsidRPr="00EE4923">
              <w:t>;</w:t>
            </w:r>
          </w:p>
          <w:p w14:paraId="7C080A89" w14:textId="77777777" w:rsidR="00EE4923" w:rsidRDefault="00EE4923" w:rsidP="004017A5">
            <w:pPr>
              <w:pStyle w:val="a4"/>
              <w:numPr>
                <w:ilvl w:val="0"/>
                <w:numId w:val="1"/>
              </w:numPr>
              <w:ind w:left="311" w:hanging="311"/>
              <w:jc w:val="both"/>
            </w:pPr>
            <w:r>
              <w:t>закупка лабораторной мебели, необходимой для выполнения Проекта;</w:t>
            </w:r>
          </w:p>
          <w:p w14:paraId="35F70A9D" w14:textId="77777777" w:rsidR="00EE4923" w:rsidRDefault="00EE4923" w:rsidP="004017A5">
            <w:pPr>
              <w:pStyle w:val="a4"/>
              <w:numPr>
                <w:ilvl w:val="0"/>
                <w:numId w:val="1"/>
              </w:numPr>
              <w:ind w:left="311" w:hanging="311"/>
              <w:jc w:val="both"/>
            </w:pPr>
            <w:r>
              <w:t>специализированный ремонт помещений для хранения биологических образцов, семенного фонда, гербариев, энтомологических коллекций, коллекций исторических документов и книг, обеспечение климатического контроля, приобретение специализированной мебели</w:t>
            </w:r>
          </w:p>
          <w:p w14:paraId="79625714" w14:textId="77777777" w:rsidR="00EE4923" w:rsidRDefault="00EE4923" w:rsidP="004017A5">
            <w:pPr>
              <w:pStyle w:val="a4"/>
              <w:numPr>
                <w:ilvl w:val="0"/>
                <w:numId w:val="1"/>
              </w:numPr>
              <w:ind w:left="311" w:hanging="311"/>
              <w:jc w:val="both"/>
            </w:pPr>
            <w:r>
              <w:t>создание вивария, помещений для содержания племенного скота, создание условий для содержания коллекций растений, а также селекционной работы;</w:t>
            </w:r>
          </w:p>
          <w:p w14:paraId="454AC7FF" w14:textId="77777777" w:rsidR="00EE4923" w:rsidRDefault="00EE4923" w:rsidP="004017A5">
            <w:pPr>
              <w:pStyle w:val="a4"/>
              <w:numPr>
                <w:ilvl w:val="0"/>
                <w:numId w:val="1"/>
              </w:numPr>
              <w:ind w:left="311" w:hanging="311"/>
              <w:jc w:val="both"/>
            </w:pPr>
            <w:r>
              <w:t>закупка материалов, реактивов, лабораторной посуды, комплектующих и др. для выполнения исследований</w:t>
            </w:r>
            <w:r w:rsidRPr="00EE4923">
              <w:t>;</w:t>
            </w:r>
          </w:p>
          <w:p w14:paraId="1C0D305D" w14:textId="77777777" w:rsidR="00EE4923" w:rsidRDefault="00EE4923" w:rsidP="004017A5">
            <w:pPr>
              <w:pStyle w:val="a4"/>
              <w:numPr>
                <w:ilvl w:val="0"/>
                <w:numId w:val="1"/>
              </w:numPr>
              <w:ind w:left="311" w:hanging="311"/>
              <w:jc w:val="both"/>
            </w:pPr>
            <w:r>
              <w:t xml:space="preserve">расходы на командирование работников организации, являющихся членами научного </w:t>
            </w:r>
            <w:r>
              <w:lastRenderedPageBreak/>
              <w:t>коллектива, связанное с выполнением работ в рамках Проекта вне организации или распространением результатов Проекта</w:t>
            </w:r>
            <w:r w:rsidRPr="00EE4923">
              <w:t>;</w:t>
            </w:r>
          </w:p>
          <w:p w14:paraId="3674024A" w14:textId="6561B05F" w:rsidR="00EE4923" w:rsidRPr="00EE4923" w:rsidRDefault="00EE4923" w:rsidP="004017A5">
            <w:pPr>
              <w:pStyle w:val="a4"/>
              <w:numPr>
                <w:ilvl w:val="0"/>
                <w:numId w:val="1"/>
              </w:numPr>
              <w:ind w:left="311" w:hanging="311"/>
              <w:jc w:val="both"/>
              <w:rPr>
                <w:rFonts w:ascii="Times New Roman" w:hAnsi="Times New Roman" w:cs="Times New Roman"/>
                <w:sz w:val="28"/>
                <w:szCs w:val="28"/>
              </w:rPr>
            </w:pPr>
            <w:r>
              <w:t>компенсация затрат по проезду и проживанию членов научного коллектива, работающих по договорам гражданско</w:t>
            </w:r>
            <w:r w:rsidR="00AD143E" w:rsidRPr="00AD143E">
              <w:t>-</w:t>
            </w:r>
            <w:r>
              <w:t>правового характера, при условии, что это предусмотрено в указанных договорах;</w:t>
            </w:r>
          </w:p>
          <w:p w14:paraId="45E4731A" w14:textId="005CF9AB" w:rsidR="00EE4923" w:rsidRPr="00EE4923" w:rsidRDefault="00EE4923" w:rsidP="004017A5">
            <w:pPr>
              <w:pStyle w:val="a4"/>
              <w:numPr>
                <w:ilvl w:val="0"/>
                <w:numId w:val="1"/>
              </w:numPr>
              <w:ind w:left="311" w:hanging="311"/>
              <w:jc w:val="both"/>
              <w:rPr>
                <w:rFonts w:ascii="Times New Roman" w:hAnsi="Times New Roman" w:cs="Times New Roman"/>
                <w:sz w:val="28"/>
                <w:szCs w:val="28"/>
              </w:rPr>
            </w:pPr>
            <w:r>
              <w:t>оплата публикации статей, монографий, оформление патента на изобретение в рамках Проекта</w:t>
            </w:r>
            <w:r w:rsidRPr="00EE4923">
              <w:t>;</w:t>
            </w:r>
          </w:p>
          <w:p w14:paraId="5DFF72B1" w14:textId="77777777" w:rsidR="00EE4923" w:rsidRPr="00EE4923" w:rsidRDefault="00EE4923" w:rsidP="004017A5">
            <w:pPr>
              <w:pStyle w:val="a4"/>
              <w:numPr>
                <w:ilvl w:val="0"/>
                <w:numId w:val="1"/>
              </w:numPr>
              <w:ind w:left="311" w:hanging="311"/>
              <w:jc w:val="both"/>
              <w:rPr>
                <w:rFonts w:ascii="Times New Roman" w:hAnsi="Times New Roman" w:cs="Times New Roman"/>
                <w:sz w:val="28"/>
                <w:szCs w:val="28"/>
              </w:rPr>
            </w:pPr>
            <w:r>
              <w:t>оплата услуг по организации конференций, школ</w:t>
            </w:r>
            <w:r w:rsidRPr="00EE4923">
              <w:t>;</w:t>
            </w:r>
          </w:p>
          <w:p w14:paraId="22BE594F" w14:textId="77777777" w:rsidR="00EE4923" w:rsidRPr="00EE4923" w:rsidRDefault="00EE4923" w:rsidP="004017A5">
            <w:pPr>
              <w:pStyle w:val="a4"/>
              <w:numPr>
                <w:ilvl w:val="0"/>
                <w:numId w:val="1"/>
              </w:numPr>
              <w:ind w:left="311" w:hanging="311"/>
              <w:jc w:val="both"/>
              <w:rPr>
                <w:rFonts w:ascii="Times New Roman" w:hAnsi="Times New Roman" w:cs="Times New Roman"/>
                <w:sz w:val="28"/>
                <w:szCs w:val="28"/>
              </w:rPr>
            </w:pPr>
            <w:r>
              <w:t>почтовые услуги, связанные с выполнением научной части Проекта</w:t>
            </w:r>
            <w:r w:rsidRPr="00EE4923">
              <w:t>;</w:t>
            </w:r>
          </w:p>
          <w:p w14:paraId="5196F7A7" w14:textId="1AA3EFC9" w:rsidR="00EE4923" w:rsidRPr="00EE4923" w:rsidRDefault="00EE4923" w:rsidP="004017A5">
            <w:pPr>
              <w:pStyle w:val="a4"/>
              <w:numPr>
                <w:ilvl w:val="0"/>
                <w:numId w:val="1"/>
              </w:numPr>
              <w:ind w:left="311" w:hanging="311"/>
              <w:jc w:val="both"/>
              <w:rPr>
                <w:rFonts w:ascii="Times New Roman" w:hAnsi="Times New Roman" w:cs="Times New Roman"/>
                <w:sz w:val="28"/>
                <w:szCs w:val="28"/>
              </w:rPr>
            </w:pPr>
            <w:r>
              <w:t>организация приема иностранных учёных</w:t>
            </w:r>
            <w:r>
              <w:t xml:space="preserve"> </w:t>
            </w:r>
            <w:r>
              <w:t>, в том числе визовые сборы, услуги по обеспечению проезда, проживания и т.п.</w:t>
            </w:r>
            <w:r w:rsidRPr="00EE4923">
              <w:t>;</w:t>
            </w:r>
          </w:p>
          <w:p w14:paraId="07346C95" w14:textId="1703B006" w:rsidR="00EE4923" w:rsidRPr="00EE4923" w:rsidRDefault="00EE4923" w:rsidP="004017A5">
            <w:pPr>
              <w:pStyle w:val="a4"/>
              <w:numPr>
                <w:ilvl w:val="0"/>
                <w:numId w:val="1"/>
              </w:numPr>
              <w:ind w:left="311" w:hanging="311"/>
              <w:jc w:val="both"/>
              <w:rPr>
                <w:rFonts w:ascii="Times New Roman" w:hAnsi="Times New Roman" w:cs="Times New Roman"/>
                <w:sz w:val="28"/>
                <w:szCs w:val="28"/>
              </w:rPr>
            </w:pPr>
            <w:r>
              <w:t>организация экспедиций по Проекту, обеспечение экспедиций транспортом, ГСМ, питанием, медикаментами, оборудованием для организации полевых лагерей, обмундированием.</w:t>
            </w:r>
          </w:p>
        </w:tc>
        <w:tc>
          <w:tcPr>
            <w:tcW w:w="0" w:type="auto"/>
            <w:tcBorders>
              <w:top w:val="single" w:sz="12" w:space="0" w:color="auto"/>
              <w:left w:val="single" w:sz="12" w:space="0" w:color="auto"/>
              <w:bottom w:val="single" w:sz="12" w:space="0" w:color="auto"/>
              <w:right w:val="single" w:sz="12" w:space="0" w:color="auto"/>
            </w:tcBorders>
          </w:tcPr>
          <w:p w14:paraId="7752B244" w14:textId="77777777" w:rsidR="00EE4923" w:rsidRDefault="00EE4923" w:rsidP="004017A5">
            <w:pPr>
              <w:pStyle w:val="a4"/>
              <w:numPr>
                <w:ilvl w:val="0"/>
                <w:numId w:val="2"/>
              </w:numPr>
              <w:ind w:left="273" w:hanging="273"/>
              <w:jc w:val="both"/>
            </w:pPr>
            <w:r>
              <w:lastRenderedPageBreak/>
              <w:t>финансирование текущего ремонта помещений и оборудования;</w:t>
            </w:r>
          </w:p>
          <w:p w14:paraId="56DA2B04" w14:textId="77777777" w:rsidR="00EE4923" w:rsidRDefault="00EE4923" w:rsidP="004017A5">
            <w:pPr>
              <w:pStyle w:val="a4"/>
              <w:numPr>
                <w:ilvl w:val="0"/>
                <w:numId w:val="2"/>
              </w:numPr>
              <w:ind w:left="273" w:hanging="273"/>
              <w:jc w:val="both"/>
            </w:pPr>
            <w:r>
              <w:t>оплата коммунальных расходов;</w:t>
            </w:r>
          </w:p>
          <w:p w14:paraId="1D860EB0" w14:textId="1433B96D" w:rsidR="00EE4923" w:rsidRDefault="00EE4923" w:rsidP="004017A5">
            <w:pPr>
              <w:pStyle w:val="a4"/>
              <w:numPr>
                <w:ilvl w:val="0"/>
                <w:numId w:val="2"/>
              </w:numPr>
              <w:ind w:left="273" w:hanging="273"/>
              <w:jc w:val="both"/>
            </w:pPr>
            <w:r>
              <w:t>продление действия закупленных ранее</w:t>
            </w:r>
            <w:r w:rsidRPr="00EE4923">
              <w:t xml:space="preserve"> </w:t>
            </w:r>
            <w:r>
              <w:t>лицензий, подписок;</w:t>
            </w:r>
          </w:p>
          <w:p w14:paraId="0136554B" w14:textId="1F5D5920" w:rsidR="00F03BA2" w:rsidRPr="00EE4923" w:rsidRDefault="00EE4923" w:rsidP="004017A5">
            <w:pPr>
              <w:pStyle w:val="a4"/>
              <w:numPr>
                <w:ilvl w:val="0"/>
                <w:numId w:val="2"/>
              </w:numPr>
              <w:ind w:left="273" w:hanging="273"/>
              <w:jc w:val="both"/>
              <w:rPr>
                <w:rFonts w:ascii="Times New Roman" w:hAnsi="Times New Roman" w:cs="Times New Roman"/>
                <w:sz w:val="28"/>
                <w:szCs w:val="28"/>
              </w:rPr>
            </w:pPr>
            <w:r>
              <w:t>оплата публикаций, выполненных не в ходе реализации Проекта или не по тематике Проекта.</w:t>
            </w:r>
          </w:p>
        </w:tc>
        <w:tc>
          <w:tcPr>
            <w:tcW w:w="0" w:type="auto"/>
            <w:tcBorders>
              <w:top w:val="single" w:sz="12" w:space="0" w:color="auto"/>
              <w:left w:val="single" w:sz="12" w:space="0" w:color="auto"/>
              <w:bottom w:val="single" w:sz="12" w:space="0" w:color="auto"/>
              <w:right w:val="single" w:sz="12" w:space="0" w:color="auto"/>
            </w:tcBorders>
          </w:tcPr>
          <w:p w14:paraId="744B39A0" w14:textId="77777777" w:rsidR="00F03BA2" w:rsidRDefault="00EE4923" w:rsidP="004017A5">
            <w:pPr>
              <w:pStyle w:val="a4"/>
              <w:numPr>
                <w:ilvl w:val="0"/>
                <w:numId w:val="2"/>
              </w:numPr>
              <w:ind w:left="241" w:hanging="241"/>
              <w:jc w:val="both"/>
            </w:pPr>
            <w:r>
              <w:t>расход средств гранта без санкционирования руководителя Проекта, оформленного согласно условиям Соглашения;</w:t>
            </w:r>
          </w:p>
          <w:p w14:paraId="0E96211A" w14:textId="77777777" w:rsidR="00EE4923" w:rsidRDefault="00EE4923" w:rsidP="004017A5">
            <w:pPr>
              <w:pStyle w:val="a4"/>
              <w:numPr>
                <w:ilvl w:val="0"/>
                <w:numId w:val="2"/>
              </w:numPr>
              <w:ind w:left="241" w:hanging="241"/>
              <w:jc w:val="both"/>
            </w:pPr>
            <w:r>
              <w:t>расход средств гранта по статьям «Оплата услуг сторонних организаций», «Накладные расходы организации» на сумму, превышающую предельно допустимый размер средств гранта, установленный условиями соглашения;</w:t>
            </w:r>
          </w:p>
          <w:p w14:paraId="056AC4C9" w14:textId="77777777" w:rsidR="00EE4923" w:rsidRDefault="00EE4923" w:rsidP="004017A5">
            <w:pPr>
              <w:pStyle w:val="a4"/>
              <w:numPr>
                <w:ilvl w:val="0"/>
                <w:numId w:val="2"/>
              </w:numPr>
              <w:ind w:left="241" w:hanging="241"/>
              <w:jc w:val="both"/>
            </w:pPr>
            <w:r>
              <w:t>выплата вознаграждения за одновременное участие в качестве члена научного коллектива в третьем (четвертом) Проекте РНФ, независимо от того, предоставляется ли грант РНФ через одну организацию или через разные;</w:t>
            </w:r>
          </w:p>
          <w:p w14:paraId="2DC69603" w14:textId="77777777" w:rsidR="00EE4923" w:rsidRDefault="00EE4923" w:rsidP="004017A5">
            <w:pPr>
              <w:pStyle w:val="a4"/>
              <w:numPr>
                <w:ilvl w:val="0"/>
                <w:numId w:val="2"/>
              </w:numPr>
              <w:ind w:left="241" w:hanging="241"/>
              <w:jc w:val="both"/>
            </w:pPr>
            <w:r>
              <w:t>выплата вознаграждения за оказание услуг по подготовке, оформлению и размещению в информационно-аналитической системе РНФ отчетной документации, за осуществление закупок, за бухгалтерское сопровождение и т.п.</w:t>
            </w:r>
          </w:p>
          <w:p w14:paraId="799382A2"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командирование члена научного коллектива с целью, отличной от цели Проекта</w:t>
            </w:r>
            <w:r w:rsidRPr="00EE4923">
              <w:t>;</w:t>
            </w:r>
          </w:p>
          <w:p w14:paraId="0B96F228"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возмещение расходов на проезд членов научного коллектива с места (к месту) фактического проживания и/или основного места работы к месту работы по Проекту без наличия соответствующих положений в трудовом договоре;</w:t>
            </w:r>
          </w:p>
          <w:p w14:paraId="4827C0AE" w14:textId="3BD37056"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 xml:space="preserve">компенсация проезда, проживания членам научного </w:t>
            </w:r>
            <w:r>
              <w:lastRenderedPageBreak/>
              <w:t>коллектива, выполняющим работы по Проекту в рамках договоров гражданско</w:t>
            </w:r>
            <w:r w:rsidR="00AD143E" w:rsidRPr="00AD143E">
              <w:t>-</w:t>
            </w:r>
            <w:r>
              <w:t>правового характера, не содержащих соответствующих положений;</w:t>
            </w:r>
          </w:p>
          <w:p w14:paraId="1B1CB82C"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командирование члена научного коллектива для участия в комиссиях (подкомиссиях) по научно-техническому сотрудничеству, совещаниях, ученых советах, НТС, на курсы повышения квалификации и т.п.;</w:t>
            </w:r>
          </w:p>
          <w:p w14:paraId="1E553945"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командирование работников, не включенных в состав научного коллектива или в число лиц категории «вспомогательный персонал»</w:t>
            </w:r>
            <w:r w:rsidRPr="00EE4923">
              <w:t>;</w:t>
            </w:r>
          </w:p>
          <w:p w14:paraId="4D573BA6"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компенсация расходов по проезду, проживанию приглашенного ученого без соответствующего договора;</w:t>
            </w:r>
          </w:p>
          <w:p w14:paraId="779B9CD9"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любые расходы на ОКР;</w:t>
            </w:r>
          </w:p>
          <w:p w14:paraId="6AE93980"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расходы на подготовку/издание учебно</w:t>
            </w:r>
            <w:r w:rsidRPr="00EE4923">
              <w:t>-</w:t>
            </w:r>
            <w:r>
              <w:t xml:space="preserve"> </w:t>
            </w:r>
            <w:r>
              <w:t>методических пособий, учебных программ;</w:t>
            </w:r>
          </w:p>
          <w:p w14:paraId="187A964D"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оплата образовательной деятельности, профессиональной переподготовки;</w:t>
            </w:r>
          </w:p>
          <w:p w14:paraId="6463A628"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закупка ПО и/или подписки на Организацию в целом;</w:t>
            </w:r>
          </w:p>
          <w:p w14:paraId="00176189"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оплата почтовых услуг, услуг связи Организации в целом и/или ее филиала в целом;</w:t>
            </w:r>
          </w:p>
          <w:p w14:paraId="275A25F8" w14:textId="77777777" w:rsidR="00EE4923" w:rsidRPr="00EE4923" w:rsidRDefault="00EE4923" w:rsidP="004017A5">
            <w:pPr>
              <w:pStyle w:val="a4"/>
              <w:numPr>
                <w:ilvl w:val="0"/>
                <w:numId w:val="2"/>
              </w:numPr>
              <w:ind w:left="241" w:hanging="241"/>
              <w:jc w:val="both"/>
              <w:rPr>
                <w:rFonts w:ascii="Times New Roman" w:hAnsi="Times New Roman" w:cs="Times New Roman"/>
                <w:sz w:val="28"/>
                <w:szCs w:val="28"/>
              </w:rPr>
            </w:pPr>
            <w:r>
              <w:t>приобретение компьютерной техники и/или научного оборудования для подразделений, на базе которых проект не реализуется;</w:t>
            </w:r>
          </w:p>
          <w:p w14:paraId="5D523797" w14:textId="77777777" w:rsidR="00EE4923" w:rsidRPr="004938E1" w:rsidRDefault="004938E1" w:rsidP="004017A5">
            <w:pPr>
              <w:pStyle w:val="a4"/>
              <w:numPr>
                <w:ilvl w:val="0"/>
                <w:numId w:val="2"/>
              </w:numPr>
              <w:ind w:left="241" w:hanging="241"/>
              <w:jc w:val="both"/>
              <w:rPr>
                <w:rFonts w:ascii="Times New Roman" w:hAnsi="Times New Roman" w:cs="Times New Roman"/>
                <w:sz w:val="28"/>
                <w:szCs w:val="28"/>
              </w:rPr>
            </w:pPr>
            <w:r>
              <w:t>расходы, понесенные до заключения грантового соглашения;</w:t>
            </w:r>
          </w:p>
          <w:p w14:paraId="0340EC57" w14:textId="77777777" w:rsidR="004938E1" w:rsidRPr="004938E1" w:rsidRDefault="004938E1" w:rsidP="004017A5">
            <w:pPr>
              <w:pStyle w:val="a4"/>
              <w:numPr>
                <w:ilvl w:val="0"/>
                <w:numId w:val="2"/>
              </w:numPr>
              <w:ind w:left="241" w:hanging="241"/>
              <w:jc w:val="both"/>
              <w:rPr>
                <w:rFonts w:ascii="Times New Roman" w:hAnsi="Times New Roman" w:cs="Times New Roman"/>
                <w:sz w:val="28"/>
                <w:szCs w:val="28"/>
              </w:rPr>
            </w:pPr>
            <w:r>
              <w:t>расходы на создание информационных порталов организации, подразделений и/ или их поддержку;</w:t>
            </w:r>
          </w:p>
          <w:p w14:paraId="239A4EAB" w14:textId="77777777" w:rsidR="004938E1" w:rsidRPr="004938E1" w:rsidRDefault="004938E1" w:rsidP="004017A5">
            <w:pPr>
              <w:pStyle w:val="a4"/>
              <w:numPr>
                <w:ilvl w:val="0"/>
                <w:numId w:val="2"/>
              </w:numPr>
              <w:ind w:left="241" w:hanging="241"/>
              <w:jc w:val="both"/>
              <w:rPr>
                <w:rFonts w:ascii="Times New Roman" w:hAnsi="Times New Roman" w:cs="Times New Roman"/>
                <w:sz w:val="28"/>
                <w:szCs w:val="28"/>
              </w:rPr>
            </w:pPr>
            <w:r>
              <w:lastRenderedPageBreak/>
              <w:t>расходы на продление патента, оформленного не в рамках выполнения проекта;</w:t>
            </w:r>
          </w:p>
          <w:p w14:paraId="24E45E60" w14:textId="77777777" w:rsidR="004938E1" w:rsidRPr="004938E1" w:rsidRDefault="004938E1" w:rsidP="004017A5">
            <w:pPr>
              <w:pStyle w:val="a4"/>
              <w:numPr>
                <w:ilvl w:val="0"/>
                <w:numId w:val="2"/>
              </w:numPr>
              <w:ind w:left="241" w:hanging="241"/>
              <w:jc w:val="both"/>
              <w:rPr>
                <w:rFonts w:ascii="Times New Roman" w:hAnsi="Times New Roman" w:cs="Times New Roman"/>
                <w:sz w:val="28"/>
                <w:szCs w:val="28"/>
              </w:rPr>
            </w:pPr>
            <w:r>
              <w:t>расходы на проведение семинаров, конференций и др., если данные виды работ не предусмотрены условиями соглашения;</w:t>
            </w:r>
          </w:p>
          <w:p w14:paraId="7AE59E8B" w14:textId="77777777" w:rsidR="004938E1" w:rsidRPr="004938E1" w:rsidRDefault="004938E1" w:rsidP="004017A5">
            <w:pPr>
              <w:pStyle w:val="a4"/>
              <w:numPr>
                <w:ilvl w:val="0"/>
                <w:numId w:val="2"/>
              </w:numPr>
              <w:ind w:left="241" w:hanging="241"/>
              <w:jc w:val="both"/>
              <w:rPr>
                <w:rFonts w:ascii="Times New Roman" w:hAnsi="Times New Roman" w:cs="Times New Roman"/>
                <w:sz w:val="28"/>
                <w:szCs w:val="28"/>
              </w:rPr>
            </w:pPr>
            <w:r>
              <w:t>расходы на канцелярские товары, необходимость которых не может быть подтверждена;</w:t>
            </w:r>
          </w:p>
          <w:p w14:paraId="7A98D1A4" w14:textId="77777777" w:rsidR="004938E1" w:rsidRPr="004938E1" w:rsidRDefault="004938E1" w:rsidP="004017A5">
            <w:pPr>
              <w:pStyle w:val="a4"/>
              <w:numPr>
                <w:ilvl w:val="0"/>
                <w:numId w:val="2"/>
              </w:numPr>
              <w:ind w:left="241" w:hanging="241"/>
              <w:jc w:val="both"/>
              <w:rPr>
                <w:rFonts w:ascii="Times New Roman" w:hAnsi="Times New Roman" w:cs="Times New Roman"/>
                <w:sz w:val="28"/>
                <w:szCs w:val="28"/>
              </w:rPr>
            </w:pPr>
            <w:r>
              <w:t>расходы на приобретение офисной мебели</w:t>
            </w:r>
            <w:r w:rsidRPr="004938E1">
              <w:t>;</w:t>
            </w:r>
          </w:p>
          <w:p w14:paraId="689B6401" w14:textId="77777777" w:rsidR="004938E1" w:rsidRPr="004938E1" w:rsidRDefault="004938E1" w:rsidP="004017A5">
            <w:pPr>
              <w:pStyle w:val="a4"/>
              <w:numPr>
                <w:ilvl w:val="0"/>
                <w:numId w:val="2"/>
              </w:numPr>
              <w:ind w:left="241" w:hanging="241"/>
              <w:jc w:val="both"/>
              <w:rPr>
                <w:rFonts w:ascii="Times New Roman" w:hAnsi="Times New Roman" w:cs="Times New Roman"/>
                <w:sz w:val="28"/>
                <w:szCs w:val="28"/>
              </w:rPr>
            </w:pPr>
            <w:r>
              <w:t>расходы на текущий ремонт оборудования и/или помещений организации и/или ее филиала</w:t>
            </w:r>
            <w:r w:rsidRPr="004938E1">
              <w:t>;</w:t>
            </w:r>
          </w:p>
          <w:p w14:paraId="1C72C476" w14:textId="3CAB35E5" w:rsidR="004938E1" w:rsidRPr="00EE4923" w:rsidRDefault="004938E1" w:rsidP="004017A5">
            <w:pPr>
              <w:pStyle w:val="a4"/>
              <w:numPr>
                <w:ilvl w:val="0"/>
                <w:numId w:val="2"/>
              </w:numPr>
              <w:ind w:left="241" w:hanging="241"/>
              <w:jc w:val="both"/>
              <w:rPr>
                <w:rFonts w:ascii="Times New Roman" w:hAnsi="Times New Roman" w:cs="Times New Roman"/>
                <w:sz w:val="28"/>
                <w:szCs w:val="28"/>
              </w:rPr>
            </w:pPr>
            <w:r>
              <w:t>расходы на приобретение компьютерной техники, ПО, необходимость которых не обусловлена созданием новых рабочих мест, предусмотренных условиями соглашения</w:t>
            </w:r>
            <w:r w:rsidRPr="004938E1">
              <w:t>.</w:t>
            </w:r>
          </w:p>
        </w:tc>
      </w:tr>
    </w:tbl>
    <w:p w14:paraId="55405D66" w14:textId="77777777" w:rsidR="00F03BA2" w:rsidRPr="00F03BA2" w:rsidRDefault="00F03BA2" w:rsidP="00F03BA2">
      <w:pPr>
        <w:spacing w:line="360" w:lineRule="auto"/>
        <w:jc w:val="both"/>
        <w:rPr>
          <w:rFonts w:ascii="Times New Roman" w:hAnsi="Times New Roman" w:cs="Times New Roman"/>
          <w:sz w:val="28"/>
          <w:szCs w:val="28"/>
        </w:rPr>
      </w:pPr>
    </w:p>
    <w:sectPr w:rsidR="00F03BA2" w:rsidRPr="00F03BA2" w:rsidSect="00B55DF7">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07F7B"/>
    <w:multiLevelType w:val="hybridMultilevel"/>
    <w:tmpl w:val="C58C2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C6460C8"/>
    <w:multiLevelType w:val="hybridMultilevel"/>
    <w:tmpl w:val="072A5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97189006">
    <w:abstractNumId w:val="0"/>
  </w:num>
  <w:num w:numId="2" w16cid:durableId="2143497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71"/>
    <w:rsid w:val="00071E5F"/>
    <w:rsid w:val="000C4576"/>
    <w:rsid w:val="00216870"/>
    <w:rsid w:val="00290D76"/>
    <w:rsid w:val="0029499C"/>
    <w:rsid w:val="00372792"/>
    <w:rsid w:val="004017A5"/>
    <w:rsid w:val="004938E1"/>
    <w:rsid w:val="005F782C"/>
    <w:rsid w:val="006D246D"/>
    <w:rsid w:val="00722F5D"/>
    <w:rsid w:val="00992C7B"/>
    <w:rsid w:val="00AD143E"/>
    <w:rsid w:val="00B55DF7"/>
    <w:rsid w:val="00BE4B97"/>
    <w:rsid w:val="00C155D4"/>
    <w:rsid w:val="00CF3428"/>
    <w:rsid w:val="00D03271"/>
    <w:rsid w:val="00DB6B83"/>
    <w:rsid w:val="00DE1353"/>
    <w:rsid w:val="00E53FBF"/>
    <w:rsid w:val="00E83A7D"/>
    <w:rsid w:val="00EC7D4A"/>
    <w:rsid w:val="00ED2947"/>
    <w:rsid w:val="00EE4923"/>
    <w:rsid w:val="00F03BA2"/>
    <w:rsid w:val="00F5478E"/>
    <w:rsid w:val="00F962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518F"/>
  <w15:chartTrackingRefBased/>
  <w15:docId w15:val="{011B8400-5FEB-4019-BA6F-F7AF9CB6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E4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1352</Words>
  <Characters>7713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Кретов</dc:creator>
  <cp:keywords/>
  <dc:description/>
  <cp:lastModifiedBy>Николай Кретов</cp:lastModifiedBy>
  <cp:revision>17</cp:revision>
  <dcterms:created xsi:type="dcterms:W3CDTF">2024-02-27T09:25:00Z</dcterms:created>
  <dcterms:modified xsi:type="dcterms:W3CDTF">2024-03-04T18:50:00Z</dcterms:modified>
</cp:coreProperties>
</file>