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D87" w:rsidRPr="00F5490C" w:rsidRDefault="004F0D87" w:rsidP="004F0D87">
      <w:pPr>
        <w:pStyle w:val="pdivider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4F0D87">
        <w:rPr>
          <w:b/>
          <w:color w:val="000000" w:themeColor="text1"/>
          <w:sz w:val="28"/>
          <w:szCs w:val="28"/>
        </w:rPr>
        <w:t xml:space="preserve">Приоритетные направления Стратегии научно-технологического развития Российской Федерации </w:t>
      </w:r>
    </w:p>
    <w:p w:rsidR="00F5490C" w:rsidRPr="00F5490C" w:rsidRDefault="00F5490C" w:rsidP="004F0D87">
      <w:pPr>
        <w:pStyle w:val="pdivider"/>
        <w:spacing w:before="0" w:beforeAutospacing="0" w:after="0" w:afterAutospacing="0"/>
        <w:jc w:val="center"/>
        <w:rPr>
          <w:i/>
          <w:color w:val="000000" w:themeColor="text1"/>
        </w:rPr>
      </w:pPr>
      <w:bookmarkStart w:id="0" w:name="_GoBack"/>
      <w:r w:rsidRPr="00F5490C">
        <w:rPr>
          <w:i/>
          <w:color w:val="000000" w:themeColor="text1"/>
        </w:rPr>
        <w:t>(</w:t>
      </w:r>
      <w:proofErr w:type="spellStart"/>
      <w:r w:rsidRPr="00F5490C">
        <w:rPr>
          <w:i/>
          <w:color w:val="000000" w:themeColor="text1"/>
        </w:rPr>
        <w:t>утв</w:t>
      </w:r>
      <w:proofErr w:type="gramStart"/>
      <w:r w:rsidRPr="00F5490C">
        <w:rPr>
          <w:i/>
          <w:color w:val="000000" w:themeColor="text1"/>
        </w:rPr>
        <w:t>.У</w:t>
      </w:r>
      <w:proofErr w:type="gramEnd"/>
      <w:r w:rsidRPr="00F5490C">
        <w:rPr>
          <w:i/>
          <w:color w:val="000000" w:themeColor="text1"/>
        </w:rPr>
        <w:t>казом</w:t>
      </w:r>
      <w:proofErr w:type="spellEnd"/>
      <w:r w:rsidRPr="00F5490C">
        <w:rPr>
          <w:i/>
          <w:color w:val="000000" w:themeColor="text1"/>
        </w:rPr>
        <w:t xml:space="preserve"> Президента РФ от 1.12.2016 г. № 642)</w:t>
      </w:r>
    </w:p>
    <w:bookmarkEnd w:id="0"/>
    <w:p w:rsidR="004F0D87" w:rsidRDefault="004F0D87" w:rsidP="004F0D87">
      <w:pPr>
        <w:pStyle w:val="pdivider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4F0D87" w:rsidRDefault="004F0D87" w:rsidP="004F0D87">
      <w:pPr>
        <w:pStyle w:val="7"/>
        <w:shd w:val="clear" w:color="auto" w:fill="auto"/>
        <w:tabs>
          <w:tab w:val="left" w:pos="1858"/>
        </w:tabs>
        <w:spacing w:after="0" w:line="240" w:lineRule="auto"/>
        <w:ind w:left="740" w:right="20"/>
        <w:jc w:val="both"/>
        <w:rPr>
          <w:sz w:val="24"/>
          <w:szCs w:val="24"/>
        </w:rPr>
      </w:pPr>
      <w:r>
        <w:rPr>
          <w:sz w:val="24"/>
          <w:szCs w:val="24"/>
        </w:rPr>
        <w:t>а) Переход к передовым цифровым, интеллектуальным производственным технологиям, роботизированным системам, новым материалам и способам конструирования, создание систем обработки больших объемов данных, машинного обучения и искусственного интеллекта;</w:t>
      </w:r>
    </w:p>
    <w:p w:rsidR="004F0D87" w:rsidRPr="00F5490C" w:rsidRDefault="004F0D87" w:rsidP="004F0D87">
      <w:pPr>
        <w:pStyle w:val="7"/>
        <w:shd w:val="clear" w:color="auto" w:fill="auto"/>
        <w:tabs>
          <w:tab w:val="left" w:pos="1484"/>
        </w:tabs>
        <w:spacing w:after="0" w:line="240" w:lineRule="auto"/>
        <w:ind w:left="740" w:right="20"/>
        <w:jc w:val="both"/>
        <w:rPr>
          <w:sz w:val="24"/>
          <w:szCs w:val="24"/>
        </w:rPr>
      </w:pPr>
    </w:p>
    <w:p w:rsidR="004F0D87" w:rsidRDefault="004F0D87" w:rsidP="004F0D87">
      <w:pPr>
        <w:pStyle w:val="7"/>
        <w:shd w:val="clear" w:color="auto" w:fill="auto"/>
        <w:tabs>
          <w:tab w:val="left" w:pos="1484"/>
        </w:tabs>
        <w:spacing w:after="0" w:line="240" w:lineRule="auto"/>
        <w:ind w:left="740" w:right="20"/>
        <w:jc w:val="both"/>
        <w:rPr>
          <w:sz w:val="24"/>
          <w:szCs w:val="24"/>
        </w:rPr>
      </w:pPr>
      <w:r>
        <w:rPr>
          <w:sz w:val="24"/>
          <w:szCs w:val="24"/>
        </w:rPr>
        <w:t>б) Переход к экологически чистой и ресурсосберегающей энергетике, повышение эффективности добычи и глубокой переработки углеводородного сырья, формирование новых источников, способов транспортировки и хранения энергии;</w:t>
      </w:r>
    </w:p>
    <w:p w:rsidR="004F0D87" w:rsidRPr="00F5490C" w:rsidRDefault="004F0D87" w:rsidP="004F0D87">
      <w:pPr>
        <w:pStyle w:val="7"/>
        <w:shd w:val="clear" w:color="auto" w:fill="auto"/>
        <w:tabs>
          <w:tab w:val="left" w:pos="1503"/>
        </w:tabs>
        <w:spacing w:after="0" w:line="240" w:lineRule="auto"/>
        <w:ind w:left="740" w:right="20"/>
        <w:jc w:val="both"/>
        <w:rPr>
          <w:sz w:val="24"/>
          <w:szCs w:val="24"/>
        </w:rPr>
      </w:pPr>
    </w:p>
    <w:p w:rsidR="004F0D87" w:rsidRDefault="004F0D87" w:rsidP="004F0D87">
      <w:pPr>
        <w:pStyle w:val="7"/>
        <w:shd w:val="clear" w:color="auto" w:fill="auto"/>
        <w:tabs>
          <w:tab w:val="left" w:pos="1503"/>
        </w:tabs>
        <w:spacing w:after="0" w:line="240" w:lineRule="auto"/>
        <w:ind w:left="740" w:right="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в) Переход к персонализированной медицине, высокотехнологичному здравоохранению и технологиям </w:t>
      </w:r>
      <w:proofErr w:type="spellStart"/>
      <w:r>
        <w:rPr>
          <w:sz w:val="24"/>
          <w:szCs w:val="24"/>
        </w:rPr>
        <w:t>здоровьесбережения</w:t>
      </w:r>
      <w:proofErr w:type="spellEnd"/>
      <w:r>
        <w:rPr>
          <w:sz w:val="24"/>
          <w:szCs w:val="24"/>
        </w:rPr>
        <w:t>, в том числе за счет рационального применения лекарственных препаратов (прежде всего антибактериальных);</w:t>
      </w:r>
    </w:p>
    <w:p w:rsidR="004F0D87" w:rsidRPr="00F5490C" w:rsidRDefault="004F0D87" w:rsidP="004F0D87">
      <w:pPr>
        <w:pStyle w:val="7"/>
        <w:shd w:val="clear" w:color="auto" w:fill="auto"/>
        <w:tabs>
          <w:tab w:val="left" w:pos="1671"/>
        </w:tabs>
        <w:spacing w:after="0" w:line="240" w:lineRule="auto"/>
        <w:ind w:left="740" w:right="20"/>
        <w:jc w:val="both"/>
        <w:rPr>
          <w:sz w:val="24"/>
          <w:szCs w:val="24"/>
        </w:rPr>
      </w:pPr>
    </w:p>
    <w:p w:rsidR="004F0D87" w:rsidRDefault="004F0D87" w:rsidP="004F0D87">
      <w:pPr>
        <w:pStyle w:val="7"/>
        <w:shd w:val="clear" w:color="auto" w:fill="auto"/>
        <w:tabs>
          <w:tab w:val="left" w:pos="1671"/>
        </w:tabs>
        <w:spacing w:after="0" w:line="240" w:lineRule="auto"/>
        <w:ind w:left="740" w:right="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г) Переход к высокопродуктивному и экологически чистому </w:t>
      </w:r>
      <w:proofErr w:type="spellStart"/>
      <w:r>
        <w:rPr>
          <w:sz w:val="24"/>
          <w:szCs w:val="24"/>
        </w:rPr>
        <w:t>агр</w:t>
      </w:r>
      <w:proofErr w:type="gramStart"/>
      <w:r>
        <w:rPr>
          <w:sz w:val="24"/>
          <w:szCs w:val="24"/>
        </w:rPr>
        <w:t>о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аквахозяйству</w:t>
      </w:r>
      <w:proofErr w:type="spellEnd"/>
      <w:r>
        <w:rPr>
          <w:sz w:val="24"/>
          <w:szCs w:val="24"/>
        </w:rPr>
        <w:t>, разработка и внедрение систем рационального применения средств химической и биологической защиты сельскохозяйственных растений и животных, хранение и эффективная переработка сельскохозяйственной продукции, создание безопасных и качественных, в том числе функциональных, продуктов питания;</w:t>
      </w:r>
    </w:p>
    <w:p w:rsidR="004F0D87" w:rsidRPr="00F5490C" w:rsidRDefault="004F0D87" w:rsidP="004F0D87">
      <w:pPr>
        <w:pStyle w:val="7"/>
        <w:shd w:val="clear" w:color="auto" w:fill="auto"/>
        <w:tabs>
          <w:tab w:val="left" w:pos="1696"/>
        </w:tabs>
        <w:spacing w:after="0" w:line="240" w:lineRule="auto"/>
        <w:ind w:left="760" w:right="40"/>
        <w:jc w:val="both"/>
        <w:rPr>
          <w:sz w:val="24"/>
          <w:szCs w:val="24"/>
        </w:rPr>
      </w:pPr>
    </w:p>
    <w:p w:rsidR="004F0D87" w:rsidRDefault="004F0D87" w:rsidP="004F0D87">
      <w:pPr>
        <w:pStyle w:val="7"/>
        <w:shd w:val="clear" w:color="auto" w:fill="auto"/>
        <w:tabs>
          <w:tab w:val="left" w:pos="1696"/>
        </w:tabs>
        <w:spacing w:after="0" w:line="240" w:lineRule="auto"/>
        <w:ind w:left="760" w:right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д) Противодействие техногенным, биогенным, социокультурным угрозам, терроризму и идеологическому экстремизму, а также </w:t>
      </w:r>
      <w:proofErr w:type="spellStart"/>
      <w:r>
        <w:rPr>
          <w:sz w:val="24"/>
          <w:szCs w:val="24"/>
        </w:rPr>
        <w:t>киберугрозам</w:t>
      </w:r>
      <w:proofErr w:type="spellEnd"/>
      <w:r>
        <w:rPr>
          <w:sz w:val="24"/>
          <w:szCs w:val="24"/>
        </w:rPr>
        <w:t xml:space="preserve"> и иным источникам опасности для общества, экономики и государства;</w:t>
      </w:r>
    </w:p>
    <w:p w:rsidR="004F0D87" w:rsidRPr="00F5490C" w:rsidRDefault="004F0D87" w:rsidP="004F0D87">
      <w:pPr>
        <w:pStyle w:val="7"/>
        <w:shd w:val="clear" w:color="auto" w:fill="auto"/>
        <w:tabs>
          <w:tab w:val="left" w:pos="1547"/>
        </w:tabs>
        <w:spacing w:after="0" w:line="240" w:lineRule="auto"/>
        <w:ind w:left="760" w:right="40"/>
        <w:jc w:val="both"/>
        <w:rPr>
          <w:sz w:val="24"/>
          <w:szCs w:val="24"/>
        </w:rPr>
      </w:pPr>
    </w:p>
    <w:p w:rsidR="004F0D87" w:rsidRDefault="004F0D87" w:rsidP="004F0D87">
      <w:pPr>
        <w:pStyle w:val="7"/>
        <w:shd w:val="clear" w:color="auto" w:fill="auto"/>
        <w:tabs>
          <w:tab w:val="left" w:pos="1547"/>
        </w:tabs>
        <w:spacing w:after="0" w:line="240" w:lineRule="auto"/>
        <w:ind w:left="760" w:right="40"/>
        <w:jc w:val="both"/>
        <w:rPr>
          <w:sz w:val="24"/>
          <w:szCs w:val="24"/>
        </w:rPr>
      </w:pPr>
      <w:r>
        <w:rPr>
          <w:sz w:val="24"/>
          <w:szCs w:val="24"/>
        </w:rPr>
        <w:t>е) Связанность территории Российской Федерации за счет создания интеллектуальных транспортных и телекоммуникационных систем, а также занятия и удержания лидерских позиций в создании международных транспортн</w:t>
      </w:r>
      <w:proofErr w:type="gramStart"/>
      <w:r>
        <w:rPr>
          <w:sz w:val="24"/>
          <w:szCs w:val="24"/>
        </w:rPr>
        <w:t>о-</w:t>
      </w:r>
      <w:proofErr w:type="gramEnd"/>
      <w:r>
        <w:rPr>
          <w:sz w:val="24"/>
          <w:szCs w:val="24"/>
        </w:rPr>
        <w:t xml:space="preserve"> логистических систем, освоении и использовании космического и воздушного пространства, Мирового океана, Арктики и Антарктики;</w:t>
      </w:r>
    </w:p>
    <w:p w:rsidR="004F0D87" w:rsidRPr="00F5490C" w:rsidRDefault="004F0D87" w:rsidP="004F0D87">
      <w:pPr>
        <w:pStyle w:val="7"/>
        <w:shd w:val="clear" w:color="auto" w:fill="auto"/>
        <w:tabs>
          <w:tab w:val="left" w:pos="1451"/>
        </w:tabs>
        <w:spacing w:after="0" w:line="240" w:lineRule="auto"/>
        <w:ind w:left="760" w:right="40"/>
        <w:jc w:val="both"/>
        <w:rPr>
          <w:sz w:val="24"/>
          <w:szCs w:val="24"/>
        </w:rPr>
      </w:pPr>
    </w:p>
    <w:p w:rsidR="004F0D87" w:rsidRDefault="004F0D87" w:rsidP="004F0D87">
      <w:pPr>
        <w:pStyle w:val="7"/>
        <w:shd w:val="clear" w:color="auto" w:fill="auto"/>
        <w:tabs>
          <w:tab w:val="left" w:pos="1451"/>
        </w:tabs>
        <w:spacing w:after="0" w:line="240" w:lineRule="auto"/>
        <w:ind w:left="760" w:right="40"/>
        <w:jc w:val="both"/>
        <w:rPr>
          <w:sz w:val="24"/>
          <w:szCs w:val="24"/>
        </w:rPr>
      </w:pPr>
      <w:r>
        <w:rPr>
          <w:sz w:val="24"/>
          <w:szCs w:val="24"/>
        </w:rPr>
        <w:t>ж) Возможность эффективного ответа российского общества на большие вызовы с учетом взаимодействия человека и природы, человека и технологий, социальных институтов на современном этапе глобального развития, в том числе применяя методы гуманитарных и социальных наук;</w:t>
      </w:r>
    </w:p>
    <w:p w:rsidR="004F0D87" w:rsidRPr="00F5490C" w:rsidRDefault="004F0D87" w:rsidP="004F0D87">
      <w:pPr>
        <w:pStyle w:val="7"/>
        <w:shd w:val="clear" w:color="auto" w:fill="auto"/>
        <w:spacing w:after="0" w:line="240" w:lineRule="auto"/>
        <w:ind w:left="40" w:right="40" w:firstLine="720"/>
        <w:jc w:val="both"/>
        <w:rPr>
          <w:i/>
          <w:sz w:val="24"/>
          <w:szCs w:val="24"/>
        </w:rPr>
      </w:pPr>
    </w:p>
    <w:p w:rsidR="004F0D87" w:rsidRDefault="004F0D87" w:rsidP="004F0D87">
      <w:pPr>
        <w:pStyle w:val="7"/>
        <w:shd w:val="clear" w:color="auto" w:fill="auto"/>
        <w:spacing w:after="0" w:line="240" w:lineRule="auto"/>
        <w:ind w:left="40" w:right="40"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(В случае соответствия заявленной темы нескольким приоритетам СНТР определяется ведущее приоритетное направление по приоритету СНТР (указывается первым) и дается обоснование и описание межотраслевого подхода).</w:t>
      </w:r>
    </w:p>
    <w:p w:rsidR="00A37463" w:rsidRDefault="00A37463"/>
    <w:sectPr w:rsidR="00A37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D87"/>
    <w:rsid w:val="004F0D87"/>
    <w:rsid w:val="00A37463"/>
    <w:rsid w:val="00F5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divider">
    <w:name w:val="pdivider"/>
    <w:basedOn w:val="a"/>
    <w:rsid w:val="004F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Основной текст_"/>
    <w:basedOn w:val="a0"/>
    <w:link w:val="7"/>
    <w:locked/>
    <w:rsid w:val="004F0D8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7">
    <w:name w:val="Основной текст7"/>
    <w:basedOn w:val="a"/>
    <w:link w:val="a3"/>
    <w:rsid w:val="004F0D87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divider">
    <w:name w:val="pdivider"/>
    <w:basedOn w:val="a"/>
    <w:rsid w:val="004F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Основной текст_"/>
    <w:basedOn w:val="a0"/>
    <w:link w:val="7"/>
    <w:locked/>
    <w:rsid w:val="004F0D8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7">
    <w:name w:val="Основной текст7"/>
    <w:basedOn w:val="a"/>
    <w:link w:val="a3"/>
    <w:rsid w:val="004F0D87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1CE54CDA5A744EB7C095BF653644EA" ma:contentTypeVersion="1" ma:contentTypeDescription="Создание документа." ma:contentTypeScope="" ma:versionID="a005af71f9a7c6e97634a955b18992c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BE3913E-0B6E-4A7D-B123-0B2EA3DF6CDD}"/>
</file>

<file path=customXml/itemProps2.xml><?xml version="1.0" encoding="utf-8"?>
<ds:datastoreItem xmlns:ds="http://schemas.openxmlformats.org/officeDocument/2006/customXml" ds:itemID="{609E58AE-F111-4D36-8FEE-99F022F5E56F}"/>
</file>

<file path=customXml/itemProps3.xml><?xml version="1.0" encoding="utf-8"?>
<ds:datastoreItem xmlns:ds="http://schemas.openxmlformats.org/officeDocument/2006/customXml" ds:itemID="{4B0EF30F-49D8-41B9-8E5B-68B3DA156C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Приоритетные направления Стратегии научно- технологического развития РФ</dc:title>
  <dc:creator>Радолина Наталья Юрьевна</dc:creator>
  <cp:lastModifiedBy>Радолина Наталья Юрьевна</cp:lastModifiedBy>
  <cp:revision>2</cp:revision>
  <cp:lastPrinted>2021-02-08T14:29:00Z</cp:lastPrinted>
  <dcterms:created xsi:type="dcterms:W3CDTF">2021-02-08T10:43:00Z</dcterms:created>
  <dcterms:modified xsi:type="dcterms:W3CDTF">2021-02-08T14:34:00Z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0x010100A11CE54CDA5A744EB7C095BF653644EA</vt:lpwstr>
  </property>
</Properties>
</file>