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D1D" w:rsidRDefault="00B93D1D" w:rsidP="00B93D1D">
      <w:pPr>
        <w:spacing w:after="0" w:line="360" w:lineRule="auto"/>
        <w:jc w:val="center"/>
        <w:rPr>
          <w:b/>
          <w:sz w:val="28"/>
          <w:szCs w:val="28"/>
        </w:rPr>
      </w:pPr>
      <w:r w:rsidRPr="00B93D1D">
        <w:rPr>
          <w:b/>
          <w:sz w:val="28"/>
          <w:szCs w:val="28"/>
        </w:rPr>
        <w:t>Экзаменационные вопросы</w:t>
      </w:r>
    </w:p>
    <w:p w:rsidR="00B93D1D" w:rsidRPr="00B93D1D" w:rsidRDefault="00B93D1D" w:rsidP="00B93D1D">
      <w:pPr>
        <w:spacing w:after="0" w:line="36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Модель канала с шумом. Основные понятия.</w:t>
      </w:r>
    </w:p>
    <w:p w:rsidR="00B93D1D" w:rsidRPr="00B93D1D" w:rsidRDefault="00B93D1D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Количество информации. Энтропия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Свойства преобразования Фурье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Теорема Котельникова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Избыточность источника</w:t>
      </w:r>
    </w:p>
    <w:p w:rsidR="000D17AB" w:rsidRPr="00B93D1D" w:rsidRDefault="00F22298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Групповой (n, k)-код и его корректирующие свойства.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Кодовое расстояние. Скорость передачи.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Типы кодов. Блоковые, групповые, циклические. Равномерные и неравномерные коды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 xml:space="preserve">Простейшие коды. Префиксные и </w:t>
      </w:r>
      <w:proofErr w:type="spellStart"/>
      <w:r w:rsidRPr="00B93D1D">
        <w:rPr>
          <w:sz w:val="28"/>
          <w:szCs w:val="28"/>
        </w:rPr>
        <w:t>непрефиксные</w:t>
      </w:r>
      <w:proofErr w:type="spellEnd"/>
      <w:r w:rsidRPr="00B93D1D">
        <w:rPr>
          <w:sz w:val="28"/>
          <w:szCs w:val="28"/>
        </w:rPr>
        <w:t xml:space="preserve"> коды.</w:t>
      </w:r>
    </w:p>
    <w:p w:rsidR="006A2F3C" w:rsidRPr="00B93D1D" w:rsidRDefault="006A2F3C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Неравенство Крафта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Код Хэмминга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Граница Хэмминга</w:t>
      </w:r>
    </w:p>
    <w:p w:rsidR="00C55EB0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Алгоритм кодирования Хаффмана</w:t>
      </w:r>
    </w:p>
    <w:p w:rsidR="000D17AB" w:rsidRPr="00B93D1D" w:rsidRDefault="00C55EB0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 xml:space="preserve"> </w:t>
      </w:r>
      <w:r w:rsidR="000D17AB" w:rsidRPr="00B93D1D">
        <w:rPr>
          <w:sz w:val="28"/>
          <w:szCs w:val="28"/>
        </w:rPr>
        <w:t>Алгоритм Шеннона-</w:t>
      </w:r>
      <w:proofErr w:type="spellStart"/>
      <w:r w:rsidR="000D17AB" w:rsidRPr="00B93D1D">
        <w:rPr>
          <w:sz w:val="28"/>
          <w:szCs w:val="28"/>
        </w:rPr>
        <w:t>Фано</w:t>
      </w:r>
      <w:proofErr w:type="spellEnd"/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 xml:space="preserve">Блоковые коды. </w:t>
      </w:r>
      <w:proofErr w:type="gramStart"/>
      <w:r w:rsidRPr="00B93D1D">
        <w:rPr>
          <w:sz w:val="28"/>
          <w:szCs w:val="28"/>
        </w:rPr>
        <w:t>Порождающая</w:t>
      </w:r>
      <w:proofErr w:type="gramEnd"/>
      <w:r w:rsidRPr="00B93D1D">
        <w:rPr>
          <w:sz w:val="28"/>
          <w:szCs w:val="28"/>
        </w:rPr>
        <w:t xml:space="preserve"> и проверочные матрицы.</w:t>
      </w:r>
    </w:p>
    <w:p w:rsidR="000D17AB" w:rsidRPr="00B93D1D" w:rsidRDefault="00B93D1D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Прямоугольный код</w:t>
      </w:r>
      <w:r w:rsidR="000D17AB" w:rsidRPr="00B93D1D">
        <w:rPr>
          <w:sz w:val="28"/>
          <w:szCs w:val="28"/>
        </w:rPr>
        <w:t>.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Группы. Группа подстановок.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Смежные классы. Теорема Лагранжа.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 xml:space="preserve">Кольцо. Конечные поля. </w:t>
      </w:r>
    </w:p>
    <w:p w:rsidR="00C55EB0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Идеалы. Классы вычетов.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Конечные поля. Структура конечных полей.</w:t>
      </w:r>
      <w:r w:rsidR="00C55EB0" w:rsidRPr="00B93D1D">
        <w:rPr>
          <w:sz w:val="28"/>
          <w:szCs w:val="28"/>
        </w:rPr>
        <w:t xml:space="preserve"> </w:t>
      </w:r>
      <w:r w:rsidRPr="00B93D1D">
        <w:rPr>
          <w:sz w:val="28"/>
          <w:szCs w:val="28"/>
        </w:rPr>
        <w:t>Неприводимые многочлены</w:t>
      </w:r>
      <w:r w:rsidR="00B93D1D">
        <w:rPr>
          <w:sz w:val="28"/>
          <w:szCs w:val="28"/>
        </w:rPr>
        <w:t>. Примитивный элемент поля.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 xml:space="preserve"> Синдром. Декодирование по синдрому.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Циклические коды, аппаратная реализация</w:t>
      </w:r>
    </w:p>
    <w:p w:rsidR="000D17AB" w:rsidRPr="00B93D1D" w:rsidRDefault="000D17AB" w:rsidP="00B93D1D">
      <w:pPr>
        <w:pStyle w:val="a3"/>
        <w:numPr>
          <w:ilvl w:val="0"/>
          <w:numId w:val="1"/>
        </w:numPr>
        <w:spacing w:after="0" w:line="360" w:lineRule="auto"/>
        <w:ind w:left="993" w:hanging="636"/>
        <w:rPr>
          <w:sz w:val="28"/>
          <w:szCs w:val="28"/>
        </w:rPr>
      </w:pPr>
      <w:r w:rsidRPr="00B93D1D">
        <w:rPr>
          <w:sz w:val="28"/>
          <w:szCs w:val="28"/>
        </w:rPr>
        <w:t>БЧХ коды.</w:t>
      </w:r>
      <w:r w:rsidR="00B93D1D" w:rsidRPr="00B93D1D">
        <w:rPr>
          <w:sz w:val="28"/>
          <w:szCs w:val="28"/>
        </w:rPr>
        <w:t xml:space="preserve"> Кодирование</w:t>
      </w:r>
    </w:p>
    <w:sectPr w:rsidR="000D17AB" w:rsidRPr="00B93D1D" w:rsidSect="00C66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0162A"/>
    <w:multiLevelType w:val="hybridMultilevel"/>
    <w:tmpl w:val="628E6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7AB"/>
    <w:rsid w:val="000D17AB"/>
    <w:rsid w:val="000E3406"/>
    <w:rsid w:val="00123512"/>
    <w:rsid w:val="001931D1"/>
    <w:rsid w:val="00454E2E"/>
    <w:rsid w:val="006260D8"/>
    <w:rsid w:val="006A2F3C"/>
    <w:rsid w:val="00727FE2"/>
    <w:rsid w:val="00830681"/>
    <w:rsid w:val="008B3934"/>
    <w:rsid w:val="00B02A2E"/>
    <w:rsid w:val="00B061AD"/>
    <w:rsid w:val="00B93D1D"/>
    <w:rsid w:val="00C55EB0"/>
    <w:rsid w:val="00C666C1"/>
    <w:rsid w:val="00C833A1"/>
    <w:rsid w:val="00C90F86"/>
    <w:rsid w:val="00E07F83"/>
    <w:rsid w:val="00E75039"/>
    <w:rsid w:val="00F22298"/>
    <w:rsid w:val="00FD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PC</cp:lastModifiedBy>
  <cp:revision>3</cp:revision>
  <cp:lastPrinted>2019-06-21T03:54:00Z</cp:lastPrinted>
  <dcterms:created xsi:type="dcterms:W3CDTF">2021-06-14T15:52:00Z</dcterms:created>
  <dcterms:modified xsi:type="dcterms:W3CDTF">2021-06-14T15:56:00Z</dcterms:modified>
</cp:coreProperties>
</file>