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B14C4" w14:textId="77777777" w:rsidR="00B72C39" w:rsidRPr="00BB1101" w:rsidRDefault="00B72C39" w:rsidP="00D209C0">
      <w:pPr>
        <w:rPr>
          <w:b/>
          <w:i/>
          <w:sz w:val="4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126"/>
        <w:gridCol w:w="1701"/>
        <w:gridCol w:w="1417"/>
        <w:gridCol w:w="2835"/>
      </w:tblGrid>
      <w:tr w:rsidR="00B72C39" w:rsidRPr="00BB1101" w14:paraId="6B3FF3B2" w14:textId="77777777" w:rsidTr="00190D8E">
        <w:tc>
          <w:tcPr>
            <w:tcW w:w="1101" w:type="dxa"/>
            <w:hideMark/>
          </w:tcPr>
          <w:p w14:paraId="2F185183" w14:textId="77777777" w:rsidR="00B72C39" w:rsidRPr="00BB1101" w:rsidRDefault="00B72C39" w:rsidP="00190D8E">
            <w:pPr>
              <w:rPr>
                <w:b/>
                <w:i/>
                <w:sz w:val="28"/>
                <w:szCs w:val="28"/>
              </w:rPr>
            </w:pPr>
            <w:r w:rsidRPr="00BB1101">
              <w:rPr>
                <w:b/>
                <w:i/>
                <w:sz w:val="28"/>
                <w:szCs w:val="28"/>
              </w:rPr>
              <w:t>Группа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FBCBCE" w14:textId="77777777" w:rsidR="00B72C39" w:rsidRPr="00BB1101" w:rsidRDefault="00B72C39" w:rsidP="00190D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14:paraId="20C6870A" w14:textId="77777777" w:rsidR="00B72C39" w:rsidRPr="00BB1101" w:rsidRDefault="00B72C39" w:rsidP="00190D8E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417" w:type="dxa"/>
            <w:hideMark/>
          </w:tcPr>
          <w:p w14:paraId="7B373F01" w14:textId="77777777" w:rsidR="00B72C39" w:rsidRPr="00BB1101" w:rsidRDefault="00B72C39" w:rsidP="00190D8E">
            <w:pPr>
              <w:rPr>
                <w:b/>
                <w:i/>
                <w:sz w:val="28"/>
                <w:szCs w:val="28"/>
              </w:rPr>
            </w:pPr>
            <w:r w:rsidRPr="00BB1101">
              <w:rPr>
                <w:b/>
                <w:i/>
                <w:sz w:val="28"/>
                <w:szCs w:val="28"/>
              </w:rPr>
              <w:t>Студент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79084C" w14:textId="77777777" w:rsidR="00B72C39" w:rsidRPr="00BB1101" w:rsidRDefault="00B72C39" w:rsidP="00190D8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0F74D453" w14:textId="77777777" w:rsidR="00D209C0" w:rsidRPr="00BB1101" w:rsidRDefault="00D209C0" w:rsidP="00D209C0">
      <w:pPr>
        <w:jc w:val="center"/>
        <w:rPr>
          <w:b/>
          <w:sz w:val="28"/>
          <w:szCs w:val="28"/>
        </w:rPr>
      </w:pPr>
    </w:p>
    <w:p w14:paraId="100233EB" w14:textId="77777777" w:rsidR="00BB1101" w:rsidRPr="00BB1101" w:rsidRDefault="00BB1101" w:rsidP="00BB1101">
      <w:pPr>
        <w:pStyle w:val="BodyTextIndent"/>
        <w:spacing w:after="240"/>
        <w:ind w:left="360"/>
        <w:jc w:val="center"/>
        <w:rPr>
          <w:b/>
          <w:bCs/>
          <w:i/>
          <w:iCs/>
        </w:rPr>
      </w:pPr>
      <w:r w:rsidRPr="00BB1101">
        <w:rPr>
          <w:b/>
          <w:bCs/>
          <w:i/>
          <w:iCs/>
        </w:rPr>
        <w:t xml:space="preserve">Лабораторная работа № </w:t>
      </w:r>
      <w:r w:rsidRPr="00BB1101">
        <w:rPr>
          <w:b/>
          <w:bCs/>
          <w:iCs/>
          <w:lang w:val="en-US"/>
        </w:rPr>
        <w:t>7</w:t>
      </w:r>
      <w:r w:rsidRPr="00BB1101">
        <w:rPr>
          <w:b/>
          <w:bCs/>
          <w:i/>
          <w:iCs/>
        </w:rPr>
        <w:t xml:space="preserve"> ДО</w:t>
      </w:r>
    </w:p>
    <w:p w14:paraId="3F8E87F3" w14:textId="77777777" w:rsidR="00BB1101" w:rsidRPr="00BB1101" w:rsidRDefault="00BB1101" w:rsidP="00BB1101">
      <w:pPr>
        <w:pStyle w:val="Heading1"/>
        <w:rPr>
          <w:rFonts w:ascii="Times New Roman" w:hAnsi="Times New Roman"/>
          <w:i/>
          <w:sz w:val="20"/>
        </w:rPr>
      </w:pPr>
      <w:r w:rsidRPr="00BB1101">
        <w:rPr>
          <w:rFonts w:ascii="Times New Roman" w:hAnsi="Times New Roman"/>
          <w:i/>
        </w:rPr>
        <w:t>КЛЮЧЕВЫЕ ЭЛЕМЕНТЫ НА ТРАНЗИСТОРАХ</w:t>
      </w:r>
    </w:p>
    <w:p w14:paraId="5A025D5A" w14:textId="77777777" w:rsidR="00BB1101" w:rsidRPr="00BB1101" w:rsidRDefault="00BB1101" w:rsidP="00B87D89">
      <w:pPr>
        <w:pStyle w:val="Heading3"/>
        <w:numPr>
          <w:ilvl w:val="0"/>
          <w:numId w:val="2"/>
        </w:numPr>
        <w:spacing w:after="120"/>
        <w:rPr>
          <w:rFonts w:ascii="Times New Roman" w:hAnsi="Times New Roman"/>
        </w:rPr>
      </w:pPr>
      <w:r w:rsidRPr="00BB1101">
        <w:rPr>
          <w:rFonts w:ascii="Times New Roman" w:hAnsi="Times New Roman"/>
        </w:rPr>
        <w:t>Подготовка к работе</w:t>
      </w:r>
    </w:p>
    <w:p w14:paraId="27C42B00" w14:textId="77777777" w:rsidR="00BB1101" w:rsidRPr="00CB1327" w:rsidRDefault="00BB1101" w:rsidP="00F76240">
      <w:pPr>
        <w:pStyle w:val="NormalIndent"/>
        <w:widowControl w:val="0"/>
        <w:numPr>
          <w:ilvl w:val="1"/>
          <w:numId w:val="2"/>
        </w:numPr>
        <w:spacing w:before="120" w:after="240"/>
        <w:ind w:left="709"/>
        <w:rPr>
          <w:sz w:val="28"/>
          <w:szCs w:val="28"/>
        </w:rPr>
      </w:pPr>
      <w:r w:rsidRPr="00BB1101">
        <w:rPr>
          <w:sz w:val="28"/>
          <w:szCs w:val="28"/>
        </w:rPr>
        <w:t xml:space="preserve">Для схемы биполярного транзисторного ключа рассчитать сопротивления резисторов </w:t>
      </w:r>
      <w:r w:rsidRPr="00BB1101">
        <w:rPr>
          <w:i/>
          <w:sz w:val="28"/>
          <w:szCs w:val="28"/>
          <w:lang w:val="en-US"/>
        </w:rPr>
        <w:t>R</w:t>
      </w:r>
      <w:r w:rsidRPr="00BB1101">
        <w:rPr>
          <w:sz w:val="28"/>
          <w:szCs w:val="28"/>
          <w:vertAlign w:val="subscript"/>
        </w:rPr>
        <w:t>1</w:t>
      </w:r>
      <w:r w:rsidRPr="00BB1101">
        <w:rPr>
          <w:sz w:val="28"/>
          <w:szCs w:val="28"/>
        </w:rPr>
        <w:t xml:space="preserve"> и </w:t>
      </w:r>
      <w:r w:rsidRPr="00BB1101">
        <w:rPr>
          <w:i/>
          <w:sz w:val="28"/>
          <w:szCs w:val="28"/>
          <w:lang w:val="en-US"/>
        </w:rPr>
        <w:t>R</w:t>
      </w:r>
      <w:r w:rsidRPr="00BB1101">
        <w:rPr>
          <w:sz w:val="28"/>
          <w:szCs w:val="28"/>
          <w:vertAlign w:val="subscript"/>
        </w:rPr>
        <w:t>2</w:t>
      </w:r>
      <w:r w:rsidRPr="00BB1101">
        <w:rPr>
          <w:sz w:val="28"/>
          <w:szCs w:val="28"/>
        </w:rPr>
        <w:t xml:space="preserve"> для обеспечения подключения нагрузки </w:t>
      </w:r>
      <w:r w:rsidRPr="00BB1101">
        <w:rPr>
          <w:i/>
          <w:sz w:val="28"/>
          <w:szCs w:val="28"/>
          <w:lang w:val="en-US"/>
        </w:rPr>
        <w:t>R</w:t>
      </w:r>
      <w:r w:rsidRPr="00BB1101">
        <w:rPr>
          <w:sz w:val="28"/>
          <w:szCs w:val="28"/>
          <w:vertAlign w:val="subscript"/>
        </w:rPr>
        <w:t>к</w:t>
      </w:r>
      <w:r w:rsidR="00CB1327">
        <w:rPr>
          <w:sz w:val="28"/>
          <w:szCs w:val="28"/>
          <w:vertAlign w:val="subscript"/>
        </w:rPr>
        <w:t xml:space="preserve"> </w:t>
      </w:r>
      <w:proofErr w:type="spellStart"/>
      <w:r w:rsidRPr="00BB1101">
        <w:rPr>
          <w:sz w:val="28"/>
          <w:szCs w:val="28"/>
        </w:rPr>
        <w:t>к</w:t>
      </w:r>
      <w:proofErr w:type="spellEnd"/>
      <w:r w:rsidRPr="00BB1101">
        <w:rPr>
          <w:sz w:val="28"/>
          <w:szCs w:val="28"/>
        </w:rPr>
        <w:t xml:space="preserve"> источнику питания </w:t>
      </w:r>
      <w:proofErr w:type="spellStart"/>
      <w:r w:rsidRPr="00BB1101">
        <w:rPr>
          <w:i/>
          <w:sz w:val="28"/>
          <w:szCs w:val="28"/>
        </w:rPr>
        <w:t>Е</w:t>
      </w:r>
      <w:r w:rsidRPr="00BB1101">
        <w:rPr>
          <w:sz w:val="28"/>
          <w:szCs w:val="28"/>
          <w:vertAlign w:val="subscript"/>
        </w:rPr>
        <w:t>пит</w:t>
      </w:r>
      <w:proofErr w:type="spellEnd"/>
      <w:r w:rsidRPr="00BB1101">
        <w:rPr>
          <w:sz w:val="28"/>
          <w:szCs w:val="28"/>
        </w:rPr>
        <w:t xml:space="preserve">. Коэффициент усиления транзистора </w:t>
      </w:r>
      <w:r w:rsidRPr="00BB1101">
        <w:rPr>
          <w:sz w:val="28"/>
          <w:szCs w:val="28"/>
        </w:rPr>
        <w:sym w:font="Symbol" w:char="F062"/>
      </w:r>
      <w:r w:rsidRPr="00BB1101">
        <w:rPr>
          <w:sz w:val="28"/>
          <w:szCs w:val="28"/>
          <w:vertAlign w:val="subscript"/>
        </w:rPr>
        <w:t>мин</w:t>
      </w:r>
      <w:r w:rsidRPr="00BB1101">
        <w:rPr>
          <w:sz w:val="28"/>
          <w:szCs w:val="28"/>
        </w:rPr>
        <w:t xml:space="preserve">, порог включения </w:t>
      </w:r>
      <w:r w:rsidRPr="00BB1101">
        <w:rPr>
          <w:i/>
          <w:sz w:val="28"/>
          <w:szCs w:val="28"/>
          <w:lang w:val="en-US"/>
        </w:rPr>
        <w:t>U</w:t>
      </w:r>
      <w:r w:rsidRPr="00BB1101">
        <w:rPr>
          <w:sz w:val="28"/>
          <w:szCs w:val="28"/>
          <w:vertAlign w:val="superscript"/>
        </w:rPr>
        <w:t>0</w:t>
      </w:r>
      <w:r w:rsidRPr="00BB1101">
        <w:rPr>
          <w:sz w:val="28"/>
          <w:szCs w:val="28"/>
          <w:vertAlign w:val="subscript"/>
        </w:rPr>
        <w:t>вх макс</w:t>
      </w:r>
      <w:r w:rsidRPr="00BB1101">
        <w:rPr>
          <w:sz w:val="28"/>
          <w:szCs w:val="28"/>
        </w:rPr>
        <w:t xml:space="preserve"> и порог выключения схемы </w:t>
      </w:r>
      <w:r w:rsidRPr="00BB1101">
        <w:rPr>
          <w:i/>
          <w:sz w:val="28"/>
          <w:szCs w:val="28"/>
          <w:lang w:val="en-US"/>
        </w:rPr>
        <w:t>U</w:t>
      </w:r>
      <w:r w:rsidRPr="00BB1101">
        <w:rPr>
          <w:sz w:val="28"/>
          <w:szCs w:val="28"/>
          <w:vertAlign w:val="superscript"/>
        </w:rPr>
        <w:t>1</w:t>
      </w:r>
      <w:r w:rsidRPr="00BB1101">
        <w:rPr>
          <w:sz w:val="28"/>
          <w:szCs w:val="28"/>
          <w:vertAlign w:val="subscript"/>
        </w:rPr>
        <w:t>вх мин</w:t>
      </w:r>
      <w:r w:rsidRPr="00BB1101">
        <w:rPr>
          <w:sz w:val="28"/>
          <w:szCs w:val="28"/>
        </w:rPr>
        <w:t xml:space="preserve"> заданы в таблице 1 по номеру студента в учебном журнале</w:t>
      </w:r>
      <w:r>
        <w:rPr>
          <w:sz w:val="28"/>
          <w:szCs w:val="28"/>
        </w:rPr>
        <w:t xml:space="preserve"> (см. описание работы)</w:t>
      </w:r>
      <w:r w:rsidRPr="00BB1101">
        <w:rPr>
          <w:sz w:val="28"/>
          <w:szCs w:val="28"/>
        </w:rPr>
        <w:t xml:space="preserve">. Напряжение источника смещения </w:t>
      </w:r>
      <w:proofErr w:type="spellStart"/>
      <w:r w:rsidRPr="00BB1101">
        <w:rPr>
          <w:i/>
          <w:sz w:val="28"/>
          <w:szCs w:val="28"/>
        </w:rPr>
        <w:t>Е</w:t>
      </w:r>
      <w:r w:rsidRPr="00BB1101">
        <w:rPr>
          <w:sz w:val="28"/>
          <w:szCs w:val="28"/>
          <w:vertAlign w:val="subscript"/>
        </w:rPr>
        <w:t>см</w:t>
      </w:r>
      <w:proofErr w:type="spellEnd"/>
      <w:r w:rsidRPr="00BB1101">
        <w:rPr>
          <w:sz w:val="28"/>
          <w:szCs w:val="28"/>
        </w:rPr>
        <w:t xml:space="preserve"> задается по номеру группы.</w:t>
      </w:r>
    </w:p>
    <w:tbl>
      <w:tblPr>
        <w:tblW w:w="9293" w:type="dxa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9"/>
        <w:gridCol w:w="925"/>
        <w:gridCol w:w="925"/>
        <w:gridCol w:w="925"/>
        <w:gridCol w:w="926"/>
        <w:gridCol w:w="926"/>
        <w:gridCol w:w="926"/>
        <w:gridCol w:w="927"/>
        <w:gridCol w:w="927"/>
        <w:gridCol w:w="927"/>
      </w:tblGrid>
      <w:tr w:rsidR="00BB1101" w:rsidRPr="00BB1101" w14:paraId="60882405" w14:textId="77777777" w:rsidTr="00F0180E">
        <w:trPr>
          <w:trHeight w:val="306"/>
        </w:trPr>
        <w:tc>
          <w:tcPr>
            <w:tcW w:w="929" w:type="dxa"/>
            <w:shd w:val="clear" w:color="auto" w:fill="auto"/>
            <w:vAlign w:val="center"/>
          </w:tcPr>
          <w:p w14:paraId="2BB268A8" w14:textId="77777777" w:rsidR="00BB1101" w:rsidRPr="00BB1101" w:rsidRDefault="00BB1101" w:rsidP="00F0180E">
            <w:pPr>
              <w:pStyle w:val="NormalIndent"/>
              <w:widowControl w:val="0"/>
              <w:tabs>
                <w:tab w:val="left" w:pos="1080"/>
              </w:tabs>
              <w:ind w:left="0"/>
              <w:rPr>
                <w:sz w:val="24"/>
                <w:szCs w:val="24"/>
              </w:rPr>
            </w:pPr>
            <w:r w:rsidRPr="00BB1101">
              <w:rPr>
                <w:sz w:val="24"/>
                <w:szCs w:val="24"/>
              </w:rPr>
              <w:t>Группа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7665BDB5" w14:textId="77777777" w:rsidR="00BB1101" w:rsidRPr="00BB1101" w:rsidRDefault="00BB1101" w:rsidP="00F0180E">
            <w:pPr>
              <w:pStyle w:val="NormalIndent"/>
              <w:widowControl w:val="0"/>
              <w:tabs>
                <w:tab w:val="left" w:pos="1080"/>
              </w:tabs>
              <w:ind w:left="0"/>
              <w:jc w:val="center"/>
              <w:rPr>
                <w:sz w:val="24"/>
                <w:szCs w:val="24"/>
              </w:rPr>
            </w:pPr>
            <w:r w:rsidRPr="00BB1101">
              <w:rPr>
                <w:sz w:val="24"/>
                <w:szCs w:val="24"/>
              </w:rPr>
              <w:t>А-12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382BD04D" w14:textId="77777777" w:rsidR="00BB1101" w:rsidRPr="00BB1101" w:rsidRDefault="00BB1101" w:rsidP="00F0180E">
            <w:pPr>
              <w:pStyle w:val="NormalIndent"/>
              <w:widowControl w:val="0"/>
              <w:tabs>
                <w:tab w:val="left" w:pos="1080"/>
              </w:tabs>
              <w:ind w:left="0"/>
              <w:jc w:val="center"/>
              <w:rPr>
                <w:sz w:val="24"/>
                <w:szCs w:val="24"/>
              </w:rPr>
            </w:pPr>
            <w:r w:rsidRPr="00BB1101">
              <w:rPr>
                <w:sz w:val="24"/>
                <w:szCs w:val="24"/>
              </w:rPr>
              <w:t>А-8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3E2E415" w14:textId="77777777" w:rsidR="00BB1101" w:rsidRPr="00BB1101" w:rsidRDefault="00BB1101" w:rsidP="00F0180E">
            <w:pPr>
              <w:pStyle w:val="NormalIndent"/>
              <w:widowControl w:val="0"/>
              <w:tabs>
                <w:tab w:val="left" w:pos="1080"/>
              </w:tabs>
              <w:ind w:left="0"/>
              <w:jc w:val="center"/>
              <w:rPr>
                <w:sz w:val="24"/>
                <w:szCs w:val="24"/>
              </w:rPr>
            </w:pPr>
            <w:r w:rsidRPr="00BB1101">
              <w:rPr>
                <w:sz w:val="24"/>
                <w:szCs w:val="24"/>
              </w:rPr>
              <w:t>А-7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32549F65" w14:textId="77777777" w:rsidR="00BB1101" w:rsidRPr="00BB1101" w:rsidRDefault="00BB1101" w:rsidP="00F0180E">
            <w:pPr>
              <w:pStyle w:val="NormalIndent"/>
              <w:widowControl w:val="0"/>
              <w:tabs>
                <w:tab w:val="left" w:pos="1080"/>
              </w:tabs>
              <w:ind w:left="0"/>
              <w:jc w:val="center"/>
              <w:rPr>
                <w:sz w:val="24"/>
                <w:szCs w:val="24"/>
              </w:rPr>
            </w:pPr>
            <w:r w:rsidRPr="00BB1101">
              <w:rPr>
                <w:sz w:val="24"/>
                <w:szCs w:val="24"/>
              </w:rPr>
              <w:t>А-4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7373AE25" w14:textId="77777777" w:rsidR="00BB1101" w:rsidRPr="00BB1101" w:rsidRDefault="00BB1101" w:rsidP="00F0180E">
            <w:pPr>
              <w:pStyle w:val="NormalIndent"/>
              <w:widowControl w:val="0"/>
              <w:tabs>
                <w:tab w:val="left" w:pos="1080"/>
              </w:tabs>
              <w:ind w:left="0"/>
              <w:jc w:val="center"/>
              <w:rPr>
                <w:sz w:val="24"/>
                <w:szCs w:val="24"/>
              </w:rPr>
            </w:pPr>
            <w:r w:rsidRPr="00BB1101">
              <w:rPr>
                <w:sz w:val="24"/>
                <w:szCs w:val="24"/>
              </w:rPr>
              <w:t>А-1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37ECB415" w14:textId="77777777" w:rsidR="00BB1101" w:rsidRPr="00BB1101" w:rsidRDefault="00BB1101" w:rsidP="00F0180E">
            <w:pPr>
              <w:pStyle w:val="NormalIndent"/>
              <w:widowControl w:val="0"/>
              <w:tabs>
                <w:tab w:val="left" w:pos="1080"/>
              </w:tabs>
              <w:ind w:left="0"/>
              <w:jc w:val="center"/>
              <w:rPr>
                <w:sz w:val="24"/>
                <w:szCs w:val="24"/>
              </w:rPr>
            </w:pPr>
            <w:r w:rsidRPr="00BB1101">
              <w:rPr>
                <w:sz w:val="24"/>
                <w:szCs w:val="24"/>
              </w:rPr>
              <w:t>А-2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0EC5602D" w14:textId="77777777" w:rsidR="00BB1101" w:rsidRPr="00BB1101" w:rsidRDefault="00BB1101" w:rsidP="00F0180E">
            <w:pPr>
              <w:pStyle w:val="NormalIndent"/>
              <w:widowControl w:val="0"/>
              <w:tabs>
                <w:tab w:val="left" w:pos="1080"/>
              </w:tabs>
              <w:ind w:left="0"/>
              <w:jc w:val="center"/>
              <w:rPr>
                <w:sz w:val="24"/>
                <w:szCs w:val="24"/>
              </w:rPr>
            </w:pPr>
            <w:r w:rsidRPr="00BB1101">
              <w:rPr>
                <w:sz w:val="24"/>
                <w:szCs w:val="24"/>
              </w:rPr>
              <w:t>А-3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450749F5" w14:textId="77777777" w:rsidR="00BB1101" w:rsidRPr="00BB1101" w:rsidRDefault="00BB1101" w:rsidP="00F0180E">
            <w:pPr>
              <w:pStyle w:val="NormalIndent"/>
              <w:widowControl w:val="0"/>
              <w:tabs>
                <w:tab w:val="left" w:pos="1080"/>
              </w:tabs>
              <w:ind w:left="0"/>
              <w:jc w:val="center"/>
              <w:rPr>
                <w:sz w:val="24"/>
                <w:szCs w:val="24"/>
              </w:rPr>
            </w:pPr>
            <w:r w:rsidRPr="00BB1101">
              <w:rPr>
                <w:sz w:val="24"/>
                <w:szCs w:val="24"/>
              </w:rPr>
              <w:t>А-6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43AD0AE7" w14:textId="77777777" w:rsidR="00BB1101" w:rsidRPr="00BB1101" w:rsidRDefault="00BB1101" w:rsidP="00F0180E">
            <w:pPr>
              <w:pStyle w:val="NormalIndent"/>
              <w:widowControl w:val="0"/>
              <w:tabs>
                <w:tab w:val="left" w:pos="1080"/>
              </w:tabs>
              <w:ind w:left="0"/>
              <w:jc w:val="center"/>
              <w:rPr>
                <w:sz w:val="24"/>
                <w:szCs w:val="24"/>
              </w:rPr>
            </w:pPr>
            <w:r w:rsidRPr="00BB1101">
              <w:rPr>
                <w:sz w:val="24"/>
                <w:szCs w:val="24"/>
              </w:rPr>
              <w:t>А-9</w:t>
            </w:r>
          </w:p>
        </w:tc>
      </w:tr>
      <w:tr w:rsidR="00BB1101" w:rsidRPr="00BB1101" w14:paraId="72ED76CC" w14:textId="77777777" w:rsidTr="00F0180E">
        <w:trPr>
          <w:trHeight w:val="363"/>
        </w:trPr>
        <w:tc>
          <w:tcPr>
            <w:tcW w:w="929" w:type="dxa"/>
            <w:shd w:val="clear" w:color="auto" w:fill="auto"/>
            <w:vAlign w:val="center"/>
          </w:tcPr>
          <w:p w14:paraId="61DAC76E" w14:textId="77777777" w:rsidR="00BB1101" w:rsidRPr="00BB1101" w:rsidRDefault="00BB1101" w:rsidP="00F0180E">
            <w:pPr>
              <w:pStyle w:val="NormalIndent"/>
              <w:widowControl w:val="0"/>
              <w:tabs>
                <w:tab w:val="left" w:pos="1080"/>
              </w:tabs>
              <w:ind w:left="0"/>
              <w:rPr>
                <w:sz w:val="24"/>
                <w:szCs w:val="24"/>
              </w:rPr>
            </w:pPr>
            <w:proofErr w:type="spellStart"/>
            <w:r w:rsidRPr="00BB1101">
              <w:rPr>
                <w:i/>
                <w:sz w:val="24"/>
                <w:szCs w:val="24"/>
              </w:rPr>
              <w:t>Е</w:t>
            </w:r>
            <w:r w:rsidRPr="00BB1101">
              <w:rPr>
                <w:sz w:val="24"/>
                <w:szCs w:val="24"/>
                <w:vertAlign w:val="subscript"/>
              </w:rPr>
              <w:t>см</w:t>
            </w:r>
            <w:proofErr w:type="spellEnd"/>
            <w:r w:rsidRPr="00BB1101">
              <w:rPr>
                <w:sz w:val="24"/>
                <w:szCs w:val="24"/>
              </w:rPr>
              <w:t>, В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2121AB38" w14:textId="77777777" w:rsidR="00BB1101" w:rsidRPr="00BB1101" w:rsidRDefault="00BB1101" w:rsidP="00F0180E">
            <w:pPr>
              <w:pStyle w:val="NormalIndent"/>
              <w:widowControl w:val="0"/>
              <w:tabs>
                <w:tab w:val="left" w:pos="1080"/>
              </w:tabs>
              <w:ind w:left="0"/>
              <w:jc w:val="center"/>
              <w:rPr>
                <w:sz w:val="24"/>
                <w:szCs w:val="24"/>
              </w:rPr>
            </w:pPr>
            <w:r w:rsidRPr="00BB1101">
              <w:rPr>
                <w:sz w:val="24"/>
                <w:szCs w:val="24"/>
              </w:rPr>
              <w:t>1,2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23B2382C" w14:textId="77777777" w:rsidR="00BB1101" w:rsidRPr="00BB1101" w:rsidRDefault="00BB1101" w:rsidP="00F0180E">
            <w:pPr>
              <w:pStyle w:val="NormalIndent"/>
              <w:widowControl w:val="0"/>
              <w:tabs>
                <w:tab w:val="left" w:pos="1080"/>
              </w:tabs>
              <w:ind w:left="0"/>
              <w:jc w:val="center"/>
              <w:rPr>
                <w:sz w:val="24"/>
                <w:szCs w:val="24"/>
              </w:rPr>
            </w:pPr>
            <w:r w:rsidRPr="00BB1101">
              <w:rPr>
                <w:sz w:val="24"/>
                <w:szCs w:val="24"/>
              </w:rPr>
              <w:t>1,7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721A5A3" w14:textId="77777777" w:rsidR="00BB1101" w:rsidRPr="00BB1101" w:rsidRDefault="00BB1101" w:rsidP="00F0180E">
            <w:pPr>
              <w:pStyle w:val="NormalIndent"/>
              <w:widowControl w:val="0"/>
              <w:tabs>
                <w:tab w:val="left" w:pos="1080"/>
              </w:tabs>
              <w:ind w:left="0"/>
              <w:jc w:val="center"/>
              <w:rPr>
                <w:sz w:val="24"/>
                <w:szCs w:val="24"/>
              </w:rPr>
            </w:pPr>
            <w:r w:rsidRPr="00BB1101">
              <w:rPr>
                <w:sz w:val="24"/>
                <w:szCs w:val="24"/>
              </w:rPr>
              <w:t>2,2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30DC13CA" w14:textId="77777777" w:rsidR="00BB1101" w:rsidRPr="00BB1101" w:rsidRDefault="00BB1101" w:rsidP="00F0180E">
            <w:pPr>
              <w:pStyle w:val="NormalIndent"/>
              <w:widowControl w:val="0"/>
              <w:tabs>
                <w:tab w:val="left" w:pos="1080"/>
              </w:tabs>
              <w:ind w:left="0"/>
              <w:jc w:val="center"/>
              <w:rPr>
                <w:sz w:val="24"/>
                <w:szCs w:val="24"/>
              </w:rPr>
            </w:pPr>
            <w:r w:rsidRPr="00BB1101">
              <w:rPr>
                <w:sz w:val="24"/>
                <w:szCs w:val="24"/>
              </w:rPr>
              <w:t>2,7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5F0015B" w14:textId="77777777" w:rsidR="00BB1101" w:rsidRPr="00BB1101" w:rsidRDefault="00BB1101" w:rsidP="00F0180E">
            <w:pPr>
              <w:pStyle w:val="NormalIndent"/>
              <w:widowControl w:val="0"/>
              <w:tabs>
                <w:tab w:val="left" w:pos="1080"/>
              </w:tabs>
              <w:ind w:left="0"/>
              <w:jc w:val="center"/>
              <w:rPr>
                <w:sz w:val="24"/>
                <w:szCs w:val="24"/>
              </w:rPr>
            </w:pPr>
            <w:r w:rsidRPr="00BB1101">
              <w:rPr>
                <w:sz w:val="24"/>
                <w:szCs w:val="24"/>
              </w:rPr>
              <w:t>3,2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6370B2C9" w14:textId="77777777" w:rsidR="00BB1101" w:rsidRPr="00BB1101" w:rsidRDefault="00BB1101" w:rsidP="00F0180E">
            <w:pPr>
              <w:pStyle w:val="NormalIndent"/>
              <w:widowControl w:val="0"/>
              <w:tabs>
                <w:tab w:val="left" w:pos="1080"/>
              </w:tabs>
              <w:ind w:left="0"/>
              <w:jc w:val="center"/>
              <w:rPr>
                <w:sz w:val="24"/>
                <w:szCs w:val="24"/>
              </w:rPr>
            </w:pPr>
            <w:r w:rsidRPr="00BB1101">
              <w:rPr>
                <w:sz w:val="24"/>
                <w:szCs w:val="24"/>
              </w:rPr>
              <w:t>1,5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7587A1BB" w14:textId="77777777" w:rsidR="00BB1101" w:rsidRPr="00BB1101" w:rsidRDefault="00BB1101" w:rsidP="00F0180E">
            <w:pPr>
              <w:pStyle w:val="NormalIndent"/>
              <w:widowControl w:val="0"/>
              <w:tabs>
                <w:tab w:val="left" w:pos="1080"/>
              </w:tabs>
              <w:ind w:left="0"/>
              <w:jc w:val="center"/>
              <w:rPr>
                <w:sz w:val="24"/>
                <w:szCs w:val="24"/>
              </w:rPr>
            </w:pPr>
            <w:r w:rsidRPr="00BB1101">
              <w:rPr>
                <w:sz w:val="24"/>
                <w:szCs w:val="24"/>
              </w:rPr>
              <w:t>2,0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6F548588" w14:textId="77777777" w:rsidR="00BB1101" w:rsidRPr="00BB1101" w:rsidRDefault="00BB1101" w:rsidP="00F0180E">
            <w:pPr>
              <w:pStyle w:val="NormalIndent"/>
              <w:widowControl w:val="0"/>
              <w:tabs>
                <w:tab w:val="left" w:pos="1080"/>
              </w:tabs>
              <w:ind w:left="0"/>
              <w:jc w:val="center"/>
              <w:rPr>
                <w:sz w:val="24"/>
                <w:szCs w:val="24"/>
              </w:rPr>
            </w:pPr>
            <w:r w:rsidRPr="00BB1101">
              <w:rPr>
                <w:sz w:val="24"/>
                <w:szCs w:val="24"/>
              </w:rPr>
              <w:t>2,5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1893A353" w14:textId="77777777" w:rsidR="00BB1101" w:rsidRPr="00BB1101" w:rsidRDefault="00BB1101" w:rsidP="00F0180E">
            <w:pPr>
              <w:pStyle w:val="NormalIndent"/>
              <w:widowControl w:val="0"/>
              <w:tabs>
                <w:tab w:val="left" w:pos="1080"/>
              </w:tabs>
              <w:ind w:left="0"/>
              <w:jc w:val="center"/>
              <w:rPr>
                <w:sz w:val="24"/>
                <w:szCs w:val="24"/>
              </w:rPr>
            </w:pPr>
            <w:r w:rsidRPr="00BB1101">
              <w:rPr>
                <w:sz w:val="24"/>
                <w:szCs w:val="24"/>
              </w:rPr>
              <w:t>3,0</w:t>
            </w:r>
          </w:p>
        </w:tc>
      </w:tr>
    </w:tbl>
    <w:p w14:paraId="486E3113" w14:textId="77777777" w:rsidR="00A905DC" w:rsidRDefault="00A905DC" w:rsidP="00BB1101">
      <w:pPr>
        <w:pStyle w:val="NormalIndent"/>
        <w:widowControl w:val="0"/>
        <w:tabs>
          <w:tab w:val="left" w:pos="1080"/>
        </w:tabs>
        <w:ind w:right="677"/>
        <w:rPr>
          <w:sz w:val="28"/>
          <w:szCs w:val="28"/>
          <w:lang w:val="en-GB"/>
        </w:rPr>
      </w:pPr>
    </w:p>
    <w:p w14:paraId="6E0D8D62" w14:textId="0D706AAC" w:rsidR="00A905DC" w:rsidRPr="00A905DC" w:rsidRDefault="00A905DC" w:rsidP="00A905DC">
      <w:pPr>
        <w:pStyle w:val="NormalIndent"/>
        <w:widowControl w:val="0"/>
        <w:tabs>
          <w:tab w:val="left" w:pos="1080"/>
        </w:tabs>
        <w:ind w:right="677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 = ______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N = ______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5"/>
      </w:tblGrid>
      <w:tr w:rsidR="00CB1327" w14:paraId="39BB11EE" w14:textId="77777777" w:rsidTr="00CE165B">
        <w:trPr>
          <w:trHeight w:val="4342"/>
        </w:trPr>
        <w:tc>
          <w:tcPr>
            <w:tcW w:w="5000" w:type="pct"/>
          </w:tcPr>
          <w:p w14:paraId="08A41954" w14:textId="77777777" w:rsidR="00CB1327" w:rsidRDefault="00CB1327" w:rsidP="00CB1327">
            <w:pPr>
              <w:pStyle w:val="NormalIndent"/>
              <w:widowControl w:val="0"/>
              <w:tabs>
                <w:tab w:val="left" w:pos="1080"/>
              </w:tabs>
              <w:ind w:left="79" w:right="677"/>
              <w:jc w:val="center"/>
            </w:pPr>
            <w:r w:rsidRPr="00BB1101">
              <w:object w:dxaOrig="3555" w:dyaOrig="3780" w14:anchorId="6D326E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pt;height:159pt" o:ole="">
                  <v:imagedata r:id="rId8" o:title=""/>
                </v:shape>
                <o:OLEObject Type="Embed" ProgID="PBrush" ShapeID="_x0000_i1025" DrawAspect="Content" ObjectID="_1683719347" r:id="rId9"/>
              </w:object>
            </w:r>
          </w:p>
          <w:p w14:paraId="1A6C54BB" w14:textId="574496F3" w:rsidR="009F0C35" w:rsidRPr="009F0C35" w:rsidRDefault="00A905DC" w:rsidP="00CB1327">
            <w:pPr>
              <w:pStyle w:val="NormalIndent"/>
              <w:widowControl w:val="0"/>
              <w:tabs>
                <w:tab w:val="left" w:pos="1080"/>
              </w:tabs>
              <w:ind w:left="79" w:right="67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Рис. 1 Б</w:t>
            </w:r>
            <w:r w:rsidR="009F0C35" w:rsidRPr="009F0C35">
              <w:rPr>
                <w:b/>
                <w:sz w:val="24"/>
                <w:szCs w:val="24"/>
              </w:rPr>
              <w:t>иполярный транзисторный ключ</w:t>
            </w:r>
          </w:p>
          <w:tbl>
            <w:tblPr>
              <w:tblStyle w:val="TableGrid"/>
              <w:tblW w:w="0" w:type="auto"/>
              <w:tblInd w:w="79" w:type="dxa"/>
              <w:tblLook w:val="04A0" w:firstRow="1" w:lastRow="0" w:firstColumn="1" w:lastColumn="0" w:noHBand="0" w:noVBand="1"/>
            </w:tblPr>
            <w:tblGrid>
              <w:gridCol w:w="1136"/>
              <w:gridCol w:w="1634"/>
              <w:gridCol w:w="1622"/>
              <w:gridCol w:w="1980"/>
              <w:gridCol w:w="1924"/>
              <w:gridCol w:w="1394"/>
            </w:tblGrid>
            <w:tr w:rsidR="00CB1327" w14:paraId="5450836D" w14:textId="77777777" w:rsidTr="00CB1327">
              <w:tc>
                <w:tcPr>
                  <w:tcW w:w="443" w:type="dxa"/>
                </w:tcPr>
                <w:p w14:paraId="48FB39AA" w14:textId="77777777" w:rsidR="00CB1327" w:rsidRPr="00CB1327" w:rsidRDefault="00CB1327" w:rsidP="00CB132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№</w:t>
                  </w:r>
                </w:p>
              </w:tc>
              <w:tc>
                <w:tcPr>
                  <w:tcW w:w="2755" w:type="dxa"/>
                </w:tcPr>
                <w:p w14:paraId="68DFFD48" w14:textId="77777777" w:rsidR="00CB1327" w:rsidRDefault="00422BF2" w:rsidP="00CB132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пит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 В</m:t>
                      </m:r>
                    </m:oMath>
                  </m:oMathPara>
                </w:p>
              </w:tc>
              <w:tc>
                <w:tcPr>
                  <w:tcW w:w="1291" w:type="dxa"/>
                </w:tcPr>
                <w:p w14:paraId="74049AC7" w14:textId="77777777" w:rsidR="00CB1327" w:rsidRDefault="00422BF2" w:rsidP="00CB132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 Ом</m:t>
                      </m:r>
                    </m:oMath>
                  </m:oMathPara>
                </w:p>
              </w:tc>
              <w:tc>
                <w:tcPr>
                  <w:tcW w:w="1291" w:type="dxa"/>
                </w:tcPr>
                <w:p w14:paraId="6FB2CC83" w14:textId="77777777" w:rsidR="00CB1327" w:rsidRDefault="00422BF2" w:rsidP="00CB132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вх макс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 В</m:t>
                      </m:r>
                    </m:oMath>
                  </m:oMathPara>
                </w:p>
              </w:tc>
              <w:tc>
                <w:tcPr>
                  <w:tcW w:w="1291" w:type="dxa"/>
                </w:tcPr>
                <w:p w14:paraId="395CA01F" w14:textId="77777777" w:rsidR="00CB1327" w:rsidRDefault="00422BF2" w:rsidP="00CB132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вх мин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 В</m:t>
                      </m:r>
                    </m:oMath>
                  </m:oMathPara>
                </w:p>
              </w:tc>
              <w:tc>
                <w:tcPr>
                  <w:tcW w:w="1292" w:type="dxa"/>
                </w:tcPr>
                <w:p w14:paraId="317799B5" w14:textId="77777777" w:rsidR="00CB1327" w:rsidRDefault="00422BF2" w:rsidP="00CB132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мин</m:t>
                          </m:r>
                        </m:sub>
                      </m:sSub>
                    </m:oMath>
                  </m:oMathPara>
                </w:p>
              </w:tc>
            </w:tr>
            <w:tr w:rsidR="00CB1327" w14:paraId="146D2256" w14:textId="77777777" w:rsidTr="00CB1327">
              <w:tc>
                <w:tcPr>
                  <w:tcW w:w="443" w:type="dxa"/>
                </w:tcPr>
                <w:p w14:paraId="2FCEE229" w14:textId="77777777" w:rsidR="00CB1327" w:rsidRDefault="00084E41" w:rsidP="00CB132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755" w:type="dxa"/>
                </w:tcPr>
                <w:p w14:paraId="2EC71883" w14:textId="77777777" w:rsidR="00CB1327" w:rsidRDefault="00084E41" w:rsidP="00CB132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1291" w:type="dxa"/>
                </w:tcPr>
                <w:p w14:paraId="2704165C" w14:textId="77777777" w:rsidR="00CB1327" w:rsidRDefault="00084E41" w:rsidP="00CB132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250</w:t>
                  </w:r>
                </w:p>
              </w:tc>
              <w:tc>
                <w:tcPr>
                  <w:tcW w:w="1291" w:type="dxa"/>
                </w:tcPr>
                <w:p w14:paraId="62DA86CF" w14:textId="77777777" w:rsidR="00CB1327" w:rsidRDefault="00084E41" w:rsidP="00CB132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+4</w:t>
                  </w:r>
                </w:p>
              </w:tc>
              <w:tc>
                <w:tcPr>
                  <w:tcW w:w="1291" w:type="dxa"/>
                </w:tcPr>
                <w:p w14:paraId="7472A6A9" w14:textId="77777777" w:rsidR="00CB1327" w:rsidRDefault="00084E41" w:rsidP="00CB132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+10</w:t>
                  </w:r>
                </w:p>
              </w:tc>
              <w:tc>
                <w:tcPr>
                  <w:tcW w:w="1292" w:type="dxa"/>
                </w:tcPr>
                <w:p w14:paraId="6D709E13" w14:textId="77777777" w:rsidR="00CB1327" w:rsidRDefault="00084E41" w:rsidP="00CB132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40</w:t>
                  </w:r>
                </w:p>
              </w:tc>
            </w:tr>
          </w:tbl>
          <w:p w14:paraId="39CAF238" w14:textId="77777777" w:rsidR="00CB1327" w:rsidRPr="00CB1327" w:rsidRDefault="00CB1327" w:rsidP="00CB1327">
            <w:pPr>
              <w:pStyle w:val="NormalIndent"/>
              <w:widowControl w:val="0"/>
              <w:tabs>
                <w:tab w:val="left" w:pos="1080"/>
              </w:tabs>
              <w:ind w:left="79" w:right="677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B1327" w14:paraId="4CD1F340" w14:textId="77777777" w:rsidTr="00CE165B">
        <w:trPr>
          <w:trHeight w:val="4943"/>
        </w:trPr>
        <w:tc>
          <w:tcPr>
            <w:tcW w:w="5000" w:type="pct"/>
          </w:tcPr>
          <w:p w14:paraId="58ABAB28" w14:textId="44FAC205" w:rsidR="00CB1327" w:rsidRPr="00A905DC" w:rsidRDefault="00A905DC" w:rsidP="00CB1327">
            <w:pPr>
              <w:pStyle w:val="NormalIndent"/>
              <w:widowControl w:val="0"/>
              <w:tabs>
                <w:tab w:val="left" w:pos="1080"/>
              </w:tabs>
              <w:ind w:left="79" w:right="677"/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 xml:space="preserve">Расчет </w:t>
            </w:r>
            <w:r>
              <w:rPr>
                <w:sz w:val="28"/>
                <w:lang w:val="en-GB"/>
              </w:rPr>
              <w:t>R</w:t>
            </w:r>
            <w:r>
              <w:rPr>
                <w:sz w:val="28"/>
                <w:vertAlign w:val="subscript"/>
                <w:lang w:val="en-GB"/>
              </w:rPr>
              <w:t>1</w:t>
            </w:r>
            <w:r>
              <w:rPr>
                <w:sz w:val="28"/>
                <w:lang w:val="en-GB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R</w:t>
            </w:r>
            <w:r>
              <w:rPr>
                <w:sz w:val="28"/>
                <w:vertAlign w:val="subscript"/>
                <w:lang w:val="en-GB"/>
              </w:rPr>
              <w:t>2</w:t>
            </w:r>
            <w:r>
              <w:rPr>
                <w:sz w:val="28"/>
                <w:lang w:val="en-GB"/>
              </w:rPr>
              <w:t>:</w:t>
            </w:r>
          </w:p>
        </w:tc>
      </w:tr>
    </w:tbl>
    <w:p w14:paraId="2D6DB04C" w14:textId="77777777" w:rsidR="00BB1101" w:rsidRPr="00BB1101" w:rsidRDefault="00BB1101" w:rsidP="00BB1101">
      <w:pPr>
        <w:pStyle w:val="NormalIndent"/>
        <w:widowControl w:val="0"/>
        <w:tabs>
          <w:tab w:val="left" w:pos="1080"/>
        </w:tabs>
        <w:ind w:right="677"/>
        <w:rPr>
          <w:sz w:val="20"/>
          <w:szCs w:val="28"/>
        </w:rPr>
      </w:pPr>
    </w:p>
    <w:p w14:paraId="6411297A" w14:textId="77777777" w:rsidR="00BB1101" w:rsidRPr="00BB1101" w:rsidRDefault="00BB1101" w:rsidP="00F76240">
      <w:pPr>
        <w:pStyle w:val="NormalIndent"/>
        <w:widowControl w:val="0"/>
        <w:numPr>
          <w:ilvl w:val="1"/>
          <w:numId w:val="2"/>
        </w:numPr>
        <w:tabs>
          <w:tab w:val="left" w:pos="709"/>
        </w:tabs>
        <w:spacing w:after="240"/>
        <w:ind w:left="709"/>
        <w:rPr>
          <w:sz w:val="28"/>
          <w:szCs w:val="28"/>
        </w:rPr>
      </w:pPr>
      <w:r w:rsidRPr="00BB1101">
        <w:rPr>
          <w:sz w:val="28"/>
          <w:szCs w:val="28"/>
        </w:rPr>
        <w:t xml:space="preserve">Для схемы ключа с резистивной нагрузкой рассчитать напряжение </w:t>
      </w:r>
      <w:r w:rsidRPr="00BB1101">
        <w:rPr>
          <w:i/>
          <w:sz w:val="28"/>
          <w:szCs w:val="28"/>
          <w:lang w:val="en-US"/>
        </w:rPr>
        <w:t>U</w:t>
      </w:r>
      <w:proofErr w:type="spellStart"/>
      <w:r w:rsidRPr="00BB1101">
        <w:rPr>
          <w:sz w:val="28"/>
          <w:szCs w:val="28"/>
          <w:vertAlign w:val="subscript"/>
        </w:rPr>
        <w:t>вых</w:t>
      </w:r>
      <w:proofErr w:type="spellEnd"/>
      <w:r w:rsidRPr="00BB1101">
        <w:rPr>
          <w:sz w:val="28"/>
          <w:szCs w:val="28"/>
        </w:rPr>
        <w:t xml:space="preserve"> для данных, указанных в таблице 2</w:t>
      </w:r>
      <w:r>
        <w:rPr>
          <w:sz w:val="28"/>
          <w:szCs w:val="28"/>
        </w:rPr>
        <w:t xml:space="preserve"> (см. описание работы)</w:t>
      </w:r>
      <w:r w:rsidRPr="00BB1101">
        <w:rPr>
          <w:sz w:val="28"/>
          <w:szCs w:val="28"/>
        </w:rPr>
        <w:t>. Перед расчетом определить, в каком режиме работает транзистор, найдя величину</w:t>
      </w:r>
      <w:r w:rsidRPr="00BB1101">
        <w:rPr>
          <w:i/>
          <w:sz w:val="28"/>
        </w:rPr>
        <w:br/>
      </w:r>
      <w:r w:rsidRPr="00BB1101">
        <w:rPr>
          <w:i/>
          <w:sz w:val="28"/>
          <w:szCs w:val="28"/>
          <w:lang w:val="en-US"/>
        </w:rPr>
        <w:t>U</w:t>
      </w:r>
      <w:proofErr w:type="spellStart"/>
      <w:r w:rsidRPr="00BB1101">
        <w:rPr>
          <w:sz w:val="28"/>
          <w:szCs w:val="28"/>
          <w:vertAlign w:val="subscript"/>
        </w:rPr>
        <w:t>вхгр</w:t>
      </w:r>
      <w:proofErr w:type="spellEnd"/>
      <w:r w:rsidRPr="00BB1101">
        <w:rPr>
          <w:sz w:val="28"/>
          <w:szCs w:val="28"/>
        </w:rPr>
        <w:t xml:space="preserve"> (</w:t>
      </w:r>
      <w:r w:rsidRPr="00BB1101">
        <w:rPr>
          <w:i/>
          <w:sz w:val="28"/>
          <w:szCs w:val="28"/>
          <w:lang w:val="en-US"/>
        </w:rPr>
        <w:t>U</w:t>
      </w:r>
      <w:proofErr w:type="spellStart"/>
      <w:r w:rsidRPr="00BB1101">
        <w:rPr>
          <w:sz w:val="28"/>
          <w:szCs w:val="28"/>
          <w:vertAlign w:val="subscript"/>
        </w:rPr>
        <w:t>вхгр</w:t>
      </w:r>
      <w:proofErr w:type="spellEnd"/>
      <w:r w:rsidRPr="00BB1101">
        <w:rPr>
          <w:sz w:val="28"/>
          <w:szCs w:val="28"/>
        </w:rPr>
        <w:t xml:space="preserve"> – входное напряжение, при котором транзистор переходит из пологой области в крутую).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5"/>
      </w:tblGrid>
      <w:tr w:rsidR="00CB1327" w:rsidRPr="00BB1101" w14:paraId="0400C2C2" w14:textId="77777777" w:rsidTr="00CE165B">
        <w:trPr>
          <w:trHeight w:val="3893"/>
        </w:trPr>
        <w:tc>
          <w:tcPr>
            <w:tcW w:w="5000" w:type="pct"/>
          </w:tcPr>
          <w:p w14:paraId="01710D4F" w14:textId="77777777" w:rsidR="00CB1327" w:rsidRDefault="00CB1327" w:rsidP="00F21A08">
            <w:pPr>
              <w:pStyle w:val="NormalIndent"/>
              <w:widowControl w:val="0"/>
              <w:tabs>
                <w:tab w:val="left" w:pos="1080"/>
              </w:tabs>
              <w:ind w:left="79" w:right="677"/>
              <w:jc w:val="center"/>
            </w:pPr>
            <w:r w:rsidRPr="00BB1101">
              <w:object w:dxaOrig="2115" w:dyaOrig="2730" w14:anchorId="42C6B8C3">
                <v:shape id="_x0000_i1026" type="#_x0000_t75" style="width:105.75pt;height:137.25pt" o:ole="">
                  <v:imagedata r:id="rId10" o:title=""/>
                </v:shape>
                <o:OLEObject Type="Embed" ProgID="PBrush" ShapeID="_x0000_i1026" DrawAspect="Content" ObjectID="_1683719348" r:id="rId11"/>
              </w:object>
            </w:r>
          </w:p>
          <w:p w14:paraId="691836F6" w14:textId="3FD393FC" w:rsidR="009F0C35" w:rsidRPr="009F0C35" w:rsidRDefault="00A905DC" w:rsidP="00F21A08">
            <w:pPr>
              <w:pStyle w:val="NormalIndent"/>
              <w:widowControl w:val="0"/>
              <w:tabs>
                <w:tab w:val="left" w:pos="1080"/>
              </w:tabs>
              <w:ind w:left="79" w:right="67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Рис. 2 К</w:t>
            </w:r>
            <w:r w:rsidR="009F0C35" w:rsidRPr="009F0C35">
              <w:rPr>
                <w:b/>
                <w:sz w:val="24"/>
                <w:szCs w:val="24"/>
              </w:rPr>
              <w:t>люч с резистивной нагрузкой</w:t>
            </w:r>
          </w:p>
          <w:tbl>
            <w:tblPr>
              <w:tblStyle w:val="TableGrid"/>
              <w:tblW w:w="0" w:type="auto"/>
              <w:tblInd w:w="79" w:type="dxa"/>
              <w:tblLayout w:type="fixed"/>
              <w:tblLook w:val="04A0" w:firstRow="1" w:lastRow="0" w:firstColumn="1" w:lastColumn="0" w:noHBand="0" w:noVBand="1"/>
            </w:tblPr>
            <w:tblGrid>
              <w:gridCol w:w="1161"/>
              <w:gridCol w:w="1681"/>
              <w:gridCol w:w="1327"/>
              <w:gridCol w:w="1276"/>
              <w:gridCol w:w="2835"/>
              <w:gridCol w:w="1410"/>
            </w:tblGrid>
            <w:tr w:rsidR="00CE165B" w14:paraId="3B4B7564" w14:textId="77777777" w:rsidTr="00CE165B">
              <w:tc>
                <w:tcPr>
                  <w:tcW w:w="1161" w:type="dxa"/>
                </w:tcPr>
                <w:p w14:paraId="61015C19" w14:textId="77777777" w:rsidR="00CE165B" w:rsidRPr="00CB1327" w:rsidRDefault="00CE165B" w:rsidP="00B73FF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№</w:t>
                  </w:r>
                </w:p>
              </w:tc>
              <w:tc>
                <w:tcPr>
                  <w:tcW w:w="1681" w:type="dxa"/>
                </w:tcPr>
                <w:p w14:paraId="0C37237F" w14:textId="77777777" w:rsidR="00CE165B" w:rsidRDefault="00422BF2" w:rsidP="00B73FF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пит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 В</m:t>
                      </m:r>
                    </m:oMath>
                  </m:oMathPara>
                </w:p>
              </w:tc>
              <w:tc>
                <w:tcPr>
                  <w:tcW w:w="1327" w:type="dxa"/>
                </w:tcPr>
                <w:p w14:paraId="3A596EA4" w14:textId="77777777" w:rsidR="00CE165B" w:rsidRDefault="00422BF2" w:rsidP="00B73FF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с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 кОм</m:t>
                      </m:r>
                    </m:oMath>
                  </m:oMathPara>
                </w:p>
              </w:tc>
              <w:tc>
                <w:tcPr>
                  <w:tcW w:w="1276" w:type="dxa"/>
                </w:tcPr>
                <w:p w14:paraId="13F66990" w14:textId="77777777" w:rsidR="00CE165B" w:rsidRDefault="00422BF2" w:rsidP="00B73FF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 В</m:t>
                      </m:r>
                    </m:oMath>
                  </m:oMathPara>
                </w:p>
              </w:tc>
              <w:tc>
                <w:tcPr>
                  <w:tcW w:w="2835" w:type="dxa"/>
                </w:tcPr>
                <w:p w14:paraId="6F3C86F0" w14:textId="77777777" w:rsidR="00CE165B" w:rsidRDefault="00CE165B" w:rsidP="00B73FF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b, мкА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/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10" w:type="dxa"/>
                </w:tcPr>
                <w:p w14:paraId="001185ED" w14:textId="77777777" w:rsidR="00CE165B" w:rsidRDefault="00422BF2" w:rsidP="00B73FF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вх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 В</m:t>
                      </m:r>
                    </m:oMath>
                  </m:oMathPara>
                </w:p>
              </w:tc>
            </w:tr>
            <w:tr w:rsidR="00CE165B" w14:paraId="43CE631F" w14:textId="77777777" w:rsidTr="00CE165B">
              <w:tc>
                <w:tcPr>
                  <w:tcW w:w="1161" w:type="dxa"/>
                </w:tcPr>
                <w:p w14:paraId="58E3622F" w14:textId="77777777" w:rsidR="00CE165B" w:rsidRDefault="00084E41" w:rsidP="00B73FF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681" w:type="dxa"/>
                </w:tcPr>
                <w:p w14:paraId="263A78EC" w14:textId="77777777" w:rsidR="00CE165B" w:rsidRDefault="00084E41" w:rsidP="00B73FF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1327" w:type="dxa"/>
                </w:tcPr>
                <w:p w14:paraId="2C3DB307" w14:textId="77777777" w:rsidR="00CE165B" w:rsidRDefault="00084E41" w:rsidP="00B73FF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14:paraId="5609DD59" w14:textId="77777777" w:rsidR="00CE165B" w:rsidRDefault="00084E41" w:rsidP="00B73FF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835" w:type="dxa"/>
                </w:tcPr>
                <w:p w14:paraId="537D75F3" w14:textId="77777777" w:rsidR="00CE165B" w:rsidRDefault="00084E41" w:rsidP="00B73FF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500</w:t>
                  </w:r>
                </w:p>
              </w:tc>
              <w:tc>
                <w:tcPr>
                  <w:tcW w:w="1410" w:type="dxa"/>
                </w:tcPr>
                <w:p w14:paraId="0F22C438" w14:textId="77777777" w:rsidR="00CE165B" w:rsidRDefault="00084E41" w:rsidP="00B73FF7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3,0</w:t>
                  </w:r>
                </w:p>
              </w:tc>
            </w:tr>
          </w:tbl>
          <w:p w14:paraId="5FBD80BD" w14:textId="77777777" w:rsidR="00CB1327" w:rsidRPr="00BB1101" w:rsidRDefault="00CB1327" w:rsidP="00F21A08">
            <w:pPr>
              <w:pStyle w:val="NormalIndent"/>
              <w:widowControl w:val="0"/>
              <w:tabs>
                <w:tab w:val="left" w:pos="1080"/>
              </w:tabs>
              <w:ind w:left="79" w:right="677"/>
              <w:jc w:val="center"/>
            </w:pPr>
          </w:p>
        </w:tc>
      </w:tr>
      <w:tr w:rsidR="00CB1327" w:rsidRPr="00BB1101" w14:paraId="71FDA652" w14:textId="77777777" w:rsidTr="00CE165B">
        <w:trPr>
          <w:trHeight w:val="8769"/>
        </w:trPr>
        <w:tc>
          <w:tcPr>
            <w:tcW w:w="5000" w:type="pct"/>
          </w:tcPr>
          <w:p w14:paraId="2C3C35C3" w14:textId="5596023D" w:rsidR="00CB1327" w:rsidRPr="00A905DC" w:rsidRDefault="00A905DC" w:rsidP="00F21A08">
            <w:pPr>
              <w:pStyle w:val="NormalIndent"/>
              <w:widowControl w:val="0"/>
              <w:tabs>
                <w:tab w:val="left" w:pos="1080"/>
              </w:tabs>
              <w:ind w:left="79" w:right="67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Расчет </w:t>
            </w:r>
            <w:r>
              <w:rPr>
                <w:sz w:val="28"/>
                <w:lang w:val="en-GB"/>
              </w:rPr>
              <w:t>U</w:t>
            </w:r>
            <w:proofErr w:type="spellStart"/>
            <w:r>
              <w:rPr>
                <w:sz w:val="28"/>
                <w:vertAlign w:val="subscript"/>
              </w:rPr>
              <w:t>вых</w:t>
            </w:r>
            <w:proofErr w:type="spellEnd"/>
            <w:r>
              <w:rPr>
                <w:sz w:val="28"/>
              </w:rPr>
              <w:t>:</w:t>
            </w:r>
          </w:p>
          <w:p w14:paraId="1CE756E7" w14:textId="77777777" w:rsidR="00F76240" w:rsidRPr="00BB1101" w:rsidRDefault="00F76240" w:rsidP="00F21A08">
            <w:pPr>
              <w:pStyle w:val="NormalIndent"/>
              <w:widowControl w:val="0"/>
              <w:tabs>
                <w:tab w:val="left" w:pos="1080"/>
              </w:tabs>
              <w:ind w:left="79" w:right="677"/>
              <w:jc w:val="center"/>
            </w:pPr>
          </w:p>
        </w:tc>
      </w:tr>
    </w:tbl>
    <w:p w14:paraId="2AE27FCB" w14:textId="77777777" w:rsidR="00F76240" w:rsidRPr="00BB1101" w:rsidRDefault="00F76240" w:rsidP="00BB1101"/>
    <w:p w14:paraId="4E4D46B8" w14:textId="77777777" w:rsidR="00BB1101" w:rsidRDefault="00BB1101" w:rsidP="00F76240">
      <w:pPr>
        <w:pStyle w:val="NormalIndent"/>
        <w:widowControl w:val="0"/>
        <w:numPr>
          <w:ilvl w:val="1"/>
          <w:numId w:val="2"/>
        </w:numPr>
        <w:tabs>
          <w:tab w:val="left" w:pos="709"/>
        </w:tabs>
        <w:spacing w:before="120" w:after="240"/>
        <w:ind w:left="709"/>
        <w:rPr>
          <w:sz w:val="28"/>
          <w:szCs w:val="28"/>
        </w:rPr>
      </w:pPr>
      <w:r w:rsidRPr="00BB1101">
        <w:rPr>
          <w:sz w:val="28"/>
          <w:szCs w:val="28"/>
        </w:rPr>
        <w:lastRenderedPageBreak/>
        <w:t xml:space="preserve">Для схемы ключа с нелинейной нагрузкой рассчитать напряжение </w:t>
      </w:r>
      <w:r w:rsidRPr="00BB1101">
        <w:rPr>
          <w:i/>
          <w:sz w:val="28"/>
          <w:szCs w:val="28"/>
          <w:lang w:val="en-US"/>
        </w:rPr>
        <w:t>U</w:t>
      </w:r>
      <w:proofErr w:type="spellStart"/>
      <w:r w:rsidRPr="00BB1101">
        <w:rPr>
          <w:sz w:val="28"/>
          <w:szCs w:val="28"/>
          <w:vertAlign w:val="subscript"/>
        </w:rPr>
        <w:t>вых</w:t>
      </w:r>
      <w:proofErr w:type="spellEnd"/>
      <w:r w:rsidRPr="00BB1101">
        <w:rPr>
          <w:sz w:val="28"/>
          <w:szCs w:val="28"/>
        </w:rPr>
        <w:t xml:space="preserve">, если удельная крутизна </w:t>
      </w:r>
      <w:r w:rsidRPr="00BB1101">
        <w:rPr>
          <w:i/>
          <w:sz w:val="28"/>
          <w:szCs w:val="28"/>
          <w:lang w:val="en-US"/>
        </w:rPr>
        <w:t>b</w:t>
      </w:r>
      <w:r w:rsidRPr="00BB1101">
        <w:rPr>
          <w:sz w:val="28"/>
          <w:szCs w:val="28"/>
        </w:rPr>
        <w:t xml:space="preserve"> нагрузочного транзистора в 10 раз меньше крутизны управляющего транзистора, а их пороговые напряжения одинаковые. </w:t>
      </w:r>
      <w:r w:rsidR="00A73256">
        <w:rPr>
          <w:sz w:val="28"/>
          <w:szCs w:val="28"/>
        </w:rPr>
        <w:t>Т</w:t>
      </w:r>
      <w:r w:rsidRPr="00BB1101">
        <w:rPr>
          <w:sz w:val="28"/>
          <w:szCs w:val="28"/>
        </w:rPr>
        <w:t xml:space="preserve">ребуемые для расчета параметры заданы в табл. </w:t>
      </w:r>
      <w:r w:rsidR="00084E41">
        <w:rPr>
          <w:sz w:val="28"/>
          <w:szCs w:val="28"/>
        </w:rPr>
        <w:t>3</w:t>
      </w:r>
      <w:r w:rsidR="00A73256">
        <w:rPr>
          <w:sz w:val="28"/>
          <w:szCs w:val="28"/>
        </w:rPr>
        <w:t xml:space="preserve"> (см. описание работы)</w:t>
      </w:r>
      <w:r w:rsidRPr="00BB1101">
        <w:rPr>
          <w:sz w:val="28"/>
          <w:szCs w:val="28"/>
        </w:rPr>
        <w:t xml:space="preserve">. При расчете учесть, </w:t>
      </w:r>
      <w:r w:rsidR="00A73256">
        <w:rPr>
          <w:sz w:val="28"/>
          <w:szCs w:val="28"/>
        </w:rPr>
        <w:t xml:space="preserve">на вход подано напряжение от подобной схемы и </w:t>
      </w:r>
      <w:r w:rsidRPr="00BB1101">
        <w:rPr>
          <w:sz w:val="28"/>
          <w:szCs w:val="28"/>
        </w:rPr>
        <w:t>что в режиме переключения токи через нагрузочный и управляющий транзисторы одинаковы.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5"/>
      </w:tblGrid>
      <w:tr w:rsidR="00F76240" w:rsidRPr="00BB1101" w14:paraId="3039ED4A" w14:textId="77777777" w:rsidTr="00CE165B">
        <w:trPr>
          <w:trHeight w:val="3833"/>
        </w:trPr>
        <w:tc>
          <w:tcPr>
            <w:tcW w:w="5000" w:type="pct"/>
          </w:tcPr>
          <w:p w14:paraId="059ECEA0" w14:textId="77777777" w:rsidR="00F76240" w:rsidRDefault="00F76240" w:rsidP="00F21A08">
            <w:pPr>
              <w:pStyle w:val="NormalIndent"/>
              <w:widowControl w:val="0"/>
              <w:tabs>
                <w:tab w:val="left" w:pos="1080"/>
              </w:tabs>
              <w:ind w:left="79" w:right="677"/>
              <w:jc w:val="center"/>
            </w:pPr>
            <w:r w:rsidRPr="00BB1101">
              <w:object w:dxaOrig="2265" w:dyaOrig="2640" w14:anchorId="5CAADF97">
                <v:shape id="_x0000_i1027" type="#_x0000_t75" style="width:113.25pt;height:132pt" o:ole="">
                  <v:imagedata r:id="rId12" o:title=""/>
                </v:shape>
                <o:OLEObject Type="Embed" ProgID="PBrush" ShapeID="_x0000_i1027" DrawAspect="Content" ObjectID="_1683719349" r:id="rId13"/>
              </w:object>
            </w:r>
          </w:p>
          <w:p w14:paraId="38697211" w14:textId="5B9A798A" w:rsidR="009F0C35" w:rsidRPr="009F0C35" w:rsidRDefault="00A905DC" w:rsidP="00F21A08">
            <w:pPr>
              <w:pStyle w:val="NormalIndent"/>
              <w:widowControl w:val="0"/>
              <w:tabs>
                <w:tab w:val="left" w:pos="1080"/>
              </w:tabs>
              <w:ind w:left="79" w:right="67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Рис. 3 К</w:t>
            </w:r>
            <w:r w:rsidR="009F0C35" w:rsidRPr="009F0C35">
              <w:rPr>
                <w:b/>
                <w:sz w:val="24"/>
                <w:szCs w:val="24"/>
              </w:rPr>
              <w:t>люч с нелинейной нагрузкой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1276"/>
              <w:gridCol w:w="1071"/>
              <w:gridCol w:w="1418"/>
              <w:gridCol w:w="1417"/>
              <w:gridCol w:w="1843"/>
              <w:gridCol w:w="2040"/>
            </w:tblGrid>
            <w:tr w:rsidR="00084E41" w:rsidRPr="00084E41" w14:paraId="1E54FA32" w14:textId="77777777" w:rsidTr="00084E41">
              <w:tc>
                <w:tcPr>
                  <w:tcW w:w="625" w:type="dxa"/>
                </w:tcPr>
                <w:p w14:paraId="4049DAE1" w14:textId="77777777" w:rsidR="00084E41" w:rsidRPr="00084E41" w:rsidRDefault="00084E41" w:rsidP="00084E41">
                  <w:pPr>
                    <w:rPr>
                      <w:sz w:val="24"/>
                      <w:szCs w:val="24"/>
                    </w:rPr>
                  </w:pPr>
                  <w:r w:rsidRPr="00084E41">
                    <w:rPr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1276" w:type="dxa"/>
                </w:tcPr>
                <w:p w14:paraId="6C5EC85F" w14:textId="77777777" w:rsidR="00084E41" w:rsidRPr="00084E41" w:rsidRDefault="00084E41" w:rsidP="00084E41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084E41">
                    <w:rPr>
                      <w:i/>
                      <w:iCs/>
                      <w:sz w:val="24"/>
                      <w:szCs w:val="24"/>
                    </w:rPr>
                    <w:t>Е</w:t>
                  </w:r>
                  <w:r w:rsidRPr="00084E41">
                    <w:rPr>
                      <w:sz w:val="24"/>
                      <w:szCs w:val="24"/>
                      <w:vertAlign w:val="subscript"/>
                    </w:rPr>
                    <w:t>пит</w:t>
                  </w:r>
                  <w:proofErr w:type="spellEnd"/>
                  <w:r w:rsidRPr="00084E41">
                    <w:rPr>
                      <w:sz w:val="24"/>
                      <w:szCs w:val="24"/>
                    </w:rPr>
                    <w:t>, В</w:t>
                  </w:r>
                </w:p>
              </w:tc>
              <w:tc>
                <w:tcPr>
                  <w:tcW w:w="1071" w:type="dxa"/>
                </w:tcPr>
                <w:p w14:paraId="0B39CE2A" w14:textId="6288695A" w:rsidR="00084E41" w:rsidRPr="00084E41" w:rsidRDefault="00084E41" w:rsidP="00084E41">
                  <w:pPr>
                    <w:rPr>
                      <w:sz w:val="24"/>
                      <w:szCs w:val="24"/>
                    </w:rPr>
                  </w:pPr>
                  <w:r w:rsidRPr="00084E41">
                    <w:rPr>
                      <w:i/>
                      <w:iCs/>
                      <w:sz w:val="24"/>
                      <w:szCs w:val="24"/>
                      <w:lang w:val="en-GB"/>
                    </w:rPr>
                    <w:t>U</w:t>
                  </w:r>
                  <w:r w:rsidRPr="00084E41">
                    <w:rPr>
                      <w:sz w:val="24"/>
                      <w:szCs w:val="24"/>
                      <w:vertAlign w:val="subscript"/>
                    </w:rPr>
                    <w:t>о 1</w:t>
                  </w:r>
                  <w:r w:rsidRPr="00084E41">
                    <w:rPr>
                      <w:sz w:val="24"/>
                      <w:szCs w:val="24"/>
                    </w:rPr>
                    <w:t>, В</w:t>
                  </w:r>
                </w:p>
              </w:tc>
              <w:tc>
                <w:tcPr>
                  <w:tcW w:w="1418" w:type="dxa"/>
                </w:tcPr>
                <w:p w14:paraId="43A6D93B" w14:textId="4907268F" w:rsidR="00084E41" w:rsidRPr="00084E41" w:rsidRDefault="00084E41" w:rsidP="00084E41">
                  <w:pPr>
                    <w:rPr>
                      <w:sz w:val="24"/>
                      <w:szCs w:val="24"/>
                    </w:rPr>
                  </w:pPr>
                  <w:r w:rsidRPr="00084E41">
                    <w:rPr>
                      <w:i/>
                      <w:iCs/>
                      <w:sz w:val="24"/>
                      <w:szCs w:val="24"/>
                      <w:lang w:val="en-GB"/>
                    </w:rPr>
                    <w:t>b</w:t>
                  </w:r>
                  <w:r w:rsidRPr="00084E41">
                    <w:rPr>
                      <w:sz w:val="24"/>
                      <w:szCs w:val="24"/>
                      <w:vertAlign w:val="subscript"/>
                    </w:rPr>
                    <w:t>1</w:t>
                  </w:r>
                  <w:r w:rsidRPr="00084E41">
                    <w:rPr>
                      <w:sz w:val="24"/>
                      <w:szCs w:val="24"/>
                    </w:rPr>
                    <w:t xml:space="preserve">, мкА/В2 </w:t>
                  </w:r>
                </w:p>
              </w:tc>
              <w:tc>
                <w:tcPr>
                  <w:tcW w:w="1417" w:type="dxa"/>
                </w:tcPr>
                <w:p w14:paraId="72E87A35" w14:textId="5347B339" w:rsidR="00084E41" w:rsidRPr="00084E41" w:rsidRDefault="00084E41" w:rsidP="00084E41">
                  <w:pPr>
                    <w:rPr>
                      <w:sz w:val="24"/>
                      <w:szCs w:val="24"/>
                    </w:rPr>
                  </w:pPr>
                  <w:r w:rsidRPr="00084E41">
                    <w:rPr>
                      <w:i/>
                      <w:iCs/>
                      <w:sz w:val="24"/>
                      <w:szCs w:val="24"/>
                      <w:lang w:val="en-GB"/>
                    </w:rPr>
                    <w:t>U</w:t>
                  </w:r>
                  <w:r w:rsidRPr="00084E41">
                    <w:rPr>
                      <w:sz w:val="24"/>
                      <w:szCs w:val="24"/>
                      <w:vertAlign w:val="subscript"/>
                    </w:rPr>
                    <w:t>о 2</w:t>
                  </w:r>
                  <w:r w:rsidRPr="00084E41">
                    <w:rPr>
                      <w:sz w:val="24"/>
                      <w:szCs w:val="24"/>
                    </w:rPr>
                    <w:t>, В</w:t>
                  </w:r>
                </w:p>
              </w:tc>
              <w:tc>
                <w:tcPr>
                  <w:tcW w:w="1843" w:type="dxa"/>
                </w:tcPr>
                <w:p w14:paraId="5BA531EC" w14:textId="7DB61117" w:rsidR="00084E41" w:rsidRPr="00084E41" w:rsidRDefault="00084E41" w:rsidP="00084E41">
                  <w:pPr>
                    <w:rPr>
                      <w:sz w:val="24"/>
                      <w:szCs w:val="24"/>
                    </w:rPr>
                  </w:pPr>
                  <w:r w:rsidRPr="00084E41">
                    <w:rPr>
                      <w:i/>
                      <w:iCs/>
                      <w:sz w:val="24"/>
                      <w:szCs w:val="24"/>
                      <w:lang w:val="en-GB"/>
                    </w:rPr>
                    <w:t>B</w:t>
                  </w:r>
                  <w:r w:rsidRPr="00084E41">
                    <w:rPr>
                      <w:sz w:val="24"/>
                      <w:szCs w:val="24"/>
                      <w:vertAlign w:val="subscript"/>
                    </w:rPr>
                    <w:t>2</w:t>
                  </w:r>
                  <w:r w:rsidRPr="00084E41">
                    <w:rPr>
                      <w:sz w:val="24"/>
                      <w:szCs w:val="24"/>
                    </w:rPr>
                    <w:t xml:space="preserve">, мкА/В2 </w:t>
                  </w:r>
                </w:p>
              </w:tc>
              <w:tc>
                <w:tcPr>
                  <w:tcW w:w="2040" w:type="dxa"/>
                </w:tcPr>
                <w:p w14:paraId="6B790F83" w14:textId="4CBA907F" w:rsidR="00084E41" w:rsidRPr="00084E41" w:rsidRDefault="00084E41" w:rsidP="00084E41">
                  <w:pPr>
                    <w:rPr>
                      <w:sz w:val="24"/>
                      <w:szCs w:val="24"/>
                    </w:rPr>
                  </w:pPr>
                  <w:r w:rsidRPr="00084E41">
                    <w:rPr>
                      <w:i/>
                      <w:iCs/>
                      <w:sz w:val="24"/>
                      <w:szCs w:val="24"/>
                      <w:lang w:val="en-GB"/>
                    </w:rPr>
                    <w:t>U</w:t>
                  </w:r>
                  <w:proofErr w:type="spellStart"/>
                  <w:r w:rsidRPr="00084E41">
                    <w:rPr>
                      <w:sz w:val="24"/>
                      <w:szCs w:val="24"/>
                      <w:vertAlign w:val="subscript"/>
                    </w:rPr>
                    <w:t>вх</w:t>
                  </w:r>
                  <w:proofErr w:type="spellEnd"/>
                  <w:r w:rsidRPr="00084E41">
                    <w:rPr>
                      <w:sz w:val="24"/>
                      <w:szCs w:val="24"/>
                    </w:rPr>
                    <w:t>, В</w:t>
                  </w:r>
                </w:p>
              </w:tc>
            </w:tr>
            <w:tr w:rsidR="00084E41" w:rsidRPr="00084E41" w14:paraId="401EDFC1" w14:textId="77777777" w:rsidTr="00084E41">
              <w:trPr>
                <w:trHeight w:val="453"/>
              </w:trPr>
              <w:tc>
                <w:tcPr>
                  <w:tcW w:w="625" w:type="dxa"/>
                </w:tcPr>
                <w:p w14:paraId="3D0F0F54" w14:textId="77777777" w:rsidR="00084E41" w:rsidRPr="00084E41" w:rsidRDefault="00084E41" w:rsidP="00084E41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4"/>
                      <w:szCs w:val="24"/>
                    </w:rPr>
                  </w:pPr>
                  <w:r w:rsidRPr="00084E41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14:paraId="05CBE814" w14:textId="77777777" w:rsidR="00084E41" w:rsidRPr="00084E41" w:rsidRDefault="00084E41" w:rsidP="00084E41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4"/>
                      <w:szCs w:val="24"/>
                    </w:rPr>
                  </w:pPr>
                  <w:r w:rsidRPr="00084E41">
                    <w:rPr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071" w:type="dxa"/>
                </w:tcPr>
                <w:p w14:paraId="7A930394" w14:textId="5CAFE210" w:rsidR="00084E41" w:rsidRPr="00084E41" w:rsidRDefault="00084E41" w:rsidP="00084E41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4"/>
                      <w:szCs w:val="24"/>
                    </w:rPr>
                  </w:pPr>
                  <w:r w:rsidRPr="00084E4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14:paraId="74FD4D6F" w14:textId="5649AD9A" w:rsidR="00084E41" w:rsidRPr="00084E41" w:rsidRDefault="00084E41" w:rsidP="00084E41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4"/>
                      <w:szCs w:val="24"/>
                    </w:rPr>
                  </w:pPr>
                  <w:r w:rsidRPr="00084E41">
                    <w:rPr>
                      <w:sz w:val="24"/>
                      <w:szCs w:val="24"/>
                    </w:rPr>
                    <w:t>5</w:t>
                  </w:r>
                  <w:r>
                    <w:rPr>
                      <w:sz w:val="24"/>
                      <w:szCs w:val="24"/>
                    </w:rPr>
                    <w:t>0</w:t>
                  </w:r>
                  <w:r w:rsidRPr="00084E4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417" w:type="dxa"/>
                </w:tcPr>
                <w:p w14:paraId="34908127" w14:textId="5D7C07BB" w:rsidR="00084E41" w:rsidRPr="00084E41" w:rsidRDefault="00084E41" w:rsidP="00084E41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4"/>
                      <w:szCs w:val="24"/>
                    </w:rPr>
                  </w:pPr>
                  <w:r w:rsidRPr="00084E4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43" w:type="dxa"/>
                </w:tcPr>
                <w:p w14:paraId="26B78950" w14:textId="796C988C" w:rsidR="00084E41" w:rsidRPr="00084E41" w:rsidRDefault="00084E41" w:rsidP="00084E41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4"/>
                      <w:szCs w:val="24"/>
                    </w:rPr>
                  </w:pPr>
                  <w:r w:rsidRPr="00084E41">
                    <w:rPr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2040" w:type="dxa"/>
                </w:tcPr>
                <w:p w14:paraId="6A1B9B3A" w14:textId="6C66DBA8" w:rsidR="00084E41" w:rsidRPr="00084E41" w:rsidRDefault="00084E41" w:rsidP="00084E41">
                  <w:pPr>
                    <w:pStyle w:val="NormalIndent"/>
                    <w:widowControl w:val="0"/>
                    <w:tabs>
                      <w:tab w:val="left" w:pos="1080"/>
                    </w:tabs>
                    <w:ind w:left="0" w:right="677"/>
                    <w:jc w:val="center"/>
                    <w:rPr>
                      <w:sz w:val="24"/>
                      <w:szCs w:val="24"/>
                    </w:rPr>
                  </w:pPr>
                  <w:r w:rsidRPr="00084E41">
                    <w:rPr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7B7AC73A" w14:textId="77777777" w:rsidR="00F76240" w:rsidRPr="00BB1101" w:rsidRDefault="00F76240" w:rsidP="00F21A08">
            <w:pPr>
              <w:pStyle w:val="NormalIndent"/>
              <w:widowControl w:val="0"/>
              <w:tabs>
                <w:tab w:val="left" w:pos="1080"/>
              </w:tabs>
              <w:ind w:left="79" w:right="677"/>
              <w:jc w:val="center"/>
            </w:pPr>
          </w:p>
        </w:tc>
      </w:tr>
      <w:tr w:rsidR="00F76240" w:rsidRPr="00BB1101" w14:paraId="24BF9A4F" w14:textId="77777777" w:rsidTr="00CE165B">
        <w:trPr>
          <w:trHeight w:val="7788"/>
        </w:trPr>
        <w:tc>
          <w:tcPr>
            <w:tcW w:w="5000" w:type="pct"/>
          </w:tcPr>
          <w:p w14:paraId="3950F50B" w14:textId="4139BEA1" w:rsidR="00F76240" w:rsidRPr="00A905DC" w:rsidRDefault="00A905DC" w:rsidP="00F21A08">
            <w:pPr>
              <w:pStyle w:val="NormalIndent"/>
              <w:widowControl w:val="0"/>
              <w:tabs>
                <w:tab w:val="left" w:pos="1080"/>
              </w:tabs>
              <w:ind w:left="79" w:right="67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Расчет </w:t>
            </w:r>
            <w:r>
              <w:rPr>
                <w:sz w:val="28"/>
                <w:lang w:val="en-GB"/>
              </w:rPr>
              <w:t>U</w:t>
            </w:r>
            <w:proofErr w:type="spellStart"/>
            <w:r>
              <w:rPr>
                <w:sz w:val="28"/>
                <w:vertAlign w:val="subscript"/>
              </w:rPr>
              <w:t>вых</w:t>
            </w:r>
            <w:proofErr w:type="spellEnd"/>
            <w:r>
              <w:rPr>
                <w:sz w:val="28"/>
              </w:rPr>
              <w:t>:</w:t>
            </w:r>
          </w:p>
          <w:p w14:paraId="71D57392" w14:textId="77777777" w:rsidR="00F76240" w:rsidRPr="00BB1101" w:rsidRDefault="00F76240" w:rsidP="00F21A08">
            <w:pPr>
              <w:pStyle w:val="NormalIndent"/>
              <w:widowControl w:val="0"/>
              <w:tabs>
                <w:tab w:val="left" w:pos="1080"/>
              </w:tabs>
              <w:ind w:left="79" w:right="677"/>
              <w:jc w:val="center"/>
            </w:pPr>
            <w:bookmarkStart w:id="0" w:name="_GoBack"/>
            <w:bookmarkEnd w:id="0"/>
          </w:p>
        </w:tc>
      </w:tr>
    </w:tbl>
    <w:p w14:paraId="658F7C53" w14:textId="77777777" w:rsidR="00F76240" w:rsidRPr="00BB1101" w:rsidRDefault="00F76240" w:rsidP="00F76240">
      <w:pPr>
        <w:pStyle w:val="NormalIndent"/>
        <w:widowControl w:val="0"/>
        <w:tabs>
          <w:tab w:val="left" w:pos="709"/>
        </w:tabs>
        <w:spacing w:before="120"/>
        <w:ind w:left="709"/>
        <w:rPr>
          <w:sz w:val="28"/>
          <w:szCs w:val="28"/>
        </w:rPr>
      </w:pPr>
    </w:p>
    <w:p w14:paraId="4CA15BC3" w14:textId="77777777" w:rsidR="00F76240" w:rsidRDefault="00BB1101" w:rsidP="00F76240">
      <w:pPr>
        <w:pStyle w:val="Heading3"/>
        <w:numPr>
          <w:ilvl w:val="1"/>
          <w:numId w:val="2"/>
        </w:numPr>
        <w:tabs>
          <w:tab w:val="left" w:pos="709"/>
        </w:tabs>
        <w:spacing w:before="120" w:after="120"/>
        <w:ind w:left="709"/>
        <w:jc w:val="both"/>
        <w:rPr>
          <w:rFonts w:ascii="Times New Roman" w:hAnsi="Times New Roman"/>
          <w:b w:val="0"/>
          <w:szCs w:val="28"/>
        </w:rPr>
      </w:pPr>
      <w:r w:rsidRPr="00BB1101">
        <w:rPr>
          <w:rFonts w:ascii="Times New Roman" w:hAnsi="Times New Roman"/>
          <w:b w:val="0"/>
          <w:szCs w:val="28"/>
        </w:rPr>
        <w:lastRenderedPageBreak/>
        <w:t>Доказать, что в схеме ключа с комплиментарными</w:t>
      </w:r>
      <w:r w:rsidR="00F76240">
        <w:rPr>
          <w:rFonts w:ascii="Times New Roman" w:hAnsi="Times New Roman"/>
          <w:b w:val="0"/>
          <w:szCs w:val="28"/>
        </w:rPr>
        <w:t xml:space="preserve"> </w:t>
      </w:r>
      <w:r w:rsidRPr="00BB1101">
        <w:rPr>
          <w:rFonts w:ascii="Times New Roman" w:hAnsi="Times New Roman"/>
          <w:b w:val="0"/>
          <w:szCs w:val="28"/>
        </w:rPr>
        <w:t xml:space="preserve">транзисторами напряжение переключения </w:t>
      </w:r>
      <w:r w:rsidRPr="00BB1101">
        <w:rPr>
          <w:rFonts w:ascii="Times New Roman" w:hAnsi="Times New Roman"/>
          <w:b w:val="0"/>
          <w:position w:val="-26"/>
        </w:rPr>
        <w:object w:dxaOrig="1320" w:dyaOrig="700" w14:anchorId="22507A06">
          <v:shape id="_x0000_i1028" type="#_x0000_t75" style="width:66pt;height:34.5pt" o:ole="" fillcolor="window">
            <v:imagedata r:id="rId14" o:title=""/>
          </v:shape>
          <o:OLEObject Type="Embed" ProgID="Equation.3" ShapeID="_x0000_i1028" DrawAspect="Content" ObjectID="_1683719350" r:id="rId15"/>
        </w:object>
      </w:r>
      <w:r w:rsidRPr="00BB1101">
        <w:rPr>
          <w:rFonts w:ascii="Times New Roman" w:hAnsi="Times New Roman"/>
          <w:b w:val="0"/>
        </w:rPr>
        <w:t xml:space="preserve">. </w:t>
      </w:r>
      <w:r w:rsidRPr="00BB1101">
        <w:rPr>
          <w:rFonts w:ascii="Times New Roman" w:hAnsi="Times New Roman"/>
          <w:b w:val="0"/>
          <w:szCs w:val="28"/>
        </w:rPr>
        <w:t xml:space="preserve">Напряжение переключения определяется в точке, где </w:t>
      </w:r>
      <w:r w:rsidRPr="00BB1101">
        <w:rPr>
          <w:rFonts w:ascii="Times New Roman" w:hAnsi="Times New Roman"/>
          <w:b w:val="0"/>
          <w:szCs w:val="28"/>
          <w:lang w:val="en-US"/>
        </w:rPr>
        <w:t>U</w:t>
      </w:r>
      <w:proofErr w:type="spellStart"/>
      <w:r w:rsidRPr="00BB1101">
        <w:rPr>
          <w:rFonts w:ascii="Times New Roman" w:hAnsi="Times New Roman"/>
          <w:b w:val="0"/>
          <w:szCs w:val="28"/>
          <w:vertAlign w:val="subscript"/>
        </w:rPr>
        <w:t>вх</w:t>
      </w:r>
      <w:proofErr w:type="spellEnd"/>
      <w:r w:rsidRPr="00BB1101">
        <w:rPr>
          <w:rFonts w:ascii="Times New Roman" w:hAnsi="Times New Roman"/>
          <w:b w:val="0"/>
          <w:szCs w:val="28"/>
        </w:rPr>
        <w:t>=</w:t>
      </w:r>
      <w:r w:rsidRPr="00BB1101">
        <w:rPr>
          <w:rFonts w:ascii="Times New Roman" w:hAnsi="Times New Roman"/>
          <w:b w:val="0"/>
          <w:szCs w:val="28"/>
          <w:lang w:val="en-US"/>
        </w:rPr>
        <w:t>U</w:t>
      </w:r>
      <w:proofErr w:type="spellStart"/>
      <w:r w:rsidRPr="00BB1101">
        <w:rPr>
          <w:rFonts w:ascii="Times New Roman" w:hAnsi="Times New Roman"/>
          <w:b w:val="0"/>
          <w:szCs w:val="28"/>
          <w:vertAlign w:val="subscript"/>
        </w:rPr>
        <w:t>вых</w:t>
      </w:r>
      <w:proofErr w:type="spellEnd"/>
      <w:r w:rsidRPr="00BB1101">
        <w:rPr>
          <w:rFonts w:ascii="Times New Roman" w:hAnsi="Times New Roman"/>
          <w:b w:val="0"/>
          <w:szCs w:val="28"/>
        </w:rPr>
        <w:t>. При доказательстве учесть, что в режиме переключения токи через нагрузочный и управляющий транзисторы одинаковы.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5"/>
      </w:tblGrid>
      <w:tr w:rsidR="00F76240" w:rsidRPr="00BB1101" w14:paraId="26D0792D" w14:textId="77777777" w:rsidTr="00CE165B">
        <w:trPr>
          <w:trHeight w:val="2773"/>
        </w:trPr>
        <w:tc>
          <w:tcPr>
            <w:tcW w:w="5000" w:type="pct"/>
          </w:tcPr>
          <w:p w14:paraId="654A18FC" w14:textId="77777777" w:rsidR="00F76240" w:rsidRDefault="00F76240" w:rsidP="00F21A08">
            <w:pPr>
              <w:pStyle w:val="NormalIndent"/>
              <w:widowControl w:val="0"/>
              <w:tabs>
                <w:tab w:val="left" w:pos="1080"/>
              </w:tabs>
              <w:ind w:left="79" w:right="677"/>
              <w:jc w:val="center"/>
            </w:pPr>
            <w:r w:rsidRPr="00BB1101">
              <w:object w:dxaOrig="2280" w:dyaOrig="2670" w14:anchorId="04660DAD">
                <v:shape id="_x0000_i1029" type="#_x0000_t75" style="width:114pt;height:133.5pt" o:ole="">
                  <v:imagedata r:id="rId16" o:title=""/>
                </v:shape>
                <o:OLEObject Type="Embed" ProgID="PBrush" ShapeID="_x0000_i1029" DrawAspect="Content" ObjectID="_1683719351" r:id="rId17"/>
              </w:object>
            </w:r>
          </w:p>
          <w:p w14:paraId="66AD70E2" w14:textId="7F5701EF" w:rsidR="009F0C35" w:rsidRPr="009F0C35" w:rsidRDefault="00A905DC" w:rsidP="009F0C35">
            <w:pPr>
              <w:pStyle w:val="NormalIndent"/>
              <w:widowControl w:val="0"/>
              <w:tabs>
                <w:tab w:val="left" w:pos="1080"/>
              </w:tabs>
              <w:ind w:left="79" w:right="67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Рис. 4 К</w:t>
            </w:r>
            <w:r w:rsidR="009F0C35" w:rsidRPr="009F0C35">
              <w:rPr>
                <w:b/>
                <w:sz w:val="24"/>
                <w:szCs w:val="24"/>
              </w:rPr>
              <w:t>люч с комплиментарными транзисторами</w:t>
            </w:r>
          </w:p>
        </w:tc>
      </w:tr>
      <w:tr w:rsidR="00F76240" w:rsidRPr="00BB1101" w14:paraId="57A699F1" w14:textId="77777777" w:rsidTr="00CE165B">
        <w:trPr>
          <w:trHeight w:val="6512"/>
        </w:trPr>
        <w:tc>
          <w:tcPr>
            <w:tcW w:w="5000" w:type="pct"/>
          </w:tcPr>
          <w:p w14:paraId="26C57C7B" w14:textId="77777777" w:rsidR="00F76240" w:rsidRDefault="00F76240" w:rsidP="00F21A08">
            <w:pPr>
              <w:pStyle w:val="NormalIndent"/>
              <w:widowControl w:val="0"/>
              <w:tabs>
                <w:tab w:val="left" w:pos="1080"/>
              </w:tabs>
              <w:ind w:left="79" w:right="677"/>
              <w:jc w:val="center"/>
            </w:pPr>
          </w:p>
          <w:p w14:paraId="014538F4" w14:textId="77777777" w:rsidR="00F76240" w:rsidRPr="00BB1101" w:rsidRDefault="00F76240" w:rsidP="00F21A08">
            <w:pPr>
              <w:pStyle w:val="NormalIndent"/>
              <w:widowControl w:val="0"/>
              <w:tabs>
                <w:tab w:val="left" w:pos="1080"/>
              </w:tabs>
              <w:ind w:left="79" w:right="677"/>
              <w:jc w:val="center"/>
            </w:pPr>
          </w:p>
        </w:tc>
      </w:tr>
    </w:tbl>
    <w:p w14:paraId="2D6CA053" w14:textId="77777777" w:rsidR="00F76240" w:rsidRPr="00F76240" w:rsidRDefault="00F76240" w:rsidP="00F76240"/>
    <w:p w14:paraId="3B4F5310" w14:textId="77777777" w:rsidR="00BB1101" w:rsidRPr="00BB1101" w:rsidRDefault="00BB1101" w:rsidP="00F76240">
      <w:pPr>
        <w:pStyle w:val="NormalIndent"/>
        <w:ind w:left="714"/>
        <w:rPr>
          <w:sz w:val="28"/>
        </w:rPr>
      </w:pPr>
    </w:p>
    <w:sectPr w:rsidR="00BB1101" w:rsidRPr="00BB1101" w:rsidSect="00452D29">
      <w:headerReference w:type="even" r:id="rId18"/>
      <w:headerReference w:type="default" r:id="rId19"/>
      <w:pgSz w:w="11906" w:h="16838"/>
      <w:pgMar w:top="737" w:right="851" w:bottom="737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B1C78" w14:textId="77777777" w:rsidR="00422BF2" w:rsidRDefault="00422BF2" w:rsidP="00B44003">
      <w:r>
        <w:separator/>
      </w:r>
    </w:p>
  </w:endnote>
  <w:endnote w:type="continuationSeparator" w:id="0">
    <w:p w14:paraId="3EBD1CD3" w14:textId="77777777" w:rsidR="00422BF2" w:rsidRDefault="00422BF2" w:rsidP="00B4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E7B26" w14:textId="77777777" w:rsidR="00422BF2" w:rsidRDefault="00422BF2" w:rsidP="00B44003">
      <w:r>
        <w:separator/>
      </w:r>
    </w:p>
  </w:footnote>
  <w:footnote w:type="continuationSeparator" w:id="0">
    <w:p w14:paraId="59DBE406" w14:textId="77777777" w:rsidR="00422BF2" w:rsidRDefault="00422BF2" w:rsidP="00B44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6D8E8" w14:textId="77777777" w:rsidR="00CA1D2A" w:rsidRDefault="004E640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A1D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BC1D9E" w14:textId="77777777" w:rsidR="00CA1D2A" w:rsidRDefault="00CA1D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92B48" w14:textId="77777777" w:rsidR="00CA1D2A" w:rsidRDefault="004E640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A1D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165B">
      <w:rPr>
        <w:rStyle w:val="PageNumber"/>
        <w:noProof/>
      </w:rPr>
      <w:t>4</w:t>
    </w:r>
    <w:r>
      <w:rPr>
        <w:rStyle w:val="PageNumber"/>
      </w:rPr>
      <w:fldChar w:fldCharType="end"/>
    </w:r>
  </w:p>
  <w:p w14:paraId="3C7E367C" w14:textId="77777777" w:rsidR="00CA1D2A" w:rsidRDefault="00CA1D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A24A6"/>
    <w:multiLevelType w:val="hybridMultilevel"/>
    <w:tmpl w:val="3D7E74DC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9C307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90377F"/>
    <w:multiLevelType w:val="multilevel"/>
    <w:tmpl w:val="BCC2D4D0"/>
    <w:lvl w:ilvl="0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B77"/>
    <w:rsid w:val="00001143"/>
    <w:rsid w:val="0000663F"/>
    <w:rsid w:val="00011F2F"/>
    <w:rsid w:val="00024354"/>
    <w:rsid w:val="00036D75"/>
    <w:rsid w:val="00040016"/>
    <w:rsid w:val="0005634D"/>
    <w:rsid w:val="00084E41"/>
    <w:rsid w:val="000978E9"/>
    <w:rsid w:val="000A6CDB"/>
    <w:rsid w:val="000B1DB5"/>
    <w:rsid w:val="000C5F9E"/>
    <w:rsid w:val="000C6651"/>
    <w:rsid w:val="001020CC"/>
    <w:rsid w:val="00102388"/>
    <w:rsid w:val="00111B77"/>
    <w:rsid w:val="00115EA3"/>
    <w:rsid w:val="00117633"/>
    <w:rsid w:val="00154124"/>
    <w:rsid w:val="001700ED"/>
    <w:rsid w:val="00194F2B"/>
    <w:rsid w:val="0019727B"/>
    <w:rsid w:val="001A522D"/>
    <w:rsid w:val="001B42AF"/>
    <w:rsid w:val="001B5153"/>
    <w:rsid w:val="001C69FB"/>
    <w:rsid w:val="001E3314"/>
    <w:rsid w:val="001E6169"/>
    <w:rsid w:val="001F72CF"/>
    <w:rsid w:val="0020428F"/>
    <w:rsid w:val="002048DE"/>
    <w:rsid w:val="00212820"/>
    <w:rsid w:val="00221019"/>
    <w:rsid w:val="00223EDF"/>
    <w:rsid w:val="00225942"/>
    <w:rsid w:val="00245942"/>
    <w:rsid w:val="00252E28"/>
    <w:rsid w:val="00256A33"/>
    <w:rsid w:val="0025727D"/>
    <w:rsid w:val="0028212E"/>
    <w:rsid w:val="00293AE3"/>
    <w:rsid w:val="002A3AA6"/>
    <w:rsid w:val="002B09CC"/>
    <w:rsid w:val="002C3B3A"/>
    <w:rsid w:val="002D29EC"/>
    <w:rsid w:val="002E1E52"/>
    <w:rsid w:val="0030102B"/>
    <w:rsid w:val="00301EB8"/>
    <w:rsid w:val="00305305"/>
    <w:rsid w:val="0030611C"/>
    <w:rsid w:val="003401A3"/>
    <w:rsid w:val="0035178B"/>
    <w:rsid w:val="0035480A"/>
    <w:rsid w:val="00375FD5"/>
    <w:rsid w:val="003766BD"/>
    <w:rsid w:val="00386B37"/>
    <w:rsid w:val="00386FD7"/>
    <w:rsid w:val="003D6DC0"/>
    <w:rsid w:val="003E1C72"/>
    <w:rsid w:val="003E289D"/>
    <w:rsid w:val="003E43E2"/>
    <w:rsid w:val="003E7937"/>
    <w:rsid w:val="003F39A4"/>
    <w:rsid w:val="00401DB9"/>
    <w:rsid w:val="00407560"/>
    <w:rsid w:val="00422BF2"/>
    <w:rsid w:val="0042360A"/>
    <w:rsid w:val="00426AB8"/>
    <w:rsid w:val="00433DCE"/>
    <w:rsid w:val="00441DBC"/>
    <w:rsid w:val="00442C76"/>
    <w:rsid w:val="00450F1C"/>
    <w:rsid w:val="0045200D"/>
    <w:rsid w:val="00452D29"/>
    <w:rsid w:val="00460A3F"/>
    <w:rsid w:val="00462067"/>
    <w:rsid w:val="00463700"/>
    <w:rsid w:val="004A2F87"/>
    <w:rsid w:val="004C02BD"/>
    <w:rsid w:val="004C16B4"/>
    <w:rsid w:val="004D3D9D"/>
    <w:rsid w:val="004D66C0"/>
    <w:rsid w:val="004E6404"/>
    <w:rsid w:val="0050465A"/>
    <w:rsid w:val="00513DF5"/>
    <w:rsid w:val="00524225"/>
    <w:rsid w:val="00533955"/>
    <w:rsid w:val="00534F1A"/>
    <w:rsid w:val="00546670"/>
    <w:rsid w:val="0055265B"/>
    <w:rsid w:val="00560151"/>
    <w:rsid w:val="00565AAE"/>
    <w:rsid w:val="00566DF8"/>
    <w:rsid w:val="00574A56"/>
    <w:rsid w:val="00580186"/>
    <w:rsid w:val="005A055C"/>
    <w:rsid w:val="005B1DB4"/>
    <w:rsid w:val="005B7851"/>
    <w:rsid w:val="005D280C"/>
    <w:rsid w:val="006223AD"/>
    <w:rsid w:val="00642BDB"/>
    <w:rsid w:val="00662AAC"/>
    <w:rsid w:val="006665A5"/>
    <w:rsid w:val="00684220"/>
    <w:rsid w:val="00693185"/>
    <w:rsid w:val="00693998"/>
    <w:rsid w:val="006B0BB9"/>
    <w:rsid w:val="006E1392"/>
    <w:rsid w:val="00727D4A"/>
    <w:rsid w:val="00733A42"/>
    <w:rsid w:val="00734324"/>
    <w:rsid w:val="00752244"/>
    <w:rsid w:val="0077701B"/>
    <w:rsid w:val="00784959"/>
    <w:rsid w:val="007F31A8"/>
    <w:rsid w:val="007F3C31"/>
    <w:rsid w:val="00800181"/>
    <w:rsid w:val="00823EE4"/>
    <w:rsid w:val="008252B5"/>
    <w:rsid w:val="00840676"/>
    <w:rsid w:val="00845266"/>
    <w:rsid w:val="0084578B"/>
    <w:rsid w:val="00845A86"/>
    <w:rsid w:val="008506B2"/>
    <w:rsid w:val="00855911"/>
    <w:rsid w:val="0086795E"/>
    <w:rsid w:val="00871360"/>
    <w:rsid w:val="008722D1"/>
    <w:rsid w:val="008740AB"/>
    <w:rsid w:val="008A5ED1"/>
    <w:rsid w:val="008A632B"/>
    <w:rsid w:val="008A75FD"/>
    <w:rsid w:val="008B5760"/>
    <w:rsid w:val="008C78C5"/>
    <w:rsid w:val="00900B3D"/>
    <w:rsid w:val="00900E70"/>
    <w:rsid w:val="00917F48"/>
    <w:rsid w:val="00926D2D"/>
    <w:rsid w:val="009356FF"/>
    <w:rsid w:val="009507CC"/>
    <w:rsid w:val="009542B4"/>
    <w:rsid w:val="00967BAB"/>
    <w:rsid w:val="00985EF0"/>
    <w:rsid w:val="009935F0"/>
    <w:rsid w:val="00997ECC"/>
    <w:rsid w:val="009A1A9A"/>
    <w:rsid w:val="009A61A2"/>
    <w:rsid w:val="009C0904"/>
    <w:rsid w:val="009C532C"/>
    <w:rsid w:val="009E2653"/>
    <w:rsid w:val="009E2EEB"/>
    <w:rsid w:val="009E5AC0"/>
    <w:rsid w:val="009F0C01"/>
    <w:rsid w:val="009F0C35"/>
    <w:rsid w:val="00A527A2"/>
    <w:rsid w:val="00A73256"/>
    <w:rsid w:val="00A905DC"/>
    <w:rsid w:val="00A944DC"/>
    <w:rsid w:val="00AA2BD6"/>
    <w:rsid w:val="00AC24C0"/>
    <w:rsid w:val="00AD4F10"/>
    <w:rsid w:val="00AD51E9"/>
    <w:rsid w:val="00AF141B"/>
    <w:rsid w:val="00B04162"/>
    <w:rsid w:val="00B11E95"/>
    <w:rsid w:val="00B20C59"/>
    <w:rsid w:val="00B23390"/>
    <w:rsid w:val="00B278C5"/>
    <w:rsid w:val="00B36C63"/>
    <w:rsid w:val="00B44003"/>
    <w:rsid w:val="00B6390A"/>
    <w:rsid w:val="00B72C39"/>
    <w:rsid w:val="00B827E1"/>
    <w:rsid w:val="00B87D89"/>
    <w:rsid w:val="00B94991"/>
    <w:rsid w:val="00B953FE"/>
    <w:rsid w:val="00BA26A6"/>
    <w:rsid w:val="00BB1101"/>
    <w:rsid w:val="00BC02F9"/>
    <w:rsid w:val="00BD1E64"/>
    <w:rsid w:val="00BE2895"/>
    <w:rsid w:val="00BF7490"/>
    <w:rsid w:val="00C015B6"/>
    <w:rsid w:val="00C03656"/>
    <w:rsid w:val="00C13728"/>
    <w:rsid w:val="00C22519"/>
    <w:rsid w:val="00C312A2"/>
    <w:rsid w:val="00C43F79"/>
    <w:rsid w:val="00C634C1"/>
    <w:rsid w:val="00C63EA1"/>
    <w:rsid w:val="00C73058"/>
    <w:rsid w:val="00C8626A"/>
    <w:rsid w:val="00C870C5"/>
    <w:rsid w:val="00CA0156"/>
    <w:rsid w:val="00CA1D2A"/>
    <w:rsid w:val="00CB1327"/>
    <w:rsid w:val="00CB76B6"/>
    <w:rsid w:val="00CC147E"/>
    <w:rsid w:val="00CE165B"/>
    <w:rsid w:val="00CE5EF3"/>
    <w:rsid w:val="00CF28B1"/>
    <w:rsid w:val="00D13D8F"/>
    <w:rsid w:val="00D209C0"/>
    <w:rsid w:val="00D4059E"/>
    <w:rsid w:val="00D42208"/>
    <w:rsid w:val="00D5498D"/>
    <w:rsid w:val="00D6449F"/>
    <w:rsid w:val="00D80A96"/>
    <w:rsid w:val="00D934FB"/>
    <w:rsid w:val="00D97238"/>
    <w:rsid w:val="00DB3D06"/>
    <w:rsid w:val="00DF4DD3"/>
    <w:rsid w:val="00DF5FCB"/>
    <w:rsid w:val="00E17A94"/>
    <w:rsid w:val="00E23C37"/>
    <w:rsid w:val="00E40F64"/>
    <w:rsid w:val="00E717CA"/>
    <w:rsid w:val="00E71AFF"/>
    <w:rsid w:val="00E80672"/>
    <w:rsid w:val="00E93ACB"/>
    <w:rsid w:val="00EB6CF4"/>
    <w:rsid w:val="00EC623A"/>
    <w:rsid w:val="00EE2E00"/>
    <w:rsid w:val="00F34213"/>
    <w:rsid w:val="00F55030"/>
    <w:rsid w:val="00F76240"/>
    <w:rsid w:val="00F814A8"/>
    <w:rsid w:val="00F84EEA"/>
    <w:rsid w:val="00F878FA"/>
    <w:rsid w:val="00F93B6C"/>
    <w:rsid w:val="00F9467A"/>
    <w:rsid w:val="00F97FA4"/>
    <w:rsid w:val="00FC0AEC"/>
    <w:rsid w:val="00FC2BB0"/>
    <w:rsid w:val="00FD1689"/>
    <w:rsid w:val="00FD6427"/>
    <w:rsid w:val="00FE1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D11B42"/>
  <w15:docId w15:val="{A02907D2-011F-4B6A-9C83-5D187FCF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1B77"/>
  </w:style>
  <w:style w:type="paragraph" w:styleId="Heading1">
    <w:name w:val="heading 1"/>
    <w:basedOn w:val="Normal"/>
    <w:next w:val="Normal"/>
    <w:qFormat/>
    <w:rsid w:val="00917F4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17F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4400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F28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44003"/>
    <w:pPr>
      <w:spacing w:before="240" w:after="60"/>
      <w:ind w:firstLine="567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733A42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aliases w:val="Нумерованный список 1"/>
    <w:basedOn w:val="Normal"/>
    <w:link w:val="BodyTextIndentChar"/>
    <w:rsid w:val="00917F48"/>
    <w:pPr>
      <w:spacing w:before="60"/>
      <w:ind w:firstLine="720"/>
      <w:jc w:val="both"/>
    </w:pPr>
    <w:rPr>
      <w:kern w:val="28"/>
      <w:sz w:val="28"/>
    </w:rPr>
  </w:style>
  <w:style w:type="paragraph" w:styleId="Caption">
    <w:name w:val="caption"/>
    <w:basedOn w:val="Normal"/>
    <w:next w:val="Normal"/>
    <w:qFormat/>
    <w:rsid w:val="009E2653"/>
    <w:pPr>
      <w:spacing w:before="120" w:after="120"/>
    </w:pPr>
    <w:rPr>
      <w:b/>
      <w:bCs/>
      <w:kern w:val="28"/>
      <w:sz w:val="24"/>
    </w:rPr>
  </w:style>
  <w:style w:type="character" w:styleId="PageNumber">
    <w:name w:val="page number"/>
    <w:basedOn w:val="DefaultParagraphFont"/>
    <w:rsid w:val="0019727B"/>
  </w:style>
  <w:style w:type="character" w:customStyle="1" w:styleId="Heading3Char">
    <w:name w:val="Heading 3 Char"/>
    <w:basedOn w:val="DefaultParagraphFont"/>
    <w:link w:val="Heading3"/>
    <w:semiHidden/>
    <w:rsid w:val="00B4400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44003"/>
    <w:rPr>
      <w:rFonts w:ascii="Calibri" w:hAnsi="Calibri"/>
      <w:b/>
      <w:bCs/>
      <w:sz w:val="22"/>
      <w:szCs w:val="22"/>
    </w:rPr>
  </w:style>
  <w:style w:type="paragraph" w:styleId="Header">
    <w:name w:val="header"/>
    <w:basedOn w:val="Normal"/>
    <w:link w:val="HeaderChar"/>
    <w:rsid w:val="00B440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B44003"/>
  </w:style>
  <w:style w:type="paragraph" w:styleId="Footer">
    <w:name w:val="footer"/>
    <w:basedOn w:val="Normal"/>
    <w:link w:val="FooterChar"/>
    <w:rsid w:val="00B440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B44003"/>
  </w:style>
  <w:style w:type="table" w:styleId="TableGrid">
    <w:name w:val="Table Grid"/>
    <w:basedOn w:val="TableNormal"/>
    <w:rsid w:val="00D20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3">
    <w:name w:val="List 3"/>
    <w:basedOn w:val="Normal"/>
    <w:rsid w:val="00845A86"/>
    <w:pPr>
      <w:ind w:left="849" w:hanging="283"/>
    </w:pPr>
    <w:rPr>
      <w:sz w:val="24"/>
      <w:szCs w:val="24"/>
    </w:rPr>
  </w:style>
  <w:style w:type="paragraph" w:styleId="BodyText">
    <w:name w:val="Body Text"/>
    <w:basedOn w:val="Normal"/>
    <w:link w:val="BodyTextChar"/>
    <w:rsid w:val="00AA2BD6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A2BD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33A42"/>
    <w:rPr>
      <w:rFonts w:ascii="Calibri" w:eastAsia="Times New Roman" w:hAnsi="Calibri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784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84959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78495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784959"/>
  </w:style>
  <w:style w:type="paragraph" w:styleId="List2">
    <w:name w:val="List 2"/>
    <w:basedOn w:val="Normal"/>
    <w:semiHidden/>
    <w:unhideWhenUsed/>
    <w:rsid w:val="0035480A"/>
    <w:pPr>
      <w:ind w:left="566" w:hanging="283"/>
      <w:contextualSpacing/>
    </w:pPr>
  </w:style>
  <w:style w:type="paragraph" w:styleId="ListParagraph">
    <w:name w:val="List Paragraph"/>
    <w:basedOn w:val="Normal"/>
    <w:uiPriority w:val="34"/>
    <w:qFormat/>
    <w:rsid w:val="005B1DB4"/>
    <w:pPr>
      <w:ind w:left="708" w:firstLine="567"/>
    </w:pPr>
    <w:rPr>
      <w:sz w:val="28"/>
      <w:szCs w:val="24"/>
    </w:rPr>
  </w:style>
  <w:style w:type="character" w:customStyle="1" w:styleId="BodyTextIndentChar">
    <w:name w:val="Body Text Indent Char"/>
    <w:aliases w:val="Нумерованный список 1 Char"/>
    <w:basedOn w:val="DefaultParagraphFont"/>
    <w:link w:val="BodyTextIndent"/>
    <w:rsid w:val="00534F1A"/>
    <w:rPr>
      <w:kern w:val="28"/>
      <w:sz w:val="28"/>
    </w:rPr>
  </w:style>
  <w:style w:type="paragraph" w:styleId="NormalIndent">
    <w:name w:val="Normal Indent"/>
    <w:basedOn w:val="Normal"/>
    <w:rsid w:val="00CA1D2A"/>
    <w:pPr>
      <w:ind w:left="720"/>
      <w:jc w:val="both"/>
    </w:pPr>
    <w:rPr>
      <w:sz w:val="22"/>
    </w:rPr>
  </w:style>
  <w:style w:type="paragraph" w:customStyle="1" w:styleId="a">
    <w:name w:val="Базовый заголовок"/>
    <w:basedOn w:val="Normal"/>
    <w:next w:val="BodyText"/>
    <w:rsid w:val="0005634D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character" w:customStyle="1" w:styleId="Heading4Char">
    <w:name w:val="Heading 4 Char"/>
    <w:basedOn w:val="DefaultParagraphFont"/>
    <w:link w:val="Heading4"/>
    <w:semiHidden/>
    <w:rsid w:val="00CF28B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CB1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A6FC2-EBDE-4AFC-9C1D-523BE84E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 01 ДО</vt:lpstr>
    </vt:vector>
  </TitlesOfParts>
  <Company>sss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 01 ДО</dc:title>
  <dc:creator>АТК СВЛ</dc:creator>
  <cp:lastModifiedBy>Савва Балашов</cp:lastModifiedBy>
  <cp:revision>11</cp:revision>
  <cp:lastPrinted>2009-02-16T18:13:00Z</cp:lastPrinted>
  <dcterms:created xsi:type="dcterms:W3CDTF">2021-05-20T17:29:00Z</dcterms:created>
  <dcterms:modified xsi:type="dcterms:W3CDTF">2021-05-28T12:03:00Z</dcterms:modified>
</cp:coreProperties>
</file>