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30EC3" w14:textId="77777777" w:rsidR="00B72C39" w:rsidRPr="00B72C39" w:rsidRDefault="00B72C39" w:rsidP="00D209C0">
      <w:pPr>
        <w:rPr>
          <w:b/>
          <w:i/>
          <w:sz w:val="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B72C39" w14:paraId="15DF735A" w14:textId="77777777" w:rsidTr="00190D8E">
        <w:tc>
          <w:tcPr>
            <w:tcW w:w="1101" w:type="dxa"/>
            <w:hideMark/>
          </w:tcPr>
          <w:p w14:paraId="2139FAD3" w14:textId="77777777"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583C08" w14:textId="6491BC4A" w:rsidR="00B72C39" w:rsidRDefault="00C70ACD" w:rsidP="00190D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А-08-19</w:t>
            </w:r>
          </w:p>
        </w:tc>
        <w:tc>
          <w:tcPr>
            <w:tcW w:w="1701" w:type="dxa"/>
          </w:tcPr>
          <w:p w14:paraId="7C03CE67" w14:textId="77777777"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14:paraId="39123AE8" w14:textId="77777777" w:rsidR="00B72C39" w:rsidRDefault="00B72C39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6AA8EE" w14:textId="0676C398" w:rsidR="00B72C39" w:rsidRDefault="00C70ACD" w:rsidP="00190D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Балашов С.А.</w:t>
            </w:r>
          </w:p>
        </w:tc>
      </w:tr>
    </w:tbl>
    <w:p w14:paraId="385902B6" w14:textId="77777777" w:rsidR="00D209C0" w:rsidRDefault="00D209C0" w:rsidP="00D209C0">
      <w:pPr>
        <w:jc w:val="center"/>
        <w:rPr>
          <w:b/>
          <w:sz w:val="28"/>
          <w:szCs w:val="28"/>
        </w:rPr>
      </w:pPr>
    </w:p>
    <w:p w14:paraId="49C9D0BD" w14:textId="77777777" w:rsidR="00534F1A" w:rsidRPr="00FE1B07" w:rsidRDefault="00534F1A" w:rsidP="00534F1A">
      <w:pPr>
        <w:pStyle w:val="BodyTextIndent"/>
        <w:spacing w:after="240"/>
        <w:ind w:left="360"/>
        <w:jc w:val="center"/>
        <w:rPr>
          <w:b/>
          <w:bCs/>
          <w:i/>
          <w:iCs/>
        </w:rPr>
      </w:pPr>
      <w:r w:rsidRPr="00FE1B07">
        <w:rPr>
          <w:b/>
          <w:bCs/>
          <w:i/>
          <w:iCs/>
        </w:rPr>
        <w:t xml:space="preserve">Лабораторная работа № </w:t>
      </w:r>
      <w:r w:rsidRPr="00FE1B07">
        <w:rPr>
          <w:b/>
          <w:bCs/>
          <w:iCs/>
        </w:rPr>
        <w:t>4</w:t>
      </w:r>
      <w:r w:rsidRPr="00FE1B07">
        <w:rPr>
          <w:b/>
          <w:bCs/>
          <w:i/>
          <w:iCs/>
        </w:rPr>
        <w:t xml:space="preserve"> ДО</w:t>
      </w:r>
    </w:p>
    <w:p w14:paraId="5E59CD95" w14:textId="77777777" w:rsidR="00534F1A" w:rsidRPr="00FE1B07" w:rsidRDefault="00534F1A" w:rsidP="00534F1A">
      <w:pPr>
        <w:pStyle w:val="Heading6"/>
        <w:spacing w:after="240"/>
        <w:jc w:val="center"/>
        <w:rPr>
          <w:rFonts w:ascii="Times New Roman" w:hAnsi="Times New Roman"/>
          <w:sz w:val="28"/>
        </w:rPr>
      </w:pPr>
      <w:r w:rsidRPr="00FE1B07">
        <w:rPr>
          <w:rFonts w:ascii="Times New Roman" w:hAnsi="Times New Roman"/>
          <w:sz w:val="28"/>
        </w:rPr>
        <w:t xml:space="preserve">ВОЛЬТАМПЕРНЫЕ ХАРАКТЕРИСТИКИ И ПАРАМЕТРЫ </w:t>
      </w:r>
      <w:r w:rsidRPr="00FE1B07">
        <w:rPr>
          <w:rFonts w:ascii="Times New Roman" w:hAnsi="Times New Roman"/>
          <w:sz w:val="28"/>
        </w:rPr>
        <w:br/>
        <w:t>БИПОЛЯРНОГО ТРАНЗИСТОРА</w:t>
      </w:r>
    </w:p>
    <w:p w14:paraId="3630AEB0" w14:textId="77777777" w:rsidR="00997ECC" w:rsidRDefault="00997ECC" w:rsidP="00452D29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14:paraId="04AA5C73" w14:textId="77777777" w:rsidR="000978E9" w:rsidRDefault="008722D1" w:rsidP="0028212E">
      <w:pPr>
        <w:spacing w:after="24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Перед выполнением подготовки надо изучить </w:t>
      </w:r>
      <w:r w:rsidRPr="000978E9">
        <w:rPr>
          <w:b/>
          <w:i/>
          <w:sz w:val="28"/>
          <w:szCs w:val="28"/>
          <w:u w:val="single"/>
        </w:rPr>
        <w:t>все материалы</w:t>
      </w:r>
      <w:r w:rsidR="000978E9">
        <w:rPr>
          <w:b/>
          <w:i/>
          <w:sz w:val="28"/>
          <w:szCs w:val="28"/>
        </w:rPr>
        <w:t xml:space="preserve"> по</w:t>
      </w:r>
      <w:r>
        <w:rPr>
          <w:b/>
          <w:i/>
          <w:sz w:val="28"/>
          <w:szCs w:val="28"/>
        </w:rPr>
        <w:t xml:space="preserve"> данной работ</w:t>
      </w:r>
      <w:r w:rsidR="000978E9">
        <w:rPr>
          <w:b/>
          <w:i/>
          <w:sz w:val="28"/>
          <w:szCs w:val="28"/>
        </w:rPr>
        <w:t>е</w:t>
      </w:r>
      <w:r>
        <w:rPr>
          <w:b/>
          <w:i/>
          <w:sz w:val="28"/>
          <w:szCs w:val="28"/>
        </w:rPr>
        <w:t xml:space="preserve">. </w:t>
      </w:r>
      <w:r w:rsidR="000978E9" w:rsidRPr="001917BA">
        <w:rPr>
          <w:b/>
          <w:i/>
          <w:sz w:val="28"/>
          <w:szCs w:val="28"/>
          <w:u w:val="single"/>
        </w:rPr>
        <w:t>Все пункты подготовки к работе должны быть выполнены в рукописном виде.</w:t>
      </w:r>
    </w:p>
    <w:p w14:paraId="16A95855" w14:textId="77777777" w:rsidR="00C015B6" w:rsidRPr="00C015B6" w:rsidRDefault="00C015B6" w:rsidP="00C015B6">
      <w:pPr>
        <w:pStyle w:val="ListParagraph"/>
        <w:numPr>
          <w:ilvl w:val="1"/>
          <w:numId w:val="25"/>
        </w:numPr>
        <w:spacing w:after="240"/>
        <w:ind w:left="709"/>
        <w:jc w:val="both"/>
        <w:rPr>
          <w:szCs w:val="28"/>
        </w:rPr>
      </w:pPr>
      <w:r w:rsidRPr="00C015B6">
        <w:rPr>
          <w:szCs w:val="28"/>
        </w:rPr>
        <w:t>Показать, как по вольтамперным характеристикам транзистора определить</w:t>
      </w:r>
      <w:r w:rsidRPr="00C015B6">
        <w:rPr>
          <w:iCs/>
          <w:szCs w:val="28"/>
        </w:rPr>
        <w:t xml:space="preserve"> </w:t>
      </w:r>
      <w:r w:rsidRPr="00C015B6">
        <w:rPr>
          <w:iCs/>
          <w:szCs w:val="28"/>
          <w:lang w:val="en-US"/>
        </w:rPr>
        <w:t>h</w:t>
      </w:r>
      <w:r w:rsidRPr="00C015B6">
        <w:rPr>
          <w:szCs w:val="28"/>
        </w:rPr>
        <w:t xml:space="preserve">-параметры его </w:t>
      </w:r>
      <w:proofErr w:type="spellStart"/>
      <w:r w:rsidRPr="00C015B6">
        <w:rPr>
          <w:szCs w:val="28"/>
        </w:rPr>
        <w:t>малосигнальной</w:t>
      </w:r>
      <w:proofErr w:type="spellEnd"/>
      <w:r w:rsidRPr="00C015B6">
        <w:rPr>
          <w:szCs w:val="28"/>
        </w:rPr>
        <w:t xml:space="preserve"> схемы замещения (</w:t>
      </w:r>
      <w:r w:rsidRPr="00C015B6">
        <w:rPr>
          <w:iCs/>
          <w:szCs w:val="28"/>
          <w:lang w:val="en-US"/>
        </w:rPr>
        <w:t>h</w:t>
      </w:r>
      <w:r w:rsidRPr="00C015B6">
        <w:rPr>
          <w:iCs/>
          <w:szCs w:val="28"/>
          <w:vertAlign w:val="subscript"/>
        </w:rPr>
        <w:t xml:space="preserve">11э </w:t>
      </w:r>
      <w:r w:rsidRPr="00C015B6">
        <w:rPr>
          <w:iCs/>
          <w:szCs w:val="28"/>
        </w:rPr>
        <w:t>и</w:t>
      </w:r>
      <w:r w:rsidRPr="00C015B6">
        <w:rPr>
          <w:iCs/>
          <w:szCs w:val="28"/>
          <w:vertAlign w:val="subscript"/>
        </w:rPr>
        <w:t xml:space="preserve"> </w:t>
      </w:r>
      <w:r w:rsidRPr="00C015B6">
        <w:rPr>
          <w:iCs/>
          <w:szCs w:val="28"/>
          <w:lang w:val="en-US"/>
        </w:rPr>
        <w:t>h</w:t>
      </w:r>
      <w:r w:rsidRPr="00C015B6">
        <w:rPr>
          <w:iCs/>
          <w:szCs w:val="28"/>
          <w:vertAlign w:val="subscript"/>
        </w:rPr>
        <w:t>21э</w:t>
      </w:r>
      <w:r w:rsidRPr="00C015B6">
        <w:rPr>
          <w:iCs/>
          <w:szCs w:val="28"/>
        </w:rPr>
        <w:t>)</w:t>
      </w:r>
      <w:r w:rsidRPr="00C015B6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D97238" w14:paraId="77B61BF9" w14:textId="77777777" w:rsidTr="00C015B6">
        <w:trPr>
          <w:trHeight w:val="4827"/>
        </w:trPr>
        <w:tc>
          <w:tcPr>
            <w:tcW w:w="9464" w:type="dxa"/>
          </w:tcPr>
          <w:p w14:paraId="79AE8353" w14:textId="77777777" w:rsidR="00D97238" w:rsidRPr="00840676" w:rsidRDefault="00D97238" w:rsidP="00D97238">
            <w:pPr>
              <w:pStyle w:val="BodyText"/>
              <w:jc w:val="both"/>
              <w:rPr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t xml:space="preserve">Нарисовать схему для </w:t>
            </w:r>
            <w:r w:rsidR="00C015B6" w:rsidRPr="00840676">
              <w:rPr>
                <w:i/>
                <w:color w:val="FF0000"/>
                <w:sz w:val="28"/>
              </w:rPr>
              <w:t>получения</w:t>
            </w:r>
            <w:r w:rsidRPr="00840676">
              <w:rPr>
                <w:i/>
                <w:color w:val="FF0000"/>
                <w:sz w:val="28"/>
              </w:rPr>
              <w:t xml:space="preserve"> входных характеристик биполярного транзистора. На схеме показать </w:t>
            </w:r>
            <w:r w:rsidR="00C015B6" w:rsidRPr="00840676">
              <w:rPr>
                <w:i/>
                <w:color w:val="FF0000"/>
                <w:sz w:val="28"/>
              </w:rPr>
              <w:t xml:space="preserve">необходимые </w:t>
            </w:r>
            <w:r w:rsidRPr="00840676">
              <w:rPr>
                <w:i/>
                <w:color w:val="FF0000"/>
                <w:sz w:val="28"/>
              </w:rPr>
              <w:t xml:space="preserve">измерительные приборы. Привести краткий алгоритм </w:t>
            </w:r>
            <w:r w:rsidR="00C015B6" w:rsidRPr="00840676">
              <w:rPr>
                <w:i/>
                <w:color w:val="FF0000"/>
                <w:sz w:val="28"/>
              </w:rPr>
              <w:t>получения</w:t>
            </w:r>
            <w:r w:rsidRPr="00840676">
              <w:rPr>
                <w:i/>
                <w:color w:val="FF0000"/>
                <w:sz w:val="28"/>
              </w:rPr>
              <w:t xml:space="preserve"> ВАХ.</w:t>
            </w:r>
          </w:p>
          <w:p w14:paraId="36F10E2D" w14:textId="77777777" w:rsidR="00D97238" w:rsidRDefault="00D97238" w:rsidP="00D97238">
            <w:pPr>
              <w:pStyle w:val="BodyText"/>
              <w:tabs>
                <w:tab w:val="left" w:pos="5087"/>
              </w:tabs>
              <w:jc w:val="center"/>
            </w:pPr>
          </w:p>
          <w:p w14:paraId="58B9941C" w14:textId="77777777" w:rsidR="00D97238" w:rsidRDefault="00D97238" w:rsidP="00D97238">
            <w:pPr>
              <w:pStyle w:val="BodyText"/>
              <w:tabs>
                <w:tab w:val="left" w:pos="5087"/>
              </w:tabs>
              <w:jc w:val="center"/>
            </w:pPr>
          </w:p>
          <w:p w14:paraId="6273E61D" w14:textId="77777777" w:rsidR="00D97238" w:rsidRDefault="00D97238" w:rsidP="00D97238">
            <w:pPr>
              <w:pStyle w:val="BodyText"/>
              <w:tabs>
                <w:tab w:val="left" w:pos="5087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AFA9EB4" wp14:editId="1BA730FD">
                  <wp:extent cx="714375" cy="781050"/>
                  <wp:effectExtent l="19050" t="0" r="9525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FCE9D" w14:textId="77777777" w:rsidR="00D97238" w:rsidRDefault="00D97238" w:rsidP="004145E6">
            <w:pPr>
              <w:pStyle w:val="BodyText"/>
              <w:jc w:val="center"/>
            </w:pPr>
          </w:p>
        </w:tc>
      </w:tr>
      <w:tr w:rsidR="00D97238" w14:paraId="66ED1E40" w14:textId="77777777" w:rsidTr="00C43F79">
        <w:trPr>
          <w:trHeight w:val="3420"/>
        </w:trPr>
        <w:tc>
          <w:tcPr>
            <w:tcW w:w="9464" w:type="dxa"/>
          </w:tcPr>
          <w:p w14:paraId="205C0F7A" w14:textId="77777777" w:rsidR="00D97238" w:rsidRPr="00840676" w:rsidRDefault="00D97238" w:rsidP="00D97238">
            <w:pPr>
              <w:pStyle w:val="BodyText"/>
              <w:jc w:val="both"/>
              <w:rPr>
                <w:i/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t>Качественно нарисовать входную характеристику биполярного транзистора, включенного по схеме ОЭ. На рисунке показать, как найти</w:t>
            </w:r>
            <w:r w:rsidRPr="00840676">
              <w:rPr>
                <w:color w:val="FF0000"/>
                <w:sz w:val="28"/>
              </w:rPr>
              <w:t xml:space="preserve"> </w:t>
            </w:r>
            <w:r w:rsidR="00C43F79" w:rsidRPr="00840676">
              <w:rPr>
                <w:i/>
                <w:color w:val="FF0000"/>
                <w:sz w:val="28"/>
              </w:rPr>
              <w:t xml:space="preserve">параметр </w:t>
            </w:r>
            <w:r w:rsidRPr="00840676">
              <w:rPr>
                <w:i/>
                <w:iCs/>
                <w:color w:val="FF0000"/>
                <w:sz w:val="28"/>
                <w:lang w:val="en-US"/>
              </w:rPr>
              <w:t>h</w:t>
            </w:r>
            <w:r w:rsidRPr="00840676">
              <w:rPr>
                <w:color w:val="FF0000"/>
                <w:sz w:val="28"/>
                <w:vertAlign w:val="subscript"/>
              </w:rPr>
              <w:t>11э</w:t>
            </w:r>
          </w:p>
          <w:p w14:paraId="06CA8414" w14:textId="77777777" w:rsidR="00D97238" w:rsidRPr="00840676" w:rsidRDefault="00D97238" w:rsidP="004145E6">
            <w:pPr>
              <w:pStyle w:val="BodyText"/>
              <w:jc w:val="center"/>
              <w:rPr>
                <w:sz w:val="28"/>
              </w:rPr>
            </w:pPr>
          </w:p>
          <w:p w14:paraId="2239B50E" w14:textId="77777777" w:rsidR="00D97238" w:rsidRPr="00840676" w:rsidRDefault="00D97238" w:rsidP="004145E6">
            <w:pPr>
              <w:pStyle w:val="BodyText"/>
              <w:jc w:val="center"/>
              <w:rPr>
                <w:sz w:val="28"/>
              </w:rPr>
            </w:pPr>
          </w:p>
          <w:p w14:paraId="1AE39FFF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297DBF2C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581BC40A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3C3C914B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7A9EC608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38200E4D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40D1814E" w14:textId="77777777" w:rsidR="00C015B6" w:rsidRPr="00840676" w:rsidRDefault="00C015B6" w:rsidP="004145E6">
            <w:pPr>
              <w:pStyle w:val="BodyText"/>
              <w:jc w:val="center"/>
              <w:rPr>
                <w:sz w:val="28"/>
              </w:rPr>
            </w:pPr>
          </w:p>
          <w:p w14:paraId="405A654D" w14:textId="77777777" w:rsidR="00D97238" w:rsidRPr="00840676" w:rsidRDefault="00D97238" w:rsidP="004145E6">
            <w:pPr>
              <w:pStyle w:val="BodyText"/>
              <w:jc w:val="center"/>
              <w:rPr>
                <w:sz w:val="28"/>
              </w:rPr>
            </w:pPr>
          </w:p>
        </w:tc>
      </w:tr>
      <w:tr w:rsidR="00C43F79" w14:paraId="1CBD75EA" w14:textId="77777777" w:rsidTr="004145E6">
        <w:tc>
          <w:tcPr>
            <w:tcW w:w="9464" w:type="dxa"/>
          </w:tcPr>
          <w:p w14:paraId="31AE70F1" w14:textId="77777777" w:rsidR="00C43F79" w:rsidRPr="00840676" w:rsidRDefault="00C43F79" w:rsidP="004145E6">
            <w:pPr>
              <w:pStyle w:val="BodyText"/>
              <w:jc w:val="both"/>
              <w:rPr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lastRenderedPageBreak/>
              <w:t xml:space="preserve">Нарисовать схему для </w:t>
            </w:r>
            <w:r w:rsidR="00C015B6" w:rsidRPr="00840676">
              <w:rPr>
                <w:i/>
                <w:color w:val="FF0000"/>
                <w:sz w:val="28"/>
              </w:rPr>
              <w:t>получения</w:t>
            </w:r>
            <w:r w:rsidRPr="00840676">
              <w:rPr>
                <w:i/>
                <w:color w:val="FF0000"/>
                <w:sz w:val="28"/>
              </w:rPr>
              <w:t xml:space="preserve"> выходных характеристик биполярного транзистора. На схеме показать </w:t>
            </w:r>
            <w:r w:rsidR="00C015B6" w:rsidRPr="00840676">
              <w:rPr>
                <w:i/>
                <w:color w:val="FF0000"/>
                <w:sz w:val="28"/>
              </w:rPr>
              <w:t>необходимые</w:t>
            </w:r>
            <w:r w:rsidRPr="00840676">
              <w:rPr>
                <w:i/>
                <w:color w:val="FF0000"/>
                <w:sz w:val="28"/>
              </w:rPr>
              <w:t xml:space="preserve"> измерительные приборы. Привести краткий алгоритм </w:t>
            </w:r>
            <w:r w:rsidR="00C015B6" w:rsidRPr="00840676">
              <w:rPr>
                <w:i/>
                <w:color w:val="FF0000"/>
                <w:sz w:val="28"/>
              </w:rPr>
              <w:t>получения</w:t>
            </w:r>
            <w:r w:rsidRPr="00840676">
              <w:rPr>
                <w:i/>
                <w:color w:val="FF0000"/>
                <w:sz w:val="28"/>
              </w:rPr>
              <w:t xml:space="preserve"> ВАХ.</w:t>
            </w:r>
          </w:p>
          <w:p w14:paraId="0C2F926A" w14:textId="77777777" w:rsidR="00C43F79" w:rsidRDefault="00C43F79" w:rsidP="004145E6">
            <w:pPr>
              <w:pStyle w:val="BodyText"/>
              <w:tabs>
                <w:tab w:val="left" w:pos="5087"/>
              </w:tabs>
              <w:jc w:val="center"/>
            </w:pPr>
          </w:p>
          <w:p w14:paraId="18109D37" w14:textId="77777777" w:rsidR="00C43F79" w:rsidRDefault="00C43F79" w:rsidP="004145E6">
            <w:pPr>
              <w:pStyle w:val="BodyText"/>
              <w:tabs>
                <w:tab w:val="left" w:pos="5087"/>
              </w:tabs>
              <w:jc w:val="center"/>
            </w:pPr>
          </w:p>
          <w:p w14:paraId="506BFD01" w14:textId="77777777" w:rsidR="00C43F79" w:rsidRDefault="00C43F79" w:rsidP="004145E6">
            <w:pPr>
              <w:pStyle w:val="BodyText"/>
              <w:tabs>
                <w:tab w:val="left" w:pos="5087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80F2C54" wp14:editId="79248B39">
                  <wp:extent cx="714375" cy="781050"/>
                  <wp:effectExtent l="19050" t="0" r="9525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5E7C7" w14:textId="77777777" w:rsidR="00C43F79" w:rsidRDefault="00C43F79" w:rsidP="004145E6">
            <w:pPr>
              <w:pStyle w:val="BodyText"/>
              <w:jc w:val="center"/>
            </w:pPr>
          </w:p>
          <w:p w14:paraId="7E29A404" w14:textId="77777777" w:rsidR="00C015B6" w:rsidRDefault="00C015B6" w:rsidP="004145E6">
            <w:pPr>
              <w:pStyle w:val="BodyText"/>
              <w:jc w:val="center"/>
            </w:pPr>
          </w:p>
          <w:p w14:paraId="1E862EC8" w14:textId="77777777" w:rsidR="00C015B6" w:rsidRDefault="00C015B6" w:rsidP="004145E6">
            <w:pPr>
              <w:pStyle w:val="BodyText"/>
              <w:jc w:val="center"/>
            </w:pPr>
          </w:p>
        </w:tc>
      </w:tr>
      <w:tr w:rsidR="00C43F79" w14:paraId="0B51C5C9" w14:textId="77777777" w:rsidTr="00855911">
        <w:trPr>
          <w:trHeight w:val="5432"/>
        </w:trPr>
        <w:tc>
          <w:tcPr>
            <w:tcW w:w="9464" w:type="dxa"/>
          </w:tcPr>
          <w:p w14:paraId="2B6161E2" w14:textId="77777777" w:rsidR="00C43F79" w:rsidRPr="00840676" w:rsidRDefault="00C43F79" w:rsidP="004145E6">
            <w:pPr>
              <w:pStyle w:val="BodyText"/>
              <w:jc w:val="both"/>
              <w:rPr>
                <w:i/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t>Качественно нарисовать семейство выходных характеристик биполярного транзистора, включенного по схеме ОЭ. На рисунке показать, как найти</w:t>
            </w:r>
            <w:r w:rsidRPr="00840676">
              <w:rPr>
                <w:color w:val="FF0000"/>
                <w:sz w:val="28"/>
              </w:rPr>
              <w:t xml:space="preserve"> </w:t>
            </w:r>
            <w:r w:rsidRPr="00840676">
              <w:rPr>
                <w:i/>
                <w:color w:val="FF0000"/>
                <w:sz w:val="28"/>
              </w:rPr>
              <w:t xml:space="preserve">параметр </w:t>
            </w:r>
            <w:r w:rsidRPr="00840676">
              <w:rPr>
                <w:i/>
                <w:iCs/>
                <w:color w:val="FF0000"/>
                <w:sz w:val="28"/>
                <w:lang w:val="en-US"/>
              </w:rPr>
              <w:t>h</w:t>
            </w:r>
            <w:r w:rsidRPr="00840676">
              <w:rPr>
                <w:color w:val="FF0000"/>
                <w:sz w:val="28"/>
                <w:vertAlign w:val="subscript"/>
              </w:rPr>
              <w:t>21э</w:t>
            </w:r>
          </w:p>
          <w:p w14:paraId="51F4E6B4" w14:textId="77777777" w:rsidR="00C43F79" w:rsidRPr="00840676" w:rsidRDefault="00C43F79" w:rsidP="004145E6">
            <w:pPr>
              <w:pStyle w:val="BodyText"/>
              <w:jc w:val="center"/>
              <w:rPr>
                <w:sz w:val="28"/>
              </w:rPr>
            </w:pPr>
          </w:p>
          <w:p w14:paraId="3B436BCC" w14:textId="77777777" w:rsidR="00C43F79" w:rsidRDefault="00C43F79" w:rsidP="004145E6">
            <w:pPr>
              <w:pStyle w:val="BodyText"/>
              <w:jc w:val="center"/>
            </w:pPr>
          </w:p>
          <w:p w14:paraId="248B33DF" w14:textId="77777777" w:rsidR="00C43F79" w:rsidRDefault="00C43F79" w:rsidP="004145E6">
            <w:pPr>
              <w:pStyle w:val="BodyText"/>
              <w:jc w:val="center"/>
            </w:pPr>
          </w:p>
        </w:tc>
      </w:tr>
    </w:tbl>
    <w:p w14:paraId="5B1D6657" w14:textId="77777777" w:rsidR="00C015B6" w:rsidRDefault="00C015B6" w:rsidP="00C015B6">
      <w:pPr>
        <w:pStyle w:val="NormalIndent"/>
        <w:ind w:left="360"/>
        <w:rPr>
          <w:sz w:val="28"/>
        </w:rPr>
      </w:pPr>
    </w:p>
    <w:p w14:paraId="11EC0BE6" w14:textId="77777777" w:rsidR="00C015B6" w:rsidRPr="00855911" w:rsidRDefault="00C015B6" w:rsidP="00855911">
      <w:pPr>
        <w:pStyle w:val="NormalIndent"/>
        <w:numPr>
          <w:ilvl w:val="1"/>
          <w:numId w:val="25"/>
        </w:numPr>
        <w:ind w:left="709"/>
        <w:rPr>
          <w:sz w:val="28"/>
        </w:rPr>
      </w:pPr>
      <w:r>
        <w:rPr>
          <w:sz w:val="28"/>
        </w:rPr>
        <w:t>Для схемы усилительного каскада ОЭ (рис. 2) и указанных параметров элеме</w:t>
      </w:r>
      <w:r w:rsidR="00855911">
        <w:rPr>
          <w:sz w:val="28"/>
        </w:rPr>
        <w:t xml:space="preserve">нтов схемы (табл. 1) рассчитать </w:t>
      </w:r>
      <w:r w:rsidRPr="00855911">
        <w:rPr>
          <w:sz w:val="28"/>
        </w:rPr>
        <w:t xml:space="preserve">базовый </w:t>
      </w:r>
      <w:proofErr w:type="spellStart"/>
      <w:r w:rsidRPr="00855911">
        <w:rPr>
          <w:i/>
          <w:iCs/>
          <w:sz w:val="28"/>
        </w:rPr>
        <w:t>I</w:t>
      </w:r>
      <w:r w:rsidRPr="00855911">
        <w:rPr>
          <w:sz w:val="28"/>
          <w:vertAlign w:val="subscript"/>
        </w:rPr>
        <w:t>б</w:t>
      </w:r>
      <w:proofErr w:type="spellEnd"/>
      <w:r w:rsidRPr="00855911">
        <w:rPr>
          <w:sz w:val="28"/>
        </w:rPr>
        <w:t xml:space="preserve"> и коллекторный </w:t>
      </w:r>
      <w:proofErr w:type="spellStart"/>
      <w:r w:rsidRPr="00855911">
        <w:rPr>
          <w:i/>
          <w:iCs/>
          <w:sz w:val="28"/>
        </w:rPr>
        <w:t>I</w:t>
      </w:r>
      <w:r w:rsidRPr="00855911">
        <w:rPr>
          <w:sz w:val="28"/>
          <w:vertAlign w:val="subscript"/>
        </w:rPr>
        <w:t>к</w:t>
      </w:r>
      <w:proofErr w:type="spellEnd"/>
      <w:r w:rsidRPr="00855911">
        <w:rPr>
          <w:sz w:val="28"/>
        </w:rPr>
        <w:t xml:space="preserve"> ток</w:t>
      </w:r>
      <w:r w:rsidR="00855911">
        <w:rPr>
          <w:sz w:val="28"/>
        </w:rPr>
        <w:t>и</w:t>
      </w:r>
      <w:r w:rsidRPr="00855911">
        <w:rPr>
          <w:sz w:val="28"/>
        </w:rPr>
        <w:t xml:space="preserve"> и напряжение коллектор-эмиттер </w:t>
      </w:r>
      <w:proofErr w:type="spellStart"/>
      <w:r w:rsidRPr="00855911">
        <w:rPr>
          <w:i/>
          <w:iCs/>
          <w:sz w:val="28"/>
        </w:rPr>
        <w:t>U</w:t>
      </w:r>
      <w:r w:rsidRPr="00855911">
        <w:rPr>
          <w:sz w:val="28"/>
          <w:vertAlign w:val="subscript"/>
        </w:rPr>
        <w:t>кэ</w:t>
      </w:r>
      <w:proofErr w:type="spellEnd"/>
      <w:r w:rsidR="00855911" w:rsidRPr="00855911">
        <w:rPr>
          <w:sz w:val="28"/>
        </w:rPr>
        <w:t>.</w:t>
      </w:r>
    </w:p>
    <w:p w14:paraId="27912670" w14:textId="77777777" w:rsidR="00C015B6" w:rsidRDefault="00C015B6" w:rsidP="00C015B6">
      <w:pPr>
        <w:pStyle w:val="NormalIndent"/>
        <w:ind w:left="360"/>
        <w:rPr>
          <w:sz w:val="28"/>
        </w:rPr>
      </w:pPr>
    </w:p>
    <w:p w14:paraId="067C4CCA" w14:textId="77777777" w:rsidR="00840676" w:rsidRDefault="00840676" w:rsidP="00C015B6">
      <w:pPr>
        <w:pStyle w:val="NormalIndent"/>
        <w:ind w:left="360"/>
        <w:rPr>
          <w:sz w:val="28"/>
        </w:rPr>
      </w:pPr>
      <w:r>
        <w:rPr>
          <w:sz w:val="28"/>
        </w:rPr>
        <w:t>Параметры элементов каскада</w:t>
      </w:r>
      <w:r w:rsidR="00855911">
        <w:rPr>
          <w:sz w:val="28"/>
        </w:rPr>
        <w:t>.</w:t>
      </w:r>
    </w:p>
    <w:p w14:paraId="699A9A67" w14:textId="77777777" w:rsidR="00AF141B" w:rsidRPr="000C6651" w:rsidRDefault="00AF141B" w:rsidP="00AF141B">
      <w:pPr>
        <w:pStyle w:val="BodyTextIndent2"/>
        <w:spacing w:before="120" w:line="240" w:lineRule="auto"/>
        <w:ind w:left="284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</w:rPr>
        <w:t xml:space="preserve"> = ______</w:t>
      </w:r>
      <w:r w:rsidRPr="000C6651">
        <w:rPr>
          <w:sz w:val="28"/>
        </w:rPr>
        <w:t xml:space="preserve">, </w:t>
      </w:r>
      <w:r>
        <w:rPr>
          <w:sz w:val="28"/>
          <w:lang w:val="en-US"/>
        </w:rPr>
        <w:t>N</w:t>
      </w:r>
      <w:r>
        <w:rPr>
          <w:sz w:val="28"/>
        </w:rPr>
        <w:t xml:space="preserve"> = ______, </w:t>
      </w:r>
      <w:r w:rsidRPr="006454D2">
        <w:rPr>
          <w:i/>
          <w:sz w:val="28"/>
          <w:lang w:val="en-US"/>
        </w:rPr>
        <w:t>n</w:t>
      </w:r>
      <w:r w:rsidRPr="006454D2">
        <w:rPr>
          <w:sz w:val="28"/>
        </w:rPr>
        <w:t xml:space="preserve"> = </w:t>
      </w:r>
      <w:r>
        <w:rPr>
          <w:i/>
          <w:color w:val="FF0000"/>
          <w:sz w:val="28"/>
        </w:rPr>
        <w:t>формула</w:t>
      </w:r>
      <w:r w:rsidRPr="00B75F57">
        <w:rPr>
          <w:i/>
          <w:color w:val="FF0000"/>
          <w:sz w:val="28"/>
        </w:rPr>
        <w:t xml:space="preserve"> =числа = значение</w:t>
      </w:r>
      <w:r w:rsidRPr="000C6651">
        <w:rPr>
          <w:sz w:val="28"/>
        </w:rPr>
        <w:t>.</w:t>
      </w:r>
    </w:p>
    <w:p w14:paraId="6B224405" w14:textId="77777777" w:rsidR="00840676" w:rsidRPr="00840676" w:rsidRDefault="00840676" w:rsidP="00C015B6">
      <w:pPr>
        <w:pStyle w:val="NormalIndent"/>
        <w:ind w:left="360"/>
        <w:rPr>
          <w:sz w:val="16"/>
          <w:szCs w:val="16"/>
        </w:rPr>
      </w:pPr>
    </w:p>
    <w:tbl>
      <w:tblPr>
        <w:tblW w:w="1042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950"/>
        <w:gridCol w:w="1579"/>
        <w:gridCol w:w="1580"/>
        <w:gridCol w:w="1580"/>
        <w:gridCol w:w="1580"/>
        <w:gridCol w:w="1580"/>
        <w:gridCol w:w="1580"/>
      </w:tblGrid>
      <w:tr w:rsidR="0048292F" w14:paraId="660D7F6E" w14:textId="77777777" w:rsidTr="0048292F">
        <w:trPr>
          <w:trHeight w:val="616"/>
          <w:jc w:val="center"/>
        </w:trPr>
        <w:tc>
          <w:tcPr>
            <w:tcW w:w="950" w:type="dxa"/>
          </w:tcPr>
          <w:p w14:paraId="1C987585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</w:rPr>
            </w:pPr>
            <w:r w:rsidRPr="006454D2">
              <w:rPr>
                <w:i/>
                <w:sz w:val="28"/>
                <w:lang w:val="en-US"/>
              </w:rPr>
              <w:t>n</w:t>
            </w:r>
          </w:p>
        </w:tc>
        <w:tc>
          <w:tcPr>
            <w:tcW w:w="1579" w:type="dxa"/>
          </w:tcPr>
          <w:p w14:paraId="1FE132FB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</w:t>
            </w:r>
            <w:r w:rsidRPr="006E4859">
              <w:rPr>
                <w:sz w:val="24"/>
                <w:vertAlign w:val="subscript"/>
              </w:rPr>
              <w:t>пит</w:t>
            </w:r>
            <w:proofErr w:type="spellEnd"/>
            <w:r>
              <w:rPr>
                <w:sz w:val="24"/>
              </w:rPr>
              <w:t>, В</w:t>
            </w:r>
          </w:p>
        </w:tc>
        <w:tc>
          <w:tcPr>
            <w:tcW w:w="1580" w:type="dxa"/>
          </w:tcPr>
          <w:p w14:paraId="1D6D7B7C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 кОм</w:t>
            </w:r>
          </w:p>
        </w:tc>
        <w:tc>
          <w:tcPr>
            <w:tcW w:w="1580" w:type="dxa"/>
          </w:tcPr>
          <w:p w14:paraId="0C2715A6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 кОм</w:t>
            </w:r>
          </w:p>
        </w:tc>
        <w:tc>
          <w:tcPr>
            <w:tcW w:w="1580" w:type="dxa"/>
          </w:tcPr>
          <w:p w14:paraId="52762D5D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к</w:t>
            </w:r>
            <w:r>
              <w:rPr>
                <w:sz w:val="24"/>
              </w:rPr>
              <w:t>, Ом</w:t>
            </w:r>
          </w:p>
        </w:tc>
        <w:tc>
          <w:tcPr>
            <w:tcW w:w="1580" w:type="dxa"/>
          </w:tcPr>
          <w:p w14:paraId="1AB71B22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э</w:t>
            </w:r>
            <w:r>
              <w:rPr>
                <w:sz w:val="24"/>
              </w:rPr>
              <w:t>, Ом</w:t>
            </w:r>
          </w:p>
        </w:tc>
        <w:tc>
          <w:tcPr>
            <w:tcW w:w="1580" w:type="dxa"/>
          </w:tcPr>
          <w:p w14:paraId="7D98B2BA" w14:textId="77777777" w:rsidR="0048292F" w:rsidRDefault="0048292F" w:rsidP="0048292F">
            <w:pPr>
              <w:pStyle w:val="NormalIndent"/>
              <w:spacing w:before="120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β</w:t>
            </w:r>
          </w:p>
        </w:tc>
      </w:tr>
      <w:tr w:rsidR="0048292F" w14:paraId="13C72E05" w14:textId="77777777" w:rsidTr="0048292F">
        <w:trPr>
          <w:trHeight w:hRule="exact" w:val="638"/>
          <w:jc w:val="center"/>
        </w:trPr>
        <w:tc>
          <w:tcPr>
            <w:tcW w:w="950" w:type="dxa"/>
          </w:tcPr>
          <w:p w14:paraId="2EDE9486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  <w:tc>
          <w:tcPr>
            <w:tcW w:w="1579" w:type="dxa"/>
          </w:tcPr>
          <w:p w14:paraId="2BF4B24C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  <w:tc>
          <w:tcPr>
            <w:tcW w:w="1580" w:type="dxa"/>
          </w:tcPr>
          <w:p w14:paraId="6568CA60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  <w:tc>
          <w:tcPr>
            <w:tcW w:w="1580" w:type="dxa"/>
          </w:tcPr>
          <w:p w14:paraId="0028AAA2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  <w:tc>
          <w:tcPr>
            <w:tcW w:w="1580" w:type="dxa"/>
          </w:tcPr>
          <w:p w14:paraId="3326AF97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  <w:tc>
          <w:tcPr>
            <w:tcW w:w="1580" w:type="dxa"/>
          </w:tcPr>
          <w:p w14:paraId="6E2B0A2C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  <w:tc>
          <w:tcPr>
            <w:tcW w:w="1580" w:type="dxa"/>
          </w:tcPr>
          <w:p w14:paraId="04322BCE" w14:textId="77777777" w:rsidR="0048292F" w:rsidRDefault="0048292F" w:rsidP="00C43F79">
            <w:pPr>
              <w:pStyle w:val="NormalIndent"/>
              <w:ind w:left="0"/>
              <w:jc w:val="center"/>
              <w:rPr>
                <w:sz w:val="24"/>
              </w:rPr>
            </w:pPr>
          </w:p>
        </w:tc>
      </w:tr>
    </w:tbl>
    <w:p w14:paraId="5B3D216C" w14:textId="77777777" w:rsidR="00D934FB" w:rsidRDefault="00D934FB" w:rsidP="00E17A94">
      <w:pPr>
        <w:pStyle w:val="BodyTextIndent2"/>
        <w:spacing w:line="240" w:lineRule="auto"/>
        <w:ind w:left="0"/>
        <w:jc w:val="center"/>
        <w:rPr>
          <w:sz w:val="14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4361"/>
        <w:gridCol w:w="5470"/>
      </w:tblGrid>
      <w:tr w:rsidR="00194F2B" w:rsidRPr="00C63EA1" w14:paraId="57C7DC2F" w14:textId="77777777" w:rsidTr="00855911">
        <w:trPr>
          <w:trHeight w:val="3187"/>
        </w:trPr>
        <w:tc>
          <w:tcPr>
            <w:tcW w:w="4361" w:type="dxa"/>
          </w:tcPr>
          <w:p w14:paraId="5338217F" w14:textId="77777777" w:rsidR="00194F2B" w:rsidRPr="00C63EA1" w:rsidRDefault="00194F2B" w:rsidP="00840676">
            <w:pPr>
              <w:pStyle w:val="BodyTextIndent2"/>
              <w:spacing w:before="600" w:line="240" w:lineRule="auto"/>
              <w:ind w:left="0"/>
              <w:jc w:val="center"/>
              <w:rPr>
                <w:sz w:val="14"/>
              </w:rPr>
            </w:pPr>
            <w:r w:rsidRPr="00194F2B">
              <w:rPr>
                <w:noProof/>
                <w:sz w:val="14"/>
              </w:rPr>
              <w:lastRenderedPageBreak/>
              <w:drawing>
                <wp:inline distT="0" distB="0" distL="0" distR="0" wp14:anchorId="09FDFB87" wp14:editId="6FA71A38">
                  <wp:extent cx="2286000" cy="1924050"/>
                  <wp:effectExtent l="19050" t="0" r="0" b="0"/>
                  <wp:docPr id="2" name="Рисунок 1" descr="Статика каскада О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татика каскада О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</w:tcPr>
          <w:p w14:paraId="2B69E93E" w14:textId="77777777" w:rsidR="00194F2B" w:rsidRPr="00C43F79" w:rsidRDefault="00194F2B" w:rsidP="00194F2B">
            <w:pPr>
              <w:spacing w:before="240" w:after="120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color w:val="FF0000"/>
                <w:sz w:val="28"/>
              </w:rPr>
              <w:t xml:space="preserve">Здесь привести эквивалентную схему </w:t>
            </w:r>
            <w:r w:rsidR="00C634C1">
              <w:rPr>
                <w:i/>
                <w:color w:val="FF0000"/>
                <w:sz w:val="28"/>
              </w:rPr>
              <w:t xml:space="preserve">для расчета </w:t>
            </w:r>
            <w:r w:rsidR="00C015B6">
              <w:rPr>
                <w:i/>
                <w:color w:val="FF0000"/>
                <w:sz w:val="28"/>
              </w:rPr>
              <w:t xml:space="preserve">рабочего </w:t>
            </w:r>
            <w:r w:rsidR="00C634C1">
              <w:rPr>
                <w:i/>
                <w:color w:val="FF0000"/>
                <w:sz w:val="28"/>
              </w:rPr>
              <w:t>режима рабо</w:t>
            </w:r>
            <w:r w:rsidR="00C015B6">
              <w:rPr>
                <w:i/>
                <w:color w:val="FF0000"/>
                <w:sz w:val="28"/>
              </w:rPr>
              <w:t xml:space="preserve">ты транзистора в схеме каскада </w:t>
            </w:r>
            <w:r w:rsidR="00C634C1">
              <w:rPr>
                <w:i/>
                <w:color w:val="FF0000"/>
                <w:sz w:val="28"/>
              </w:rPr>
              <w:t xml:space="preserve">ОЭ </w:t>
            </w:r>
            <w:r>
              <w:rPr>
                <w:i/>
                <w:color w:val="FF0000"/>
                <w:sz w:val="28"/>
              </w:rPr>
              <w:t>с указанием положительных направлений токов и напряжений.</w:t>
            </w:r>
          </w:p>
          <w:p w14:paraId="1925BCC7" w14:textId="77777777" w:rsidR="00194F2B" w:rsidRPr="00C63EA1" w:rsidRDefault="00194F2B" w:rsidP="00431DE0">
            <w:pPr>
              <w:pStyle w:val="BodyTextIndent2"/>
              <w:spacing w:line="240" w:lineRule="auto"/>
              <w:ind w:left="0"/>
              <w:rPr>
                <w:sz w:val="14"/>
              </w:rPr>
            </w:pPr>
          </w:p>
        </w:tc>
      </w:tr>
      <w:tr w:rsidR="00513DF5" w:rsidRPr="00C63EA1" w14:paraId="14C4C8A3" w14:textId="77777777" w:rsidTr="00855911">
        <w:trPr>
          <w:trHeight w:val="4685"/>
        </w:trPr>
        <w:tc>
          <w:tcPr>
            <w:tcW w:w="9831" w:type="dxa"/>
            <w:gridSpan w:val="2"/>
          </w:tcPr>
          <w:p w14:paraId="2956D243" w14:textId="77777777" w:rsidR="00513DF5" w:rsidRDefault="00513DF5" w:rsidP="00513DF5">
            <w:pPr>
              <w:spacing w:before="240" w:after="120"/>
              <w:jc w:val="both"/>
              <w:rPr>
                <w:i/>
                <w:color w:val="FF0000"/>
                <w:sz w:val="28"/>
              </w:rPr>
            </w:pPr>
            <w:r>
              <w:rPr>
                <w:i/>
                <w:color w:val="FF0000"/>
                <w:sz w:val="28"/>
              </w:rPr>
              <w:t>Здесь привести систему уравнений для расчета рабочего режи</w:t>
            </w:r>
            <w:r w:rsidR="00C015B6">
              <w:rPr>
                <w:i/>
                <w:color w:val="FF0000"/>
                <w:sz w:val="28"/>
              </w:rPr>
              <w:t xml:space="preserve">ма транзистора в схеме каскада </w:t>
            </w:r>
            <w:r>
              <w:rPr>
                <w:i/>
                <w:color w:val="FF0000"/>
                <w:sz w:val="28"/>
              </w:rPr>
              <w:t>ОЭ и</w:t>
            </w:r>
            <w:r w:rsidR="00840676">
              <w:rPr>
                <w:i/>
                <w:color w:val="FF0000"/>
                <w:sz w:val="28"/>
              </w:rPr>
              <w:t xml:space="preserve"> найти</w:t>
            </w:r>
            <w:r>
              <w:rPr>
                <w:i/>
                <w:color w:val="FF0000"/>
                <w:sz w:val="28"/>
              </w:rPr>
              <w:t xml:space="preserve"> реш</w:t>
            </w:r>
            <w:r w:rsidR="00840676">
              <w:rPr>
                <w:i/>
                <w:color w:val="FF0000"/>
                <w:sz w:val="28"/>
              </w:rPr>
              <w:t>ение</w:t>
            </w:r>
            <w:r>
              <w:rPr>
                <w:i/>
                <w:color w:val="FF0000"/>
                <w:sz w:val="28"/>
              </w:rPr>
              <w:t xml:space="preserve"> эт</w:t>
            </w:r>
            <w:r w:rsidR="00840676">
              <w:rPr>
                <w:i/>
                <w:color w:val="FF0000"/>
                <w:sz w:val="28"/>
              </w:rPr>
              <w:t>ой</w:t>
            </w:r>
            <w:r>
              <w:rPr>
                <w:i/>
                <w:color w:val="FF0000"/>
                <w:sz w:val="28"/>
              </w:rPr>
              <w:t xml:space="preserve"> систем</w:t>
            </w:r>
            <w:r w:rsidR="00840676">
              <w:rPr>
                <w:i/>
                <w:color w:val="FF0000"/>
                <w:sz w:val="28"/>
              </w:rPr>
              <w:t>ы</w:t>
            </w:r>
            <w:r>
              <w:rPr>
                <w:i/>
                <w:color w:val="FF0000"/>
                <w:sz w:val="28"/>
              </w:rPr>
              <w:t>.</w:t>
            </w:r>
          </w:p>
          <w:p w14:paraId="02CD305B" w14:textId="77777777" w:rsidR="00513DF5" w:rsidRDefault="00513DF5" w:rsidP="00194F2B">
            <w:pPr>
              <w:spacing w:before="240" w:after="120"/>
              <w:jc w:val="both"/>
              <w:rPr>
                <w:i/>
                <w:color w:val="FF0000"/>
                <w:sz w:val="28"/>
              </w:rPr>
            </w:pPr>
          </w:p>
        </w:tc>
      </w:tr>
    </w:tbl>
    <w:p w14:paraId="5C51C3D2" w14:textId="77777777" w:rsidR="00FE1B07" w:rsidRPr="00FE1B07" w:rsidRDefault="00FE1B07" w:rsidP="00FE1B07">
      <w:pPr>
        <w:rPr>
          <w:i/>
          <w:color w:val="FF0000"/>
          <w:sz w:val="10"/>
        </w:rPr>
      </w:pPr>
    </w:p>
    <w:p w14:paraId="47D23F62" w14:textId="77777777" w:rsidR="00855911" w:rsidRPr="00855911" w:rsidRDefault="00855911" w:rsidP="00855911">
      <w:pPr>
        <w:pStyle w:val="NormalIndent"/>
        <w:numPr>
          <w:ilvl w:val="1"/>
          <w:numId w:val="25"/>
        </w:numPr>
        <w:ind w:left="709"/>
        <w:rPr>
          <w:b/>
          <w:sz w:val="28"/>
        </w:rPr>
      </w:pPr>
      <w:r>
        <w:rPr>
          <w:sz w:val="28"/>
        </w:rPr>
        <w:t xml:space="preserve">Нарисовать </w:t>
      </w:r>
      <w:proofErr w:type="spellStart"/>
      <w:r>
        <w:rPr>
          <w:sz w:val="28"/>
        </w:rPr>
        <w:t>малосигнальные</w:t>
      </w:r>
      <w:proofErr w:type="spellEnd"/>
      <w:r>
        <w:rPr>
          <w:sz w:val="28"/>
        </w:rPr>
        <w:t xml:space="preserve"> схемы замещения каскада для случаев наличия и отсутствия конденсатора в цепи эмиттера. Рассчитать </w:t>
      </w:r>
      <w:r w:rsidRPr="00E8278B">
        <w:rPr>
          <w:sz w:val="28"/>
        </w:rPr>
        <w:t xml:space="preserve">коэффициент усиления каскада </w:t>
      </w:r>
      <w:r w:rsidR="001B5153" w:rsidRPr="007B78B1">
        <w:rPr>
          <w:position w:val="-34"/>
          <w:sz w:val="28"/>
        </w:rPr>
        <w:object w:dxaOrig="1300" w:dyaOrig="780" w14:anchorId="78A5C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95pt;height:38.8pt" o:ole="">
            <v:imagedata r:id="rId10" o:title=""/>
          </v:shape>
          <o:OLEObject Type="Embed" ProgID="Equation.DSMT4" ShapeID="_x0000_i1025" DrawAspect="Content" ObjectID="_1678963994" r:id="rId11"/>
        </w:object>
      </w:r>
      <w:r w:rsidRPr="00E8278B">
        <w:rPr>
          <w:sz w:val="28"/>
        </w:rPr>
        <w:t xml:space="preserve"> при наличии конденсатора в цепи эмиттера и при его отсутствии</w:t>
      </w:r>
      <w:r>
        <w:rPr>
          <w:sz w:val="28"/>
        </w:rPr>
        <w:t xml:space="preserve"> (считать </w:t>
      </w:r>
      <w:r w:rsidRPr="00724835">
        <w:rPr>
          <w:i/>
          <w:sz w:val="28"/>
          <w:lang w:val="en-US"/>
        </w:rPr>
        <w:t>R</w:t>
      </w:r>
      <w:r w:rsidRPr="00724835">
        <w:rPr>
          <w:sz w:val="28"/>
          <w:vertAlign w:val="subscript"/>
        </w:rPr>
        <w:t>г</w:t>
      </w:r>
      <w:r>
        <w:rPr>
          <w:sz w:val="28"/>
        </w:rPr>
        <w:t xml:space="preserve"> = 0). </w:t>
      </w:r>
      <w:r w:rsidRPr="00855911">
        <w:rPr>
          <w:b/>
          <w:i/>
          <w:sz w:val="28"/>
          <w:lang w:val="en-US"/>
        </w:rPr>
        <w:t>R</w:t>
      </w:r>
      <w:r w:rsidRPr="00855911">
        <w:rPr>
          <w:b/>
          <w:sz w:val="28"/>
          <w:vertAlign w:val="subscript"/>
        </w:rPr>
        <w:t>н</w:t>
      </w:r>
      <w:r w:rsidRPr="00855911">
        <w:rPr>
          <w:b/>
          <w:sz w:val="28"/>
        </w:rPr>
        <w:t xml:space="preserve"> =</w:t>
      </w:r>
      <w:r w:rsidR="0048292F">
        <w:rPr>
          <w:b/>
          <w:sz w:val="28"/>
        </w:rPr>
        <w:t>2</w:t>
      </w:r>
      <w:r w:rsidRPr="00855911">
        <w:rPr>
          <w:b/>
          <w:sz w:val="28"/>
        </w:rPr>
        <w:t xml:space="preserve"> </w:t>
      </w:r>
      <w:r>
        <w:rPr>
          <w:b/>
          <w:sz w:val="28"/>
        </w:rPr>
        <w:t>к</w:t>
      </w:r>
      <w:r w:rsidRPr="00855911">
        <w:rPr>
          <w:b/>
          <w:sz w:val="28"/>
        </w:rPr>
        <w:t>Ом.</w:t>
      </w:r>
    </w:p>
    <w:p w14:paraId="67D66240" w14:textId="77777777" w:rsidR="00855911" w:rsidRPr="00855911" w:rsidRDefault="00855911" w:rsidP="00855911">
      <w:pPr>
        <w:pStyle w:val="NormalIndent"/>
        <w:ind w:left="709"/>
        <w:rPr>
          <w:b/>
          <w:sz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1"/>
      </w:tblGrid>
      <w:tr w:rsidR="00C634C1" w14:paraId="53589F38" w14:textId="77777777" w:rsidTr="00840676">
        <w:trPr>
          <w:trHeight w:val="4322"/>
        </w:trPr>
        <w:tc>
          <w:tcPr>
            <w:tcW w:w="10031" w:type="dxa"/>
          </w:tcPr>
          <w:p w14:paraId="26840E50" w14:textId="77777777" w:rsidR="00C634C1" w:rsidRPr="00840676" w:rsidRDefault="00C634C1" w:rsidP="005A245E">
            <w:pPr>
              <w:pStyle w:val="BodyText"/>
              <w:jc w:val="both"/>
              <w:rPr>
                <w:i/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t xml:space="preserve">Здесь должна быть нарисована </w:t>
            </w:r>
            <w:proofErr w:type="spellStart"/>
            <w:r w:rsidRPr="00840676">
              <w:rPr>
                <w:i/>
                <w:color w:val="FF0000"/>
                <w:sz w:val="28"/>
              </w:rPr>
              <w:t>малосигнальная</w:t>
            </w:r>
            <w:proofErr w:type="spellEnd"/>
            <w:r w:rsidRPr="00840676">
              <w:rPr>
                <w:i/>
                <w:color w:val="FF0000"/>
                <w:sz w:val="28"/>
              </w:rPr>
              <w:t xml:space="preserve"> схема замещения каскада ОЭ в </w:t>
            </w:r>
            <w:r w:rsidRPr="00840676">
              <w:rPr>
                <w:i/>
                <w:color w:val="FF0000"/>
                <w:sz w:val="28"/>
              </w:rPr>
              <w:br/>
              <w:t>h-параметрах для случая наличия конденсатора в цепи эмиттера.</w:t>
            </w:r>
          </w:p>
          <w:p w14:paraId="3325DD78" w14:textId="77777777" w:rsidR="00C634C1" w:rsidRPr="00840676" w:rsidRDefault="00C634C1" w:rsidP="005A245E">
            <w:pPr>
              <w:pStyle w:val="BodyText"/>
              <w:jc w:val="center"/>
              <w:rPr>
                <w:sz w:val="28"/>
              </w:rPr>
            </w:pPr>
          </w:p>
          <w:p w14:paraId="4EAE063B" w14:textId="77777777" w:rsidR="00C634C1" w:rsidRDefault="00C634C1" w:rsidP="005A245E">
            <w:pPr>
              <w:pStyle w:val="BodyText"/>
              <w:jc w:val="center"/>
            </w:pPr>
          </w:p>
          <w:p w14:paraId="0531E3C6" w14:textId="77777777" w:rsidR="00C634C1" w:rsidRDefault="00C634C1" w:rsidP="005A245E">
            <w:pPr>
              <w:pStyle w:val="BodyText"/>
              <w:jc w:val="center"/>
            </w:pPr>
          </w:p>
          <w:p w14:paraId="65FBCA57" w14:textId="77777777" w:rsidR="00C634C1" w:rsidRDefault="00C634C1" w:rsidP="005A245E">
            <w:pPr>
              <w:pStyle w:val="BodyText"/>
              <w:jc w:val="center"/>
            </w:pPr>
          </w:p>
          <w:p w14:paraId="078E5A47" w14:textId="77777777" w:rsidR="00840676" w:rsidRDefault="00840676" w:rsidP="005A245E">
            <w:pPr>
              <w:pStyle w:val="BodyText"/>
              <w:jc w:val="center"/>
            </w:pPr>
          </w:p>
          <w:p w14:paraId="7B2A1421" w14:textId="77777777" w:rsidR="00840676" w:rsidRDefault="00840676" w:rsidP="005A245E">
            <w:pPr>
              <w:pStyle w:val="BodyText"/>
              <w:jc w:val="center"/>
            </w:pPr>
            <w:bookmarkStart w:id="0" w:name="_GoBack"/>
            <w:bookmarkEnd w:id="0"/>
          </w:p>
          <w:p w14:paraId="18533AFD" w14:textId="77777777" w:rsidR="00855911" w:rsidRDefault="00855911" w:rsidP="005A245E">
            <w:pPr>
              <w:pStyle w:val="BodyText"/>
              <w:jc w:val="center"/>
            </w:pPr>
          </w:p>
          <w:p w14:paraId="4C0ABF45" w14:textId="77777777" w:rsidR="00C634C1" w:rsidRPr="00C634C1" w:rsidRDefault="00FE1B07" w:rsidP="00C634C1">
            <w:pPr>
              <w:pStyle w:val="BodyText"/>
              <w:rPr>
                <w:i/>
                <w:color w:val="FF0000"/>
              </w:rPr>
            </w:pPr>
            <w:r w:rsidRPr="00C634C1">
              <w:rPr>
                <w:i/>
                <w:color w:val="FF0000"/>
                <w:position w:val="-34"/>
                <w:sz w:val="28"/>
              </w:rPr>
              <w:object w:dxaOrig="1300" w:dyaOrig="780" w14:anchorId="0BF6B844">
                <v:shape id="_x0000_i1026" type="#_x0000_t75" style="width:64.95pt;height:38.8pt" o:ole="">
                  <v:imagedata r:id="rId12" o:title=""/>
                </v:shape>
                <o:OLEObject Type="Embed" ProgID="Equation.DSMT4" ShapeID="_x0000_i1026" DrawAspect="Content" ObjectID="_1678963995" r:id="rId13"/>
              </w:object>
            </w:r>
            <w:r w:rsidR="00C634C1" w:rsidRPr="00C634C1">
              <w:rPr>
                <w:i/>
                <w:color w:val="FF0000"/>
                <w:sz w:val="28"/>
              </w:rPr>
              <w:t>=</w:t>
            </w:r>
            <w:r w:rsidR="00C015B6" w:rsidRPr="00B75F57">
              <w:rPr>
                <w:i/>
                <w:color w:val="FF0000"/>
                <w:sz w:val="28"/>
              </w:rPr>
              <w:t xml:space="preserve"> формула = числа = значение</w:t>
            </w:r>
          </w:p>
        </w:tc>
      </w:tr>
    </w:tbl>
    <w:p w14:paraId="09E1096E" w14:textId="77777777" w:rsidR="00855911" w:rsidRDefault="00855911" w:rsidP="00194F2B">
      <w:pPr>
        <w:pStyle w:val="BodyTextIndent2"/>
        <w:spacing w:line="240" w:lineRule="auto"/>
        <w:ind w:left="0"/>
        <w:rPr>
          <w:sz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1"/>
      </w:tblGrid>
      <w:tr w:rsidR="00855911" w14:paraId="722C66EE" w14:textId="77777777" w:rsidTr="00855911">
        <w:trPr>
          <w:trHeight w:val="4892"/>
        </w:trPr>
        <w:tc>
          <w:tcPr>
            <w:tcW w:w="10031" w:type="dxa"/>
          </w:tcPr>
          <w:p w14:paraId="19336B86" w14:textId="77777777" w:rsidR="00855911" w:rsidRPr="00840676" w:rsidRDefault="00855911" w:rsidP="00493E8C">
            <w:pPr>
              <w:pStyle w:val="BodyText"/>
              <w:jc w:val="both"/>
              <w:rPr>
                <w:i/>
                <w:color w:val="FF0000"/>
                <w:sz w:val="28"/>
              </w:rPr>
            </w:pPr>
            <w:r w:rsidRPr="00840676">
              <w:rPr>
                <w:i/>
                <w:color w:val="FF0000"/>
                <w:sz w:val="28"/>
              </w:rPr>
              <w:t xml:space="preserve">Здесь должна быть нарисована </w:t>
            </w:r>
            <w:proofErr w:type="spellStart"/>
            <w:r w:rsidRPr="00840676">
              <w:rPr>
                <w:i/>
                <w:color w:val="FF0000"/>
                <w:sz w:val="28"/>
              </w:rPr>
              <w:t>малосигнальная</w:t>
            </w:r>
            <w:proofErr w:type="spellEnd"/>
            <w:r w:rsidRPr="00840676">
              <w:rPr>
                <w:i/>
                <w:color w:val="FF0000"/>
                <w:sz w:val="28"/>
              </w:rPr>
              <w:t xml:space="preserve"> схема замещения каскада ОЭ в </w:t>
            </w:r>
            <w:r w:rsidRPr="00840676">
              <w:rPr>
                <w:i/>
                <w:color w:val="FF0000"/>
                <w:sz w:val="28"/>
              </w:rPr>
              <w:br/>
              <w:t>h-параметрах для случая отсутствия конденсатора в цепи эмиттера.</w:t>
            </w:r>
          </w:p>
          <w:p w14:paraId="64B0ADBF" w14:textId="77777777" w:rsidR="00855911" w:rsidRPr="00920EEC" w:rsidRDefault="00855911" w:rsidP="00493E8C">
            <w:pPr>
              <w:pStyle w:val="BodyText"/>
              <w:jc w:val="both"/>
              <w:rPr>
                <w:i/>
                <w:color w:val="FF0000"/>
                <w:lang w:val="en-GB"/>
              </w:rPr>
            </w:pPr>
          </w:p>
          <w:p w14:paraId="69066FD2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36FCB9A9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186B513A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6817E6D3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77FF14CD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0FCDE8BF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6966ACFE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</w:p>
          <w:p w14:paraId="230782AA" w14:textId="77777777" w:rsidR="00855911" w:rsidRDefault="00855911" w:rsidP="00493E8C">
            <w:pPr>
              <w:pStyle w:val="BodyText"/>
              <w:jc w:val="both"/>
              <w:rPr>
                <w:i/>
                <w:color w:val="FF0000"/>
              </w:rPr>
            </w:pPr>
            <w:r w:rsidRPr="00C634C1">
              <w:rPr>
                <w:i/>
                <w:color w:val="FF0000"/>
                <w:position w:val="-34"/>
                <w:sz w:val="28"/>
              </w:rPr>
              <w:object w:dxaOrig="1300" w:dyaOrig="780" w14:anchorId="1307AE18">
                <v:shape id="_x0000_i1027" type="#_x0000_t75" style="width:64.95pt;height:38.8pt" o:ole="">
                  <v:imagedata r:id="rId14" o:title=""/>
                </v:shape>
                <o:OLEObject Type="Embed" ProgID="Equation.DSMT4" ShapeID="_x0000_i1027" DrawAspect="Content" ObjectID="_1678963996" r:id="rId15"/>
              </w:object>
            </w:r>
            <w:r w:rsidRPr="00C634C1">
              <w:rPr>
                <w:i/>
                <w:color w:val="FF0000"/>
                <w:sz w:val="28"/>
              </w:rPr>
              <w:t>=</w:t>
            </w:r>
            <w:r w:rsidRPr="00B75F57">
              <w:rPr>
                <w:i/>
                <w:color w:val="FF0000"/>
                <w:sz w:val="28"/>
              </w:rPr>
              <w:t xml:space="preserve"> формула = числа = значение</w:t>
            </w:r>
          </w:p>
        </w:tc>
      </w:tr>
    </w:tbl>
    <w:p w14:paraId="2C75BAFD" w14:textId="77777777" w:rsidR="00855911" w:rsidRDefault="00855911" w:rsidP="00194F2B">
      <w:pPr>
        <w:pStyle w:val="BodyTextIndent2"/>
        <w:spacing w:line="240" w:lineRule="auto"/>
        <w:ind w:left="0"/>
        <w:rPr>
          <w:sz w:val="14"/>
        </w:rPr>
      </w:pPr>
    </w:p>
    <w:p w14:paraId="3B933F92" w14:textId="77777777" w:rsidR="00840676" w:rsidRPr="00840676" w:rsidRDefault="00840676" w:rsidP="00194F2B">
      <w:pPr>
        <w:pStyle w:val="BodyTextIndent2"/>
        <w:spacing w:line="240" w:lineRule="auto"/>
        <w:ind w:left="0"/>
        <w:rPr>
          <w:b/>
          <w:color w:val="FF0000"/>
          <w:sz w:val="28"/>
          <w:u w:val="single"/>
        </w:rPr>
      </w:pPr>
      <w:r w:rsidRPr="00840676">
        <w:rPr>
          <w:b/>
          <w:color w:val="FF0000"/>
          <w:sz w:val="28"/>
          <w:u w:val="single"/>
        </w:rPr>
        <w:t>Результаты расчетов занести в таблицы 2</w:t>
      </w:r>
      <w:r w:rsidR="00855911">
        <w:rPr>
          <w:b/>
          <w:color w:val="FF0000"/>
          <w:sz w:val="28"/>
          <w:u w:val="single"/>
        </w:rPr>
        <w:t xml:space="preserve"> и 3</w:t>
      </w:r>
      <w:r w:rsidRPr="00840676">
        <w:rPr>
          <w:b/>
          <w:color w:val="FF0000"/>
          <w:sz w:val="28"/>
          <w:u w:val="single"/>
        </w:rPr>
        <w:t xml:space="preserve"> рабочего задания.</w:t>
      </w:r>
    </w:p>
    <w:sectPr w:rsidR="00840676" w:rsidRPr="00840676" w:rsidSect="00452D29">
      <w:headerReference w:type="even" r:id="rId16"/>
      <w:headerReference w:type="default" r:id="rId17"/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EE55" w14:textId="77777777" w:rsidR="003F5F68" w:rsidRDefault="003F5F68" w:rsidP="00B44003">
      <w:r>
        <w:separator/>
      </w:r>
    </w:p>
  </w:endnote>
  <w:endnote w:type="continuationSeparator" w:id="0">
    <w:p w14:paraId="68A488B8" w14:textId="77777777" w:rsidR="003F5F68" w:rsidRDefault="003F5F68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C4C08" w14:textId="77777777" w:rsidR="003F5F68" w:rsidRDefault="003F5F68" w:rsidP="00B44003">
      <w:r>
        <w:separator/>
      </w:r>
    </w:p>
  </w:footnote>
  <w:footnote w:type="continuationSeparator" w:id="0">
    <w:p w14:paraId="5F342F7D" w14:textId="77777777" w:rsidR="003F5F68" w:rsidRDefault="003F5F68" w:rsidP="00B4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5DC3" w14:textId="77777777" w:rsidR="00CA1D2A" w:rsidRDefault="00301EB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1D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09C68C" w14:textId="77777777" w:rsidR="00CA1D2A" w:rsidRDefault="00CA1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2D952" w14:textId="77777777" w:rsidR="00CA1D2A" w:rsidRDefault="00301EB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1D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9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E581CD1" w14:textId="77777777" w:rsidR="00CA1D2A" w:rsidRDefault="00CA1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FA5A9C"/>
    <w:multiLevelType w:val="multilevel"/>
    <w:tmpl w:val="BD2CC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10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40747"/>
    <w:multiLevelType w:val="multilevel"/>
    <w:tmpl w:val="BA34114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9B488C"/>
    <w:multiLevelType w:val="hybridMultilevel"/>
    <w:tmpl w:val="E10AD3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1E3941"/>
    <w:multiLevelType w:val="multilevel"/>
    <w:tmpl w:val="69F418E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6634F"/>
    <w:multiLevelType w:val="hybridMultilevel"/>
    <w:tmpl w:val="2132D4BA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122B"/>
    <w:multiLevelType w:val="multilevel"/>
    <w:tmpl w:val="F0CA0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D0DF6"/>
    <w:multiLevelType w:val="multilevel"/>
    <w:tmpl w:val="9A901C4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1F678BE"/>
    <w:multiLevelType w:val="multilevel"/>
    <w:tmpl w:val="D55A74F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2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17"/>
  </w:num>
  <w:num w:numId="12">
    <w:abstractNumId w:val="16"/>
  </w:num>
  <w:num w:numId="13">
    <w:abstractNumId w:val="2"/>
  </w:num>
  <w:num w:numId="14">
    <w:abstractNumId w:val="20"/>
  </w:num>
  <w:num w:numId="15">
    <w:abstractNumId w:val="14"/>
  </w:num>
  <w:num w:numId="16">
    <w:abstractNumId w:val="24"/>
  </w:num>
  <w:num w:numId="17">
    <w:abstractNumId w:val="21"/>
  </w:num>
  <w:num w:numId="18">
    <w:abstractNumId w:val="5"/>
  </w:num>
  <w:num w:numId="19">
    <w:abstractNumId w:val="23"/>
  </w:num>
  <w:num w:numId="20">
    <w:abstractNumId w:val="11"/>
  </w:num>
  <w:num w:numId="21">
    <w:abstractNumId w:val="19"/>
  </w:num>
  <w:num w:numId="22">
    <w:abstractNumId w:val="13"/>
  </w:num>
  <w:num w:numId="23">
    <w:abstractNumId w:val="22"/>
  </w:num>
  <w:num w:numId="24">
    <w:abstractNumId w:val="18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77"/>
    <w:rsid w:val="00001143"/>
    <w:rsid w:val="0000663F"/>
    <w:rsid w:val="00011F2F"/>
    <w:rsid w:val="00024354"/>
    <w:rsid w:val="00036D75"/>
    <w:rsid w:val="00040016"/>
    <w:rsid w:val="000978E9"/>
    <w:rsid w:val="000A6CDB"/>
    <w:rsid w:val="000B1DB5"/>
    <w:rsid w:val="000C5F9E"/>
    <w:rsid w:val="000C6651"/>
    <w:rsid w:val="001020CC"/>
    <w:rsid w:val="00102388"/>
    <w:rsid w:val="00111B77"/>
    <w:rsid w:val="00115EA3"/>
    <w:rsid w:val="001700ED"/>
    <w:rsid w:val="00194F2B"/>
    <w:rsid w:val="0019727B"/>
    <w:rsid w:val="001A522D"/>
    <w:rsid w:val="001B42AF"/>
    <w:rsid w:val="001B5153"/>
    <w:rsid w:val="001C69FB"/>
    <w:rsid w:val="001E3314"/>
    <w:rsid w:val="001E6169"/>
    <w:rsid w:val="0020428F"/>
    <w:rsid w:val="002048DE"/>
    <w:rsid w:val="00212820"/>
    <w:rsid w:val="00221019"/>
    <w:rsid w:val="00223EDF"/>
    <w:rsid w:val="00225942"/>
    <w:rsid w:val="00245942"/>
    <w:rsid w:val="00252E28"/>
    <w:rsid w:val="0025727D"/>
    <w:rsid w:val="0028212E"/>
    <w:rsid w:val="00293AE3"/>
    <w:rsid w:val="002A3AA6"/>
    <w:rsid w:val="002B09CC"/>
    <w:rsid w:val="002C3B3A"/>
    <w:rsid w:val="002D29EC"/>
    <w:rsid w:val="002E1E52"/>
    <w:rsid w:val="0030102B"/>
    <w:rsid w:val="00301EB8"/>
    <w:rsid w:val="00305305"/>
    <w:rsid w:val="0030611C"/>
    <w:rsid w:val="003401A3"/>
    <w:rsid w:val="0035178B"/>
    <w:rsid w:val="0035480A"/>
    <w:rsid w:val="00375FD5"/>
    <w:rsid w:val="003766BD"/>
    <w:rsid w:val="00386B37"/>
    <w:rsid w:val="00386FD7"/>
    <w:rsid w:val="003D6DC0"/>
    <w:rsid w:val="003E1C72"/>
    <w:rsid w:val="003E289D"/>
    <w:rsid w:val="003E43E2"/>
    <w:rsid w:val="003E7937"/>
    <w:rsid w:val="003F5F68"/>
    <w:rsid w:val="00401DB9"/>
    <w:rsid w:val="00407560"/>
    <w:rsid w:val="0042360A"/>
    <w:rsid w:val="00426AB8"/>
    <w:rsid w:val="00433DCE"/>
    <w:rsid w:val="00441DBC"/>
    <w:rsid w:val="00442C76"/>
    <w:rsid w:val="00450F1C"/>
    <w:rsid w:val="0045200D"/>
    <w:rsid w:val="00452D29"/>
    <w:rsid w:val="00460A3F"/>
    <w:rsid w:val="00462067"/>
    <w:rsid w:val="00463700"/>
    <w:rsid w:val="0048292F"/>
    <w:rsid w:val="004A2F87"/>
    <w:rsid w:val="004C02BD"/>
    <w:rsid w:val="004C16B4"/>
    <w:rsid w:val="004C6C3A"/>
    <w:rsid w:val="004D3D9D"/>
    <w:rsid w:val="004D66C0"/>
    <w:rsid w:val="0050465A"/>
    <w:rsid w:val="00513DF5"/>
    <w:rsid w:val="00524225"/>
    <w:rsid w:val="00533955"/>
    <w:rsid w:val="00534F1A"/>
    <w:rsid w:val="00546670"/>
    <w:rsid w:val="0055265B"/>
    <w:rsid w:val="00560151"/>
    <w:rsid w:val="00565AAE"/>
    <w:rsid w:val="00574A56"/>
    <w:rsid w:val="00580186"/>
    <w:rsid w:val="005A055C"/>
    <w:rsid w:val="005B1DB4"/>
    <w:rsid w:val="005B7851"/>
    <w:rsid w:val="005D280C"/>
    <w:rsid w:val="006223AD"/>
    <w:rsid w:val="00642BDB"/>
    <w:rsid w:val="00662AAC"/>
    <w:rsid w:val="006665A5"/>
    <w:rsid w:val="00684220"/>
    <w:rsid w:val="00693185"/>
    <w:rsid w:val="006B0BB9"/>
    <w:rsid w:val="006E1392"/>
    <w:rsid w:val="006E4859"/>
    <w:rsid w:val="00733A42"/>
    <w:rsid w:val="00734324"/>
    <w:rsid w:val="00752244"/>
    <w:rsid w:val="00784959"/>
    <w:rsid w:val="007F31A8"/>
    <w:rsid w:val="007F3C31"/>
    <w:rsid w:val="00800181"/>
    <w:rsid w:val="00823EE4"/>
    <w:rsid w:val="008252B5"/>
    <w:rsid w:val="00840676"/>
    <w:rsid w:val="00845266"/>
    <w:rsid w:val="0084578B"/>
    <w:rsid w:val="00845A86"/>
    <w:rsid w:val="008506B2"/>
    <w:rsid w:val="00855911"/>
    <w:rsid w:val="0086795E"/>
    <w:rsid w:val="00871360"/>
    <w:rsid w:val="008722D1"/>
    <w:rsid w:val="008740AB"/>
    <w:rsid w:val="008A5ED1"/>
    <w:rsid w:val="008A632B"/>
    <w:rsid w:val="008A75FD"/>
    <w:rsid w:val="008B5760"/>
    <w:rsid w:val="008C78C5"/>
    <w:rsid w:val="00900B3D"/>
    <w:rsid w:val="00900E70"/>
    <w:rsid w:val="00917F48"/>
    <w:rsid w:val="00920EEC"/>
    <w:rsid w:val="009356FF"/>
    <w:rsid w:val="009507CC"/>
    <w:rsid w:val="009542B4"/>
    <w:rsid w:val="00967BAB"/>
    <w:rsid w:val="00985EF0"/>
    <w:rsid w:val="009935F0"/>
    <w:rsid w:val="00997ECC"/>
    <w:rsid w:val="009A1A9A"/>
    <w:rsid w:val="009A61A2"/>
    <w:rsid w:val="009E2653"/>
    <w:rsid w:val="009E2EEB"/>
    <w:rsid w:val="009E5AC0"/>
    <w:rsid w:val="00A527A2"/>
    <w:rsid w:val="00A944DC"/>
    <w:rsid w:val="00AA2BD6"/>
    <w:rsid w:val="00AC24C0"/>
    <w:rsid w:val="00AD4F10"/>
    <w:rsid w:val="00AD51E9"/>
    <w:rsid w:val="00AF141B"/>
    <w:rsid w:val="00B04162"/>
    <w:rsid w:val="00B11E95"/>
    <w:rsid w:val="00B20C59"/>
    <w:rsid w:val="00B23390"/>
    <w:rsid w:val="00B278C5"/>
    <w:rsid w:val="00B36C63"/>
    <w:rsid w:val="00B44003"/>
    <w:rsid w:val="00B6390A"/>
    <w:rsid w:val="00B72C39"/>
    <w:rsid w:val="00B827E1"/>
    <w:rsid w:val="00B94991"/>
    <w:rsid w:val="00B953FE"/>
    <w:rsid w:val="00BA26A6"/>
    <w:rsid w:val="00BC02F9"/>
    <w:rsid w:val="00BD1E64"/>
    <w:rsid w:val="00BE2895"/>
    <w:rsid w:val="00BF7490"/>
    <w:rsid w:val="00C015B6"/>
    <w:rsid w:val="00C03656"/>
    <w:rsid w:val="00C13728"/>
    <w:rsid w:val="00C22519"/>
    <w:rsid w:val="00C312A2"/>
    <w:rsid w:val="00C43F79"/>
    <w:rsid w:val="00C634C1"/>
    <w:rsid w:val="00C63EA1"/>
    <w:rsid w:val="00C70ACD"/>
    <w:rsid w:val="00C73058"/>
    <w:rsid w:val="00C8626A"/>
    <w:rsid w:val="00C870C5"/>
    <w:rsid w:val="00CA0156"/>
    <w:rsid w:val="00CA1D2A"/>
    <w:rsid w:val="00CB76B6"/>
    <w:rsid w:val="00CC147E"/>
    <w:rsid w:val="00D209C0"/>
    <w:rsid w:val="00D4059E"/>
    <w:rsid w:val="00D42208"/>
    <w:rsid w:val="00D5498D"/>
    <w:rsid w:val="00D6449F"/>
    <w:rsid w:val="00D80A96"/>
    <w:rsid w:val="00D934FB"/>
    <w:rsid w:val="00D97238"/>
    <w:rsid w:val="00DB3D06"/>
    <w:rsid w:val="00DF5FCB"/>
    <w:rsid w:val="00E17A94"/>
    <w:rsid w:val="00E23C37"/>
    <w:rsid w:val="00E40F64"/>
    <w:rsid w:val="00E717CA"/>
    <w:rsid w:val="00E71AFF"/>
    <w:rsid w:val="00E80672"/>
    <w:rsid w:val="00E93ACB"/>
    <w:rsid w:val="00EB6CF4"/>
    <w:rsid w:val="00EC4A96"/>
    <w:rsid w:val="00EC623A"/>
    <w:rsid w:val="00EE2E00"/>
    <w:rsid w:val="00F34213"/>
    <w:rsid w:val="00F55030"/>
    <w:rsid w:val="00F814A8"/>
    <w:rsid w:val="00F84EEA"/>
    <w:rsid w:val="00F878FA"/>
    <w:rsid w:val="00F93B6C"/>
    <w:rsid w:val="00F9467A"/>
    <w:rsid w:val="00F97FA4"/>
    <w:rsid w:val="00FC0AEC"/>
    <w:rsid w:val="00FD6427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E08D7"/>
  <w15:docId w15:val="{457F2F0D-0292-4540-91DD-1AF3F2E0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link w:val="BodyTextIndentChar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3">
    <w:name w:val="List 3"/>
    <w:basedOn w:val="Normal"/>
    <w:rsid w:val="00845A86"/>
    <w:pPr>
      <w:ind w:left="849" w:hanging="283"/>
    </w:pPr>
    <w:rPr>
      <w:sz w:val="24"/>
      <w:szCs w:val="24"/>
    </w:rPr>
  </w:style>
  <w:style w:type="paragraph" w:styleId="BodyText">
    <w:name w:val="Body Text"/>
    <w:basedOn w:val="Normal"/>
    <w:link w:val="BodyTextChar"/>
    <w:rsid w:val="00AA2BD6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A2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49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78495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84959"/>
  </w:style>
  <w:style w:type="paragraph" w:styleId="List2">
    <w:name w:val="List 2"/>
    <w:basedOn w:val="Normal"/>
    <w:semiHidden/>
    <w:unhideWhenUsed/>
    <w:rsid w:val="0035480A"/>
    <w:pPr>
      <w:ind w:left="566" w:hanging="283"/>
      <w:contextualSpacing/>
    </w:pPr>
  </w:style>
  <w:style w:type="paragraph" w:styleId="ListParagraph">
    <w:name w:val="List Paragraph"/>
    <w:basedOn w:val="Normal"/>
    <w:uiPriority w:val="34"/>
    <w:qFormat/>
    <w:rsid w:val="005B1DB4"/>
    <w:pPr>
      <w:ind w:left="708" w:firstLine="567"/>
    </w:pPr>
    <w:rPr>
      <w:sz w:val="28"/>
      <w:szCs w:val="24"/>
    </w:rPr>
  </w:style>
  <w:style w:type="character" w:customStyle="1" w:styleId="BodyTextIndentChar">
    <w:name w:val="Body Text Indent Char"/>
    <w:aliases w:val="Нумерованный список 1 Char"/>
    <w:basedOn w:val="DefaultParagraphFont"/>
    <w:link w:val="BodyTextIndent"/>
    <w:rsid w:val="00534F1A"/>
    <w:rPr>
      <w:kern w:val="28"/>
      <w:sz w:val="28"/>
    </w:rPr>
  </w:style>
  <w:style w:type="paragraph" w:styleId="NormalIndent">
    <w:name w:val="Normal Indent"/>
    <w:basedOn w:val="Normal"/>
    <w:rsid w:val="00CA1D2A"/>
    <w:pPr>
      <w:ind w:left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2CA17-A3CA-47A5-9C2E-CE81E954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ЛР 01 ДО</vt:lpstr>
      <vt:lpstr>ЛР 01 ДО</vt:lpstr>
    </vt:vector>
  </TitlesOfParts>
  <Company>sss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01 ДО</dc:title>
  <dc:creator>АТК СВЛ</dc:creator>
  <cp:lastModifiedBy>Савва Балашов</cp:lastModifiedBy>
  <cp:revision>19</cp:revision>
  <cp:lastPrinted>2021-04-03T08:40:00Z</cp:lastPrinted>
  <dcterms:created xsi:type="dcterms:W3CDTF">2021-01-15T10:12:00Z</dcterms:created>
  <dcterms:modified xsi:type="dcterms:W3CDTF">2021-04-03T11:07:00Z</dcterms:modified>
</cp:coreProperties>
</file>