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126"/>
        <w:gridCol w:w="1701"/>
        <w:gridCol w:w="1417"/>
        <w:gridCol w:w="2835"/>
      </w:tblGrid>
      <w:tr w:rsidR="006454D2" w14:paraId="4AEBEE94" w14:textId="77777777" w:rsidTr="00630ACF">
        <w:tc>
          <w:tcPr>
            <w:tcW w:w="1101" w:type="dxa"/>
          </w:tcPr>
          <w:p w14:paraId="61564285" w14:textId="77777777" w:rsidR="006454D2" w:rsidRDefault="006454D2" w:rsidP="00630ACF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Группа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542D856" w14:textId="77777777" w:rsidR="006454D2" w:rsidRPr="009A0F62" w:rsidRDefault="006454D2" w:rsidP="00630AC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14:paraId="307223ED" w14:textId="77777777" w:rsidR="006454D2" w:rsidRDefault="006454D2" w:rsidP="00630ACF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417" w:type="dxa"/>
          </w:tcPr>
          <w:p w14:paraId="25D8F5EB" w14:textId="77777777" w:rsidR="006454D2" w:rsidRDefault="006454D2" w:rsidP="00630ACF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Студент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0F5F0267" w14:textId="77777777" w:rsidR="006454D2" w:rsidRPr="009A0F62" w:rsidRDefault="006454D2" w:rsidP="00630ACF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582C7057" w14:textId="77777777" w:rsidR="00496DD1" w:rsidRDefault="00496DD1" w:rsidP="00496DD1">
      <w:pPr>
        <w:spacing w:after="120"/>
        <w:jc w:val="center"/>
        <w:rPr>
          <w:b/>
          <w:bCs/>
          <w:iCs/>
          <w:sz w:val="28"/>
          <w:szCs w:val="28"/>
        </w:rPr>
      </w:pPr>
    </w:p>
    <w:p w14:paraId="3BDEABDF" w14:textId="77777777" w:rsidR="00512C4E" w:rsidRDefault="00F81C2F" w:rsidP="00512C4E">
      <w:pPr>
        <w:pStyle w:val="BodyTextIndent"/>
        <w:spacing w:after="240"/>
        <w:jc w:val="center"/>
        <w:rPr>
          <w:b/>
          <w:bCs/>
          <w:i/>
          <w:iCs/>
        </w:rPr>
      </w:pPr>
      <w:r>
        <w:rPr>
          <w:b/>
          <w:szCs w:val="28"/>
        </w:rPr>
        <w:t xml:space="preserve">Лабораторная работа № </w:t>
      </w:r>
      <w:r w:rsidR="00512C4E" w:rsidRPr="00F81C2F">
        <w:rPr>
          <w:b/>
          <w:bCs/>
          <w:iCs/>
        </w:rPr>
        <w:t>6 ДО</w:t>
      </w:r>
    </w:p>
    <w:p w14:paraId="687463EC" w14:textId="77777777" w:rsidR="00512C4E" w:rsidRPr="00F81C2F" w:rsidRDefault="00512C4E" w:rsidP="00512C4E">
      <w:pPr>
        <w:pStyle w:val="a"/>
        <w:spacing w:before="0" w:line="360" w:lineRule="auto"/>
        <w:jc w:val="center"/>
        <w:rPr>
          <w:rFonts w:ascii="Times New Roman" w:hAnsi="Times New Roman"/>
          <w:bCs/>
          <w:caps/>
          <w:sz w:val="28"/>
        </w:rPr>
      </w:pPr>
      <w:r w:rsidRPr="00F81C2F">
        <w:rPr>
          <w:rFonts w:ascii="Times New Roman" w:hAnsi="Times New Roman"/>
          <w:bCs/>
          <w:caps/>
          <w:sz w:val="28"/>
        </w:rPr>
        <w:t>Операционный усилитель и его применение</w:t>
      </w:r>
    </w:p>
    <w:p w14:paraId="542A53BD" w14:textId="77777777" w:rsidR="00F23C60" w:rsidRPr="001F2FC5" w:rsidRDefault="00512C4E" w:rsidP="00F23C60">
      <w:pPr>
        <w:jc w:val="center"/>
        <w:rPr>
          <w:b/>
          <w:bCs/>
          <w:color w:val="FF0000"/>
          <w:sz w:val="32"/>
          <w:szCs w:val="16"/>
        </w:rPr>
      </w:pPr>
      <w:r w:rsidRPr="001F2FC5">
        <w:rPr>
          <w:b/>
          <w:bCs/>
          <w:color w:val="FF0000"/>
          <w:sz w:val="32"/>
          <w:szCs w:val="16"/>
        </w:rPr>
        <w:t>Самостоятельно приготовить бланк отчета</w:t>
      </w:r>
    </w:p>
    <w:p w14:paraId="76DB4EED" w14:textId="77777777" w:rsidR="001F2FC5" w:rsidRDefault="001F2FC5" w:rsidP="00F23C60">
      <w:pPr>
        <w:jc w:val="center"/>
        <w:rPr>
          <w:bCs/>
          <w:color w:val="FF0000"/>
          <w:sz w:val="28"/>
          <w:szCs w:val="16"/>
        </w:rPr>
      </w:pPr>
    </w:p>
    <w:p w14:paraId="566FCF0F" w14:textId="77777777" w:rsidR="001F2FC5" w:rsidRPr="001F2FC5" w:rsidRDefault="001F2FC5" w:rsidP="001F2FC5">
      <w:pPr>
        <w:keepNext/>
        <w:keepLines/>
        <w:spacing w:before="120" w:after="120" w:line="240" w:lineRule="atLeast"/>
        <w:ind w:firstLine="992"/>
        <w:jc w:val="both"/>
        <w:outlineLvl w:val="3"/>
        <w:rPr>
          <w:b/>
          <w:i/>
          <w:spacing w:val="5"/>
          <w:kern w:val="20"/>
          <w:sz w:val="28"/>
        </w:rPr>
      </w:pPr>
      <w:r w:rsidRPr="001F2FC5">
        <w:rPr>
          <w:b/>
          <w:i/>
          <w:spacing w:val="5"/>
          <w:kern w:val="20"/>
          <w:sz w:val="28"/>
        </w:rPr>
        <w:t>4.</w:t>
      </w:r>
      <w:r w:rsidRPr="001F2FC5">
        <w:rPr>
          <w:b/>
          <w:i/>
          <w:spacing w:val="5"/>
          <w:kern w:val="20"/>
          <w:sz w:val="28"/>
        </w:rPr>
        <w:tab/>
        <w:t>Рабочее задание.</w:t>
      </w:r>
    </w:p>
    <w:p w14:paraId="1A67611F" w14:textId="3ABC64EB" w:rsidR="001F2FC5" w:rsidRDefault="001F2FC5" w:rsidP="001F2FC5">
      <w:pPr>
        <w:numPr>
          <w:ilvl w:val="1"/>
          <w:numId w:val="23"/>
        </w:numPr>
        <w:ind w:left="709"/>
        <w:jc w:val="both"/>
        <w:rPr>
          <w:sz w:val="28"/>
        </w:rPr>
      </w:pPr>
      <w:r w:rsidRPr="001F2FC5">
        <w:rPr>
          <w:sz w:val="28"/>
        </w:rPr>
        <w:t>Собрать схему для получения амплитудной и амплитудно-частотной характеристик операционного усилителя.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9179"/>
      </w:tblGrid>
      <w:tr w:rsidR="006E2507" w14:paraId="54EB589B" w14:textId="77777777" w:rsidTr="006E2507">
        <w:tc>
          <w:tcPr>
            <w:tcW w:w="9888" w:type="dxa"/>
          </w:tcPr>
          <w:p w14:paraId="603E6667" w14:textId="77777777" w:rsidR="006E2507" w:rsidRDefault="006E2507" w:rsidP="006E2507">
            <w:pPr>
              <w:jc w:val="both"/>
              <w:rPr>
                <w:sz w:val="28"/>
              </w:rPr>
            </w:pPr>
          </w:p>
        </w:tc>
      </w:tr>
    </w:tbl>
    <w:p w14:paraId="0B05A09B" w14:textId="5294A912" w:rsidR="001F2FC5" w:rsidRDefault="001F2FC5" w:rsidP="001F2FC5">
      <w:pPr>
        <w:numPr>
          <w:ilvl w:val="1"/>
          <w:numId w:val="23"/>
        </w:numPr>
        <w:spacing w:after="120"/>
        <w:ind w:left="709"/>
        <w:jc w:val="both"/>
        <w:rPr>
          <w:sz w:val="28"/>
        </w:rPr>
      </w:pPr>
      <w:r w:rsidRPr="001F2FC5">
        <w:rPr>
          <w:sz w:val="28"/>
        </w:rPr>
        <w:t xml:space="preserve">Снять амплитудную характеристику операционного усилителя – зависимость </w:t>
      </w:r>
      <w:r w:rsidRPr="001F2FC5">
        <w:rPr>
          <w:i/>
          <w:sz w:val="28"/>
          <w:lang w:val="en-US"/>
        </w:rPr>
        <w:t>U</w:t>
      </w:r>
      <w:proofErr w:type="spellStart"/>
      <w:r w:rsidRPr="001F2FC5">
        <w:rPr>
          <w:sz w:val="28"/>
          <w:vertAlign w:val="subscript"/>
        </w:rPr>
        <w:t>вых</w:t>
      </w:r>
      <w:proofErr w:type="spellEnd"/>
      <w:r w:rsidRPr="001F2FC5">
        <w:rPr>
          <w:sz w:val="28"/>
        </w:rPr>
        <w:t>(</w:t>
      </w:r>
      <w:r w:rsidRPr="001F2FC5">
        <w:rPr>
          <w:i/>
          <w:sz w:val="28"/>
          <w:lang w:val="en-US"/>
        </w:rPr>
        <w:t>U</w:t>
      </w:r>
      <w:proofErr w:type="spellStart"/>
      <w:r w:rsidRPr="001F2FC5">
        <w:rPr>
          <w:sz w:val="28"/>
          <w:vertAlign w:val="subscript"/>
        </w:rPr>
        <w:t>вх</w:t>
      </w:r>
      <w:proofErr w:type="spellEnd"/>
      <w:r w:rsidRPr="001F2FC5">
        <w:rPr>
          <w:sz w:val="28"/>
        </w:rPr>
        <w:t xml:space="preserve">). Для активного участка характеристики определить коэффициент усиления дифференциального напряжения </w:t>
      </w:r>
      <w:r w:rsidRPr="001F2FC5">
        <w:rPr>
          <w:i/>
          <w:sz w:val="28"/>
          <w:lang w:val="en-US"/>
        </w:rPr>
        <w:t>K</w:t>
      </w:r>
      <w:r w:rsidRPr="001F2FC5">
        <w:rPr>
          <w:i/>
          <w:sz w:val="28"/>
          <w:vertAlign w:val="subscript"/>
          <w:lang w:val="en-US"/>
        </w:rPr>
        <w:t>u</w:t>
      </w:r>
      <w:r w:rsidRPr="001F2FC5">
        <w:rPr>
          <w:sz w:val="28"/>
          <w:vertAlign w:val="subscript"/>
        </w:rPr>
        <w:t>д</w:t>
      </w:r>
      <w:r w:rsidRPr="001F2FC5">
        <w:rPr>
          <w:sz w:val="28"/>
        </w:rPr>
        <w:t xml:space="preserve">. Определить также напряжение смещения </w:t>
      </w:r>
      <w:r w:rsidRPr="001F2FC5">
        <w:rPr>
          <w:i/>
          <w:iCs/>
          <w:sz w:val="28"/>
          <w:lang w:val="en-US"/>
        </w:rPr>
        <w:t>U</w:t>
      </w:r>
      <w:r w:rsidRPr="001F2FC5">
        <w:rPr>
          <w:sz w:val="28"/>
          <w:vertAlign w:val="subscript"/>
        </w:rPr>
        <w:t>см</w:t>
      </w:r>
      <w:r w:rsidRPr="001F2FC5">
        <w:rPr>
          <w:sz w:val="28"/>
        </w:rPr>
        <w:t xml:space="preserve"> и допустимые пределы изменения выходного напряжения </w:t>
      </w:r>
      <w:r w:rsidRPr="001F2FC5">
        <w:rPr>
          <w:i/>
          <w:sz w:val="28"/>
          <w:lang w:val="en-US"/>
        </w:rPr>
        <w:t>U</w:t>
      </w:r>
      <w:r w:rsidRPr="001F2FC5">
        <w:rPr>
          <w:sz w:val="28"/>
          <w:vertAlign w:val="superscript"/>
        </w:rPr>
        <w:t>+</w:t>
      </w:r>
      <w:proofErr w:type="spellStart"/>
      <w:r w:rsidRPr="001F2FC5">
        <w:rPr>
          <w:sz w:val="28"/>
          <w:vertAlign w:val="subscript"/>
        </w:rPr>
        <w:t>вых</w:t>
      </w:r>
      <w:proofErr w:type="spellEnd"/>
      <w:r w:rsidRPr="001F2FC5">
        <w:rPr>
          <w:sz w:val="28"/>
          <w:vertAlign w:val="subscript"/>
        </w:rPr>
        <w:t xml:space="preserve"> макс</w:t>
      </w:r>
      <w:r w:rsidRPr="001F2FC5">
        <w:rPr>
          <w:sz w:val="28"/>
        </w:rPr>
        <w:t xml:space="preserve"> и </w:t>
      </w:r>
      <w:r w:rsidRPr="001F2FC5">
        <w:rPr>
          <w:i/>
          <w:sz w:val="28"/>
          <w:lang w:val="en-US"/>
        </w:rPr>
        <w:t>U</w:t>
      </w:r>
      <w:r w:rsidRPr="001F2FC5">
        <w:rPr>
          <w:sz w:val="28"/>
          <w:vertAlign w:val="superscript"/>
        </w:rPr>
        <w:t>–</w:t>
      </w:r>
      <w:proofErr w:type="spellStart"/>
      <w:r w:rsidRPr="001F2FC5">
        <w:rPr>
          <w:sz w:val="28"/>
          <w:vertAlign w:val="subscript"/>
        </w:rPr>
        <w:t>вых</w:t>
      </w:r>
      <w:proofErr w:type="spellEnd"/>
      <w:r w:rsidRPr="001F2FC5">
        <w:rPr>
          <w:sz w:val="28"/>
          <w:vertAlign w:val="subscript"/>
        </w:rPr>
        <w:t xml:space="preserve"> мин</w:t>
      </w:r>
      <w:r w:rsidRPr="001F2FC5">
        <w:rPr>
          <w:sz w:val="28"/>
        </w:rPr>
        <w:t>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9179"/>
      </w:tblGrid>
      <w:tr w:rsidR="006C7813" w14:paraId="70651FB4" w14:textId="77777777" w:rsidTr="006C7813">
        <w:tc>
          <w:tcPr>
            <w:tcW w:w="9888" w:type="dxa"/>
          </w:tcPr>
          <w:p w14:paraId="76713758" w14:textId="77777777" w:rsidR="006C7813" w:rsidRDefault="006C7813" w:rsidP="006C7813">
            <w:pPr>
              <w:spacing w:after="120"/>
              <w:jc w:val="both"/>
              <w:rPr>
                <w:sz w:val="28"/>
              </w:rPr>
            </w:pPr>
          </w:p>
        </w:tc>
      </w:tr>
    </w:tbl>
    <w:p w14:paraId="2C26FA5F" w14:textId="77777777" w:rsidR="006C7813" w:rsidRPr="001F2FC5" w:rsidRDefault="006C7813" w:rsidP="006C7813">
      <w:pPr>
        <w:spacing w:after="120"/>
        <w:ind w:left="709"/>
        <w:jc w:val="both"/>
        <w:rPr>
          <w:sz w:val="28"/>
        </w:rPr>
      </w:pPr>
      <w:bookmarkStart w:id="0" w:name="_GoBack"/>
      <w:bookmarkEnd w:id="0"/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8"/>
      </w:tblGrid>
      <w:tr w:rsidR="001F2FC5" w:rsidRPr="001F2FC5" w14:paraId="4D6FFA10" w14:textId="77777777" w:rsidTr="00D4481E">
        <w:tc>
          <w:tcPr>
            <w:tcW w:w="2268" w:type="dxa"/>
          </w:tcPr>
          <w:p w14:paraId="71EF1294" w14:textId="77777777" w:rsidR="001F2FC5" w:rsidRPr="001F2FC5" w:rsidRDefault="001F2FC5" w:rsidP="001F2FC5">
            <w:pPr>
              <w:jc w:val="center"/>
              <w:rPr>
                <w:sz w:val="24"/>
              </w:rPr>
            </w:pPr>
            <w:r w:rsidRPr="001F2FC5">
              <w:rPr>
                <w:i/>
                <w:sz w:val="24"/>
                <w:lang w:val="en-US"/>
              </w:rPr>
              <w:t>K</w:t>
            </w:r>
            <w:r w:rsidRPr="001F2FC5">
              <w:rPr>
                <w:i/>
                <w:sz w:val="24"/>
                <w:vertAlign w:val="subscript"/>
                <w:lang w:val="en-US"/>
              </w:rPr>
              <w:t>u</w:t>
            </w:r>
            <w:r w:rsidRPr="001F2FC5">
              <w:rPr>
                <w:sz w:val="24"/>
                <w:vertAlign w:val="subscript"/>
              </w:rPr>
              <w:t>д</w:t>
            </w:r>
          </w:p>
        </w:tc>
        <w:tc>
          <w:tcPr>
            <w:tcW w:w="2268" w:type="dxa"/>
          </w:tcPr>
          <w:p w14:paraId="7BA8A169" w14:textId="77777777" w:rsidR="001F2FC5" w:rsidRPr="001F2FC5" w:rsidRDefault="001F2FC5" w:rsidP="001F2FC5">
            <w:pPr>
              <w:jc w:val="center"/>
              <w:rPr>
                <w:sz w:val="24"/>
              </w:rPr>
            </w:pPr>
            <w:r w:rsidRPr="001F2FC5">
              <w:rPr>
                <w:i/>
                <w:iCs/>
                <w:sz w:val="24"/>
                <w:lang w:val="en-US"/>
              </w:rPr>
              <w:t>U</w:t>
            </w:r>
            <w:r w:rsidRPr="001F2FC5">
              <w:rPr>
                <w:sz w:val="24"/>
                <w:vertAlign w:val="subscript"/>
              </w:rPr>
              <w:t>см</w:t>
            </w:r>
          </w:p>
        </w:tc>
        <w:tc>
          <w:tcPr>
            <w:tcW w:w="2268" w:type="dxa"/>
          </w:tcPr>
          <w:p w14:paraId="0F453DD9" w14:textId="77777777" w:rsidR="001F2FC5" w:rsidRPr="001F2FC5" w:rsidRDefault="001F2FC5" w:rsidP="001F2FC5">
            <w:pPr>
              <w:jc w:val="center"/>
              <w:rPr>
                <w:sz w:val="24"/>
              </w:rPr>
            </w:pPr>
            <w:r w:rsidRPr="001F2FC5">
              <w:rPr>
                <w:i/>
                <w:sz w:val="24"/>
                <w:lang w:val="en-US"/>
              </w:rPr>
              <w:t>U</w:t>
            </w:r>
            <w:r w:rsidRPr="001F2FC5">
              <w:rPr>
                <w:sz w:val="24"/>
                <w:vertAlign w:val="superscript"/>
              </w:rPr>
              <w:t>+</w:t>
            </w:r>
            <w:proofErr w:type="spellStart"/>
            <w:r w:rsidRPr="001F2FC5">
              <w:rPr>
                <w:sz w:val="24"/>
                <w:vertAlign w:val="subscript"/>
              </w:rPr>
              <w:t>вых</w:t>
            </w:r>
            <w:proofErr w:type="spellEnd"/>
            <w:r w:rsidRPr="001F2FC5">
              <w:rPr>
                <w:sz w:val="24"/>
                <w:vertAlign w:val="subscript"/>
              </w:rPr>
              <w:t xml:space="preserve"> макс</w:t>
            </w:r>
            <w:r w:rsidRPr="001F2FC5">
              <w:rPr>
                <w:sz w:val="24"/>
              </w:rPr>
              <w:t>, В</w:t>
            </w:r>
          </w:p>
        </w:tc>
        <w:tc>
          <w:tcPr>
            <w:tcW w:w="2268" w:type="dxa"/>
          </w:tcPr>
          <w:p w14:paraId="6E625551" w14:textId="77777777" w:rsidR="001F2FC5" w:rsidRPr="001F2FC5" w:rsidRDefault="001F2FC5" w:rsidP="001F2FC5">
            <w:pPr>
              <w:jc w:val="center"/>
              <w:rPr>
                <w:sz w:val="24"/>
              </w:rPr>
            </w:pPr>
            <w:r w:rsidRPr="001F2FC5">
              <w:rPr>
                <w:i/>
                <w:iCs/>
                <w:sz w:val="24"/>
                <w:lang w:val="en-US"/>
              </w:rPr>
              <w:t>U</w:t>
            </w:r>
            <w:r w:rsidRPr="001F2FC5">
              <w:rPr>
                <w:sz w:val="24"/>
                <w:vertAlign w:val="superscript"/>
              </w:rPr>
              <w:t>–</w:t>
            </w:r>
            <w:proofErr w:type="spellStart"/>
            <w:r w:rsidRPr="001F2FC5">
              <w:rPr>
                <w:sz w:val="24"/>
                <w:vertAlign w:val="subscript"/>
              </w:rPr>
              <w:t>вых</w:t>
            </w:r>
            <w:proofErr w:type="spellEnd"/>
            <w:r w:rsidRPr="001F2FC5">
              <w:rPr>
                <w:sz w:val="24"/>
                <w:vertAlign w:val="subscript"/>
              </w:rPr>
              <w:t xml:space="preserve"> мин</w:t>
            </w:r>
            <w:r w:rsidRPr="001F2FC5">
              <w:rPr>
                <w:sz w:val="24"/>
              </w:rPr>
              <w:t>, В</w:t>
            </w:r>
          </w:p>
        </w:tc>
      </w:tr>
      <w:tr w:rsidR="001F2FC5" w:rsidRPr="001F2FC5" w14:paraId="04D34EFD" w14:textId="77777777" w:rsidTr="00D4481E">
        <w:tc>
          <w:tcPr>
            <w:tcW w:w="2268" w:type="dxa"/>
          </w:tcPr>
          <w:p w14:paraId="5BD9188B" w14:textId="77777777" w:rsidR="001F2FC5" w:rsidRPr="001F2FC5" w:rsidRDefault="001F2FC5" w:rsidP="001F2FC5">
            <w:pPr>
              <w:jc w:val="both"/>
              <w:rPr>
                <w:sz w:val="24"/>
              </w:rPr>
            </w:pPr>
          </w:p>
        </w:tc>
        <w:tc>
          <w:tcPr>
            <w:tcW w:w="2268" w:type="dxa"/>
          </w:tcPr>
          <w:p w14:paraId="328F7971" w14:textId="77777777" w:rsidR="001F2FC5" w:rsidRPr="001F2FC5" w:rsidRDefault="001F2FC5" w:rsidP="001F2FC5">
            <w:pPr>
              <w:jc w:val="both"/>
              <w:rPr>
                <w:sz w:val="24"/>
              </w:rPr>
            </w:pPr>
          </w:p>
        </w:tc>
        <w:tc>
          <w:tcPr>
            <w:tcW w:w="2268" w:type="dxa"/>
          </w:tcPr>
          <w:p w14:paraId="4532C1F0" w14:textId="77777777" w:rsidR="001F2FC5" w:rsidRPr="001F2FC5" w:rsidRDefault="001F2FC5" w:rsidP="001F2FC5">
            <w:pPr>
              <w:jc w:val="both"/>
              <w:rPr>
                <w:sz w:val="24"/>
              </w:rPr>
            </w:pPr>
          </w:p>
        </w:tc>
        <w:tc>
          <w:tcPr>
            <w:tcW w:w="2268" w:type="dxa"/>
          </w:tcPr>
          <w:p w14:paraId="4746DE84" w14:textId="77777777" w:rsidR="001F2FC5" w:rsidRPr="001F2FC5" w:rsidRDefault="001F2FC5" w:rsidP="001F2FC5">
            <w:pPr>
              <w:jc w:val="both"/>
              <w:rPr>
                <w:sz w:val="24"/>
              </w:rPr>
            </w:pPr>
          </w:p>
        </w:tc>
      </w:tr>
    </w:tbl>
    <w:p w14:paraId="3989FC01" w14:textId="77777777" w:rsidR="001F2FC5" w:rsidRPr="001F2FC5" w:rsidRDefault="001F2FC5" w:rsidP="001F2FC5">
      <w:pPr>
        <w:numPr>
          <w:ilvl w:val="1"/>
          <w:numId w:val="23"/>
        </w:numPr>
        <w:spacing w:before="120" w:after="120"/>
        <w:ind w:left="709"/>
        <w:jc w:val="both"/>
        <w:rPr>
          <w:sz w:val="28"/>
        </w:rPr>
      </w:pPr>
      <w:r w:rsidRPr="001F2FC5">
        <w:rPr>
          <w:sz w:val="28"/>
        </w:rPr>
        <w:t xml:space="preserve">Снять амплитудно-частотную характеристику операционного усилителя </w:t>
      </w:r>
      <w:r w:rsidRPr="001F2FC5">
        <w:rPr>
          <w:i/>
          <w:sz w:val="28"/>
          <w:lang w:val="en-US"/>
        </w:rPr>
        <w:t>K</w:t>
      </w:r>
      <w:r w:rsidRPr="001F2FC5">
        <w:rPr>
          <w:i/>
          <w:sz w:val="28"/>
          <w:vertAlign w:val="subscript"/>
          <w:lang w:val="en-US"/>
        </w:rPr>
        <w:t>u</w:t>
      </w:r>
      <w:r w:rsidRPr="001F2FC5">
        <w:rPr>
          <w:sz w:val="28"/>
          <w:vertAlign w:val="subscript"/>
        </w:rPr>
        <w:t>д</w:t>
      </w:r>
      <w:r w:rsidRPr="001F2FC5">
        <w:rPr>
          <w:sz w:val="28"/>
        </w:rPr>
        <w:t>(</w:t>
      </w:r>
      <w:r w:rsidRPr="001F2FC5">
        <w:rPr>
          <w:i/>
          <w:sz w:val="28"/>
          <w:lang w:val="en-US"/>
        </w:rPr>
        <w:t>f</w:t>
      </w:r>
      <w:r w:rsidRPr="001F2FC5">
        <w:rPr>
          <w:sz w:val="28"/>
        </w:rPr>
        <w:t xml:space="preserve">). По характеристике определить коэффициент усиления дифференциального напряжения </w:t>
      </w:r>
      <w:r w:rsidRPr="001F2FC5">
        <w:rPr>
          <w:i/>
          <w:sz w:val="28"/>
          <w:lang w:val="en-US"/>
        </w:rPr>
        <w:t>K</w:t>
      </w:r>
      <w:r w:rsidRPr="001F2FC5">
        <w:rPr>
          <w:i/>
          <w:sz w:val="28"/>
          <w:vertAlign w:val="subscript"/>
          <w:lang w:val="en-US"/>
        </w:rPr>
        <w:t>u</w:t>
      </w:r>
      <w:r w:rsidRPr="001F2FC5">
        <w:rPr>
          <w:sz w:val="28"/>
          <w:vertAlign w:val="subscript"/>
        </w:rPr>
        <w:t xml:space="preserve">д </w:t>
      </w:r>
      <w:r w:rsidRPr="001F2FC5">
        <w:rPr>
          <w:sz w:val="28"/>
        </w:rPr>
        <w:t xml:space="preserve">при </w:t>
      </w:r>
      <w:r w:rsidRPr="001F2FC5">
        <w:rPr>
          <w:i/>
          <w:sz w:val="28"/>
          <w:lang w:val="en-US"/>
        </w:rPr>
        <w:t>f</w:t>
      </w:r>
      <w:r w:rsidRPr="001F2FC5">
        <w:rPr>
          <w:i/>
          <w:sz w:val="28"/>
        </w:rPr>
        <w:t xml:space="preserve"> </w:t>
      </w:r>
      <w:r w:rsidRPr="001F2FC5">
        <w:rPr>
          <w:sz w:val="28"/>
        </w:rPr>
        <w:t xml:space="preserve">= 0, граничную частоту </w:t>
      </w:r>
      <w:r w:rsidRPr="001F2FC5">
        <w:rPr>
          <w:i/>
          <w:sz w:val="28"/>
          <w:lang w:val="en-US"/>
        </w:rPr>
        <w:t>f</w:t>
      </w:r>
      <w:r w:rsidRPr="001F2FC5">
        <w:rPr>
          <w:sz w:val="28"/>
          <w:vertAlign w:val="subscript"/>
        </w:rPr>
        <w:t>в</w:t>
      </w:r>
      <w:r w:rsidRPr="001F2FC5">
        <w:rPr>
          <w:sz w:val="28"/>
        </w:rPr>
        <w:t xml:space="preserve"> и частоту единичного усиления </w:t>
      </w:r>
      <w:r w:rsidRPr="001F2FC5">
        <w:rPr>
          <w:i/>
          <w:sz w:val="28"/>
          <w:lang w:val="en-US"/>
        </w:rPr>
        <w:t>f</w:t>
      </w:r>
      <w:r w:rsidRPr="001F2FC5">
        <w:rPr>
          <w:sz w:val="28"/>
          <w:vertAlign w:val="subscript"/>
        </w:rPr>
        <w:t>1</w:t>
      </w:r>
      <w:r w:rsidRPr="001F2FC5">
        <w:rPr>
          <w:sz w:val="28"/>
        </w:rPr>
        <w:t>.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3"/>
        <w:gridCol w:w="3237"/>
        <w:gridCol w:w="3132"/>
      </w:tblGrid>
      <w:tr w:rsidR="001F2FC5" w:rsidRPr="001F2FC5" w14:paraId="7B019707" w14:textId="77777777" w:rsidTr="00D4481E">
        <w:tc>
          <w:tcPr>
            <w:tcW w:w="2703" w:type="dxa"/>
          </w:tcPr>
          <w:p w14:paraId="7D957FC3" w14:textId="77777777" w:rsidR="001F2FC5" w:rsidRPr="001F2FC5" w:rsidRDefault="001F2FC5" w:rsidP="001F2FC5">
            <w:pPr>
              <w:jc w:val="center"/>
              <w:rPr>
                <w:sz w:val="24"/>
              </w:rPr>
            </w:pPr>
            <w:r w:rsidRPr="001F2FC5">
              <w:rPr>
                <w:i/>
                <w:sz w:val="24"/>
                <w:lang w:val="en-US"/>
              </w:rPr>
              <w:t>K</w:t>
            </w:r>
            <w:r w:rsidRPr="001F2FC5">
              <w:rPr>
                <w:i/>
                <w:sz w:val="24"/>
                <w:vertAlign w:val="subscript"/>
                <w:lang w:val="en-US"/>
              </w:rPr>
              <w:t>u</w:t>
            </w:r>
            <w:r w:rsidRPr="001F2FC5">
              <w:rPr>
                <w:sz w:val="24"/>
                <w:vertAlign w:val="subscript"/>
              </w:rPr>
              <w:t>д</w:t>
            </w:r>
          </w:p>
        </w:tc>
        <w:tc>
          <w:tcPr>
            <w:tcW w:w="3237" w:type="dxa"/>
          </w:tcPr>
          <w:p w14:paraId="6B534E07" w14:textId="77777777" w:rsidR="001F2FC5" w:rsidRPr="001F2FC5" w:rsidRDefault="001F2FC5" w:rsidP="001F2FC5">
            <w:pPr>
              <w:jc w:val="center"/>
              <w:rPr>
                <w:sz w:val="24"/>
              </w:rPr>
            </w:pPr>
            <w:r w:rsidRPr="001F2FC5">
              <w:rPr>
                <w:i/>
                <w:sz w:val="24"/>
                <w:lang w:val="en-US"/>
              </w:rPr>
              <w:t>f</w:t>
            </w:r>
            <w:r w:rsidRPr="001F2FC5">
              <w:rPr>
                <w:sz w:val="24"/>
                <w:vertAlign w:val="subscript"/>
              </w:rPr>
              <w:t>в</w:t>
            </w:r>
            <w:r w:rsidRPr="001F2FC5">
              <w:rPr>
                <w:sz w:val="24"/>
              </w:rPr>
              <w:t>, Гц</w:t>
            </w:r>
          </w:p>
        </w:tc>
        <w:tc>
          <w:tcPr>
            <w:tcW w:w="3132" w:type="dxa"/>
          </w:tcPr>
          <w:p w14:paraId="75E55BD9" w14:textId="77777777" w:rsidR="001F2FC5" w:rsidRPr="001F2FC5" w:rsidRDefault="001F2FC5" w:rsidP="001F2FC5">
            <w:pPr>
              <w:jc w:val="center"/>
              <w:rPr>
                <w:sz w:val="24"/>
              </w:rPr>
            </w:pPr>
            <w:r w:rsidRPr="001F2FC5">
              <w:rPr>
                <w:i/>
                <w:sz w:val="24"/>
                <w:lang w:val="en-US"/>
              </w:rPr>
              <w:t>f</w:t>
            </w:r>
            <w:r w:rsidRPr="001F2FC5">
              <w:rPr>
                <w:sz w:val="24"/>
                <w:vertAlign w:val="subscript"/>
              </w:rPr>
              <w:t>1</w:t>
            </w:r>
            <w:r w:rsidRPr="001F2FC5">
              <w:rPr>
                <w:sz w:val="24"/>
              </w:rPr>
              <w:t>, МГц</w:t>
            </w:r>
          </w:p>
        </w:tc>
      </w:tr>
      <w:tr w:rsidR="001F2FC5" w:rsidRPr="001F2FC5" w14:paraId="07822A0D" w14:textId="77777777" w:rsidTr="00D4481E">
        <w:tc>
          <w:tcPr>
            <w:tcW w:w="2703" w:type="dxa"/>
          </w:tcPr>
          <w:p w14:paraId="070BE9D9" w14:textId="77777777" w:rsidR="001F2FC5" w:rsidRPr="001F2FC5" w:rsidRDefault="001F2FC5" w:rsidP="001F2FC5">
            <w:pPr>
              <w:jc w:val="both"/>
              <w:rPr>
                <w:sz w:val="24"/>
              </w:rPr>
            </w:pPr>
          </w:p>
        </w:tc>
        <w:tc>
          <w:tcPr>
            <w:tcW w:w="3237" w:type="dxa"/>
          </w:tcPr>
          <w:p w14:paraId="6F16D883" w14:textId="77777777" w:rsidR="001F2FC5" w:rsidRPr="001F2FC5" w:rsidRDefault="001F2FC5" w:rsidP="001F2FC5">
            <w:pPr>
              <w:jc w:val="both"/>
              <w:rPr>
                <w:sz w:val="24"/>
              </w:rPr>
            </w:pPr>
          </w:p>
        </w:tc>
        <w:tc>
          <w:tcPr>
            <w:tcW w:w="3132" w:type="dxa"/>
          </w:tcPr>
          <w:p w14:paraId="5A7CF9A6" w14:textId="77777777" w:rsidR="001F2FC5" w:rsidRPr="001F2FC5" w:rsidRDefault="001F2FC5" w:rsidP="001F2FC5">
            <w:pPr>
              <w:jc w:val="both"/>
              <w:rPr>
                <w:sz w:val="24"/>
              </w:rPr>
            </w:pPr>
          </w:p>
        </w:tc>
      </w:tr>
    </w:tbl>
    <w:p w14:paraId="2793F8E9" w14:textId="77777777" w:rsidR="001F2FC5" w:rsidRPr="001F2FC5" w:rsidRDefault="001F2FC5" w:rsidP="001F2FC5">
      <w:pPr>
        <w:numPr>
          <w:ilvl w:val="1"/>
          <w:numId w:val="23"/>
        </w:numPr>
        <w:spacing w:before="120" w:after="120"/>
        <w:ind w:left="709"/>
        <w:jc w:val="both"/>
        <w:rPr>
          <w:sz w:val="28"/>
        </w:rPr>
      </w:pPr>
      <w:r w:rsidRPr="001F2FC5">
        <w:rPr>
          <w:sz w:val="28"/>
        </w:rPr>
        <w:t xml:space="preserve">Собрать схему </w:t>
      </w:r>
      <w:proofErr w:type="spellStart"/>
      <w:r w:rsidR="001552D1">
        <w:rPr>
          <w:sz w:val="28"/>
        </w:rPr>
        <w:t>не</w:t>
      </w:r>
      <w:r w:rsidRPr="001F2FC5">
        <w:rPr>
          <w:sz w:val="28"/>
        </w:rPr>
        <w:t>инвертирующего</w:t>
      </w:r>
      <w:proofErr w:type="spellEnd"/>
      <w:r w:rsidRPr="001F2FC5">
        <w:rPr>
          <w:sz w:val="28"/>
        </w:rPr>
        <w:t xml:space="preserve"> усилителя с параметрами, рассчитанными в подготовке к работе. На вход подать синусоидальный сигнал с амплитудой 100 мВ и частотой 1 кГц. Определить коэффициент усиления </w:t>
      </w:r>
      <w:proofErr w:type="spellStart"/>
      <w:r w:rsidR="001552D1">
        <w:rPr>
          <w:sz w:val="28"/>
        </w:rPr>
        <w:t>не</w:t>
      </w:r>
      <w:r w:rsidRPr="001F2FC5">
        <w:rPr>
          <w:sz w:val="28"/>
        </w:rPr>
        <w:t>инвертирующего</w:t>
      </w:r>
      <w:proofErr w:type="spellEnd"/>
      <w:r w:rsidRPr="001F2FC5">
        <w:rPr>
          <w:sz w:val="28"/>
        </w:rPr>
        <w:t xml:space="preserve"> усилителя.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3"/>
        <w:gridCol w:w="3237"/>
        <w:gridCol w:w="3132"/>
      </w:tblGrid>
      <w:tr w:rsidR="001F2FC5" w:rsidRPr="001F2FC5" w14:paraId="207D009F" w14:textId="77777777" w:rsidTr="00D4481E">
        <w:tc>
          <w:tcPr>
            <w:tcW w:w="2703" w:type="dxa"/>
          </w:tcPr>
          <w:p w14:paraId="72C0C15B" w14:textId="77777777" w:rsidR="001F2FC5" w:rsidRPr="001F2FC5" w:rsidRDefault="001F2FC5" w:rsidP="001F2FC5">
            <w:pPr>
              <w:jc w:val="center"/>
              <w:rPr>
                <w:sz w:val="24"/>
              </w:rPr>
            </w:pPr>
          </w:p>
        </w:tc>
        <w:tc>
          <w:tcPr>
            <w:tcW w:w="3237" w:type="dxa"/>
          </w:tcPr>
          <w:p w14:paraId="67C6C188" w14:textId="77777777" w:rsidR="001F2FC5" w:rsidRPr="001F2FC5" w:rsidRDefault="001F2FC5" w:rsidP="001F2FC5">
            <w:pPr>
              <w:jc w:val="center"/>
              <w:rPr>
                <w:sz w:val="24"/>
              </w:rPr>
            </w:pPr>
            <w:r w:rsidRPr="001F2FC5">
              <w:rPr>
                <w:sz w:val="24"/>
              </w:rPr>
              <w:t>Задание</w:t>
            </w:r>
          </w:p>
        </w:tc>
        <w:tc>
          <w:tcPr>
            <w:tcW w:w="3132" w:type="dxa"/>
          </w:tcPr>
          <w:p w14:paraId="4EFB79D0" w14:textId="77777777" w:rsidR="001F2FC5" w:rsidRPr="001F2FC5" w:rsidRDefault="001F2FC5" w:rsidP="001F2FC5">
            <w:pPr>
              <w:jc w:val="center"/>
              <w:rPr>
                <w:sz w:val="24"/>
              </w:rPr>
            </w:pPr>
            <w:r w:rsidRPr="001F2FC5">
              <w:rPr>
                <w:sz w:val="24"/>
              </w:rPr>
              <w:t>Эксперимент</w:t>
            </w:r>
          </w:p>
        </w:tc>
      </w:tr>
      <w:tr w:rsidR="001F2FC5" w:rsidRPr="001F2FC5" w14:paraId="3DA2016A" w14:textId="77777777" w:rsidTr="00D4481E">
        <w:tc>
          <w:tcPr>
            <w:tcW w:w="2703" w:type="dxa"/>
          </w:tcPr>
          <w:p w14:paraId="768DA85A" w14:textId="77777777" w:rsidR="001F2FC5" w:rsidRPr="001F2FC5" w:rsidRDefault="001F2FC5" w:rsidP="001F2FC5">
            <w:pPr>
              <w:jc w:val="center"/>
              <w:rPr>
                <w:sz w:val="24"/>
              </w:rPr>
            </w:pPr>
            <w:r w:rsidRPr="001F2FC5">
              <w:rPr>
                <w:i/>
                <w:sz w:val="24"/>
                <w:lang w:val="en-US"/>
              </w:rPr>
              <w:t>K</w:t>
            </w:r>
            <w:r w:rsidRPr="001F2FC5">
              <w:rPr>
                <w:i/>
                <w:sz w:val="24"/>
                <w:vertAlign w:val="subscript"/>
                <w:lang w:val="en-US"/>
              </w:rPr>
              <w:t>u</w:t>
            </w:r>
          </w:p>
        </w:tc>
        <w:tc>
          <w:tcPr>
            <w:tcW w:w="3237" w:type="dxa"/>
          </w:tcPr>
          <w:p w14:paraId="338087AC" w14:textId="77777777" w:rsidR="001F2FC5" w:rsidRPr="001F2FC5" w:rsidRDefault="001F2FC5" w:rsidP="001F2FC5">
            <w:pPr>
              <w:jc w:val="both"/>
              <w:rPr>
                <w:sz w:val="24"/>
              </w:rPr>
            </w:pPr>
          </w:p>
        </w:tc>
        <w:tc>
          <w:tcPr>
            <w:tcW w:w="3132" w:type="dxa"/>
          </w:tcPr>
          <w:p w14:paraId="64E19871" w14:textId="77777777" w:rsidR="001F2FC5" w:rsidRPr="001F2FC5" w:rsidRDefault="001F2FC5" w:rsidP="001F2FC5">
            <w:pPr>
              <w:jc w:val="both"/>
              <w:rPr>
                <w:sz w:val="24"/>
              </w:rPr>
            </w:pPr>
          </w:p>
        </w:tc>
      </w:tr>
    </w:tbl>
    <w:p w14:paraId="0B1D1B99" w14:textId="77777777" w:rsidR="001F2FC5" w:rsidRPr="001F2FC5" w:rsidRDefault="001552D1" w:rsidP="001F2FC5">
      <w:pPr>
        <w:numPr>
          <w:ilvl w:val="1"/>
          <w:numId w:val="23"/>
        </w:numPr>
        <w:spacing w:before="120" w:after="120"/>
        <w:ind w:left="709"/>
        <w:jc w:val="both"/>
        <w:rPr>
          <w:sz w:val="28"/>
        </w:rPr>
      </w:pPr>
      <w:r>
        <w:rPr>
          <w:sz w:val="28"/>
        </w:rPr>
        <w:t xml:space="preserve">Собрать схему </w:t>
      </w:r>
      <w:r w:rsidR="001F2FC5" w:rsidRPr="001F2FC5">
        <w:rPr>
          <w:sz w:val="28"/>
        </w:rPr>
        <w:t>инвертирующего усилителя с параметрами, рассчитанными в подготовке к работе. На вход подать синусоидальный сигнал с амплитудой 100 мВ и частотой 1 кГц. Оп</w:t>
      </w:r>
      <w:r>
        <w:rPr>
          <w:sz w:val="28"/>
        </w:rPr>
        <w:t xml:space="preserve">ределить коэффициент усиления </w:t>
      </w:r>
      <w:r w:rsidR="001F2FC5" w:rsidRPr="001F2FC5">
        <w:rPr>
          <w:sz w:val="28"/>
        </w:rPr>
        <w:t>инвертирующего усилителя.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3"/>
        <w:gridCol w:w="3237"/>
        <w:gridCol w:w="3132"/>
      </w:tblGrid>
      <w:tr w:rsidR="001F2FC5" w:rsidRPr="001F2FC5" w14:paraId="5EC4EC4C" w14:textId="77777777" w:rsidTr="00D4481E">
        <w:tc>
          <w:tcPr>
            <w:tcW w:w="2703" w:type="dxa"/>
          </w:tcPr>
          <w:p w14:paraId="76B8791F" w14:textId="77777777" w:rsidR="001F2FC5" w:rsidRPr="001F2FC5" w:rsidRDefault="001F2FC5" w:rsidP="001F2FC5">
            <w:pPr>
              <w:jc w:val="center"/>
              <w:rPr>
                <w:sz w:val="24"/>
              </w:rPr>
            </w:pPr>
          </w:p>
        </w:tc>
        <w:tc>
          <w:tcPr>
            <w:tcW w:w="3237" w:type="dxa"/>
          </w:tcPr>
          <w:p w14:paraId="1E0B917A" w14:textId="77777777" w:rsidR="001F2FC5" w:rsidRPr="001F2FC5" w:rsidRDefault="001F2FC5" w:rsidP="001F2FC5">
            <w:pPr>
              <w:jc w:val="center"/>
              <w:rPr>
                <w:sz w:val="24"/>
              </w:rPr>
            </w:pPr>
            <w:r w:rsidRPr="001F2FC5">
              <w:rPr>
                <w:sz w:val="24"/>
              </w:rPr>
              <w:t>Задание</w:t>
            </w:r>
          </w:p>
        </w:tc>
        <w:tc>
          <w:tcPr>
            <w:tcW w:w="3132" w:type="dxa"/>
          </w:tcPr>
          <w:p w14:paraId="3CD8A87F" w14:textId="77777777" w:rsidR="001F2FC5" w:rsidRPr="001F2FC5" w:rsidRDefault="001F2FC5" w:rsidP="001F2FC5">
            <w:pPr>
              <w:jc w:val="center"/>
              <w:rPr>
                <w:sz w:val="24"/>
              </w:rPr>
            </w:pPr>
            <w:r w:rsidRPr="001F2FC5">
              <w:rPr>
                <w:sz w:val="24"/>
              </w:rPr>
              <w:t>Эксперимент</w:t>
            </w:r>
          </w:p>
        </w:tc>
      </w:tr>
      <w:tr w:rsidR="001F2FC5" w:rsidRPr="001F2FC5" w14:paraId="32F4FE50" w14:textId="77777777" w:rsidTr="00D4481E">
        <w:tc>
          <w:tcPr>
            <w:tcW w:w="2703" w:type="dxa"/>
          </w:tcPr>
          <w:p w14:paraId="43AA097C" w14:textId="77777777" w:rsidR="001F2FC5" w:rsidRPr="001F2FC5" w:rsidRDefault="001F2FC5" w:rsidP="001F2FC5">
            <w:pPr>
              <w:jc w:val="center"/>
              <w:rPr>
                <w:sz w:val="24"/>
              </w:rPr>
            </w:pPr>
            <w:r w:rsidRPr="001F2FC5">
              <w:rPr>
                <w:i/>
                <w:sz w:val="24"/>
                <w:lang w:val="en-US"/>
              </w:rPr>
              <w:t>K</w:t>
            </w:r>
            <w:r w:rsidRPr="001F2FC5">
              <w:rPr>
                <w:i/>
                <w:sz w:val="24"/>
                <w:vertAlign w:val="subscript"/>
                <w:lang w:val="en-US"/>
              </w:rPr>
              <w:t>u</w:t>
            </w:r>
          </w:p>
        </w:tc>
        <w:tc>
          <w:tcPr>
            <w:tcW w:w="3237" w:type="dxa"/>
          </w:tcPr>
          <w:p w14:paraId="6D3AA6C5" w14:textId="77777777" w:rsidR="001F2FC5" w:rsidRPr="001F2FC5" w:rsidRDefault="001F2FC5" w:rsidP="001F2FC5">
            <w:pPr>
              <w:jc w:val="both"/>
              <w:rPr>
                <w:sz w:val="24"/>
              </w:rPr>
            </w:pPr>
          </w:p>
        </w:tc>
        <w:tc>
          <w:tcPr>
            <w:tcW w:w="3132" w:type="dxa"/>
          </w:tcPr>
          <w:p w14:paraId="7E1CD3C4" w14:textId="77777777" w:rsidR="001F2FC5" w:rsidRPr="001F2FC5" w:rsidRDefault="001F2FC5" w:rsidP="001F2FC5">
            <w:pPr>
              <w:jc w:val="both"/>
              <w:rPr>
                <w:sz w:val="24"/>
              </w:rPr>
            </w:pPr>
          </w:p>
        </w:tc>
      </w:tr>
    </w:tbl>
    <w:p w14:paraId="7BCD237E" w14:textId="77777777" w:rsidR="001F2FC5" w:rsidRPr="001F2FC5" w:rsidRDefault="001F2FC5" w:rsidP="001F2FC5">
      <w:pPr>
        <w:numPr>
          <w:ilvl w:val="1"/>
          <w:numId w:val="23"/>
        </w:numPr>
        <w:spacing w:before="120" w:after="120"/>
        <w:ind w:left="709"/>
        <w:jc w:val="both"/>
        <w:rPr>
          <w:sz w:val="28"/>
        </w:rPr>
      </w:pPr>
      <w:r w:rsidRPr="001F2FC5">
        <w:rPr>
          <w:sz w:val="28"/>
        </w:rPr>
        <w:t xml:space="preserve">Собрать схему сумматора. Установить параметры элементов сумматора, рассчитанные в подготовке к работе. На входы схемы подать постоянные напряжения </w:t>
      </w:r>
      <w:r w:rsidRPr="001F2FC5">
        <w:rPr>
          <w:i/>
          <w:sz w:val="28"/>
          <w:lang w:val="en-US"/>
        </w:rPr>
        <w:t>U</w:t>
      </w:r>
      <w:r w:rsidRPr="001F2FC5">
        <w:rPr>
          <w:sz w:val="28"/>
          <w:vertAlign w:val="subscript"/>
        </w:rPr>
        <w:t>1</w:t>
      </w:r>
      <w:r w:rsidRPr="001F2FC5">
        <w:rPr>
          <w:sz w:val="28"/>
        </w:rPr>
        <w:t xml:space="preserve">, </w:t>
      </w:r>
      <w:r w:rsidRPr="001F2FC5">
        <w:rPr>
          <w:i/>
          <w:sz w:val="28"/>
          <w:lang w:val="en-US"/>
        </w:rPr>
        <w:t>U</w:t>
      </w:r>
      <w:r w:rsidRPr="001F2FC5">
        <w:rPr>
          <w:sz w:val="28"/>
          <w:vertAlign w:val="subscript"/>
        </w:rPr>
        <w:t>2</w:t>
      </w:r>
      <w:r w:rsidRPr="001F2FC5">
        <w:rPr>
          <w:sz w:val="28"/>
        </w:rPr>
        <w:t xml:space="preserve"> согласно варианту. Определить напряжение на выходе схемы.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3"/>
        <w:gridCol w:w="3237"/>
        <w:gridCol w:w="3132"/>
      </w:tblGrid>
      <w:tr w:rsidR="001F2FC5" w:rsidRPr="001F2FC5" w14:paraId="15A0B4B2" w14:textId="77777777" w:rsidTr="00D4481E">
        <w:tc>
          <w:tcPr>
            <w:tcW w:w="2703" w:type="dxa"/>
          </w:tcPr>
          <w:p w14:paraId="07D79037" w14:textId="77777777" w:rsidR="001F2FC5" w:rsidRPr="001F2FC5" w:rsidRDefault="001F2FC5" w:rsidP="001F2FC5">
            <w:pPr>
              <w:jc w:val="center"/>
              <w:rPr>
                <w:sz w:val="24"/>
              </w:rPr>
            </w:pPr>
          </w:p>
        </w:tc>
        <w:tc>
          <w:tcPr>
            <w:tcW w:w="3237" w:type="dxa"/>
          </w:tcPr>
          <w:p w14:paraId="73C42FC5" w14:textId="77777777" w:rsidR="001F2FC5" w:rsidRPr="001F2FC5" w:rsidRDefault="001F2FC5" w:rsidP="001F2FC5">
            <w:pPr>
              <w:jc w:val="center"/>
              <w:rPr>
                <w:sz w:val="24"/>
              </w:rPr>
            </w:pPr>
            <w:r w:rsidRPr="001F2FC5">
              <w:rPr>
                <w:sz w:val="24"/>
              </w:rPr>
              <w:t>Расчет</w:t>
            </w:r>
          </w:p>
        </w:tc>
        <w:tc>
          <w:tcPr>
            <w:tcW w:w="3132" w:type="dxa"/>
          </w:tcPr>
          <w:p w14:paraId="486995B2" w14:textId="77777777" w:rsidR="001F2FC5" w:rsidRPr="001F2FC5" w:rsidRDefault="001F2FC5" w:rsidP="001F2FC5">
            <w:pPr>
              <w:jc w:val="center"/>
              <w:rPr>
                <w:sz w:val="24"/>
              </w:rPr>
            </w:pPr>
            <w:r w:rsidRPr="001F2FC5">
              <w:rPr>
                <w:sz w:val="24"/>
              </w:rPr>
              <w:t>Эксперимент</w:t>
            </w:r>
          </w:p>
        </w:tc>
      </w:tr>
      <w:tr w:rsidR="001F2FC5" w:rsidRPr="001F2FC5" w14:paraId="431606F5" w14:textId="77777777" w:rsidTr="00D4481E">
        <w:tc>
          <w:tcPr>
            <w:tcW w:w="2703" w:type="dxa"/>
          </w:tcPr>
          <w:p w14:paraId="5140BAC6" w14:textId="77777777" w:rsidR="001F2FC5" w:rsidRPr="001F2FC5" w:rsidRDefault="001F2FC5" w:rsidP="001F2FC5">
            <w:pPr>
              <w:jc w:val="center"/>
              <w:rPr>
                <w:sz w:val="24"/>
              </w:rPr>
            </w:pPr>
            <w:r w:rsidRPr="001F2FC5">
              <w:rPr>
                <w:i/>
                <w:sz w:val="24"/>
                <w:lang w:val="en-US"/>
              </w:rPr>
              <w:t>U</w:t>
            </w:r>
            <w:proofErr w:type="spellStart"/>
            <w:r w:rsidRPr="001F2FC5">
              <w:rPr>
                <w:sz w:val="24"/>
                <w:vertAlign w:val="subscript"/>
              </w:rPr>
              <w:t>вых</w:t>
            </w:r>
            <w:proofErr w:type="spellEnd"/>
            <w:r w:rsidRPr="001F2FC5">
              <w:rPr>
                <w:sz w:val="24"/>
              </w:rPr>
              <w:t>, В</w:t>
            </w:r>
          </w:p>
        </w:tc>
        <w:tc>
          <w:tcPr>
            <w:tcW w:w="3237" w:type="dxa"/>
          </w:tcPr>
          <w:p w14:paraId="3B4A1AEB" w14:textId="77777777" w:rsidR="001F2FC5" w:rsidRPr="001F2FC5" w:rsidRDefault="001F2FC5" w:rsidP="001F2FC5">
            <w:pPr>
              <w:jc w:val="both"/>
              <w:rPr>
                <w:sz w:val="24"/>
              </w:rPr>
            </w:pPr>
          </w:p>
        </w:tc>
        <w:tc>
          <w:tcPr>
            <w:tcW w:w="3132" w:type="dxa"/>
          </w:tcPr>
          <w:p w14:paraId="24F76CCF" w14:textId="77777777" w:rsidR="001F2FC5" w:rsidRPr="001F2FC5" w:rsidRDefault="001F2FC5" w:rsidP="001F2FC5">
            <w:pPr>
              <w:jc w:val="both"/>
              <w:rPr>
                <w:sz w:val="24"/>
              </w:rPr>
            </w:pPr>
          </w:p>
        </w:tc>
      </w:tr>
    </w:tbl>
    <w:p w14:paraId="3F15C2F7" w14:textId="77777777" w:rsidR="001F2FC5" w:rsidRPr="001F2FC5" w:rsidRDefault="001F2FC5" w:rsidP="001F2FC5">
      <w:pPr>
        <w:numPr>
          <w:ilvl w:val="1"/>
          <w:numId w:val="23"/>
        </w:numPr>
        <w:spacing w:before="120" w:after="120"/>
        <w:ind w:left="709"/>
        <w:jc w:val="both"/>
        <w:rPr>
          <w:sz w:val="28"/>
        </w:rPr>
      </w:pPr>
      <w:r w:rsidRPr="001F2FC5">
        <w:rPr>
          <w:sz w:val="28"/>
        </w:rPr>
        <w:t>Собрать схему мультивибратора с параметрами элементов, рассчитанными в подготовке к работе. Запустить схему на расчет, определить период следования прямоугольных импульсов.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3"/>
        <w:gridCol w:w="3237"/>
        <w:gridCol w:w="3132"/>
      </w:tblGrid>
      <w:tr w:rsidR="001F2FC5" w:rsidRPr="001F2FC5" w14:paraId="546C4A56" w14:textId="77777777" w:rsidTr="00D4481E">
        <w:tc>
          <w:tcPr>
            <w:tcW w:w="2703" w:type="dxa"/>
          </w:tcPr>
          <w:p w14:paraId="40E54F07" w14:textId="77777777" w:rsidR="001F2FC5" w:rsidRPr="001F2FC5" w:rsidRDefault="001F2FC5" w:rsidP="001F2FC5">
            <w:pPr>
              <w:jc w:val="center"/>
              <w:rPr>
                <w:sz w:val="24"/>
              </w:rPr>
            </w:pPr>
          </w:p>
        </w:tc>
        <w:tc>
          <w:tcPr>
            <w:tcW w:w="3237" w:type="dxa"/>
          </w:tcPr>
          <w:p w14:paraId="38159C74" w14:textId="77777777" w:rsidR="001F2FC5" w:rsidRPr="001F2FC5" w:rsidRDefault="001F2FC5" w:rsidP="001F2FC5">
            <w:pPr>
              <w:jc w:val="center"/>
              <w:rPr>
                <w:sz w:val="24"/>
              </w:rPr>
            </w:pPr>
            <w:r w:rsidRPr="001F2FC5">
              <w:rPr>
                <w:sz w:val="24"/>
              </w:rPr>
              <w:t>Задание</w:t>
            </w:r>
          </w:p>
        </w:tc>
        <w:tc>
          <w:tcPr>
            <w:tcW w:w="3132" w:type="dxa"/>
          </w:tcPr>
          <w:p w14:paraId="301FF0F9" w14:textId="77777777" w:rsidR="001F2FC5" w:rsidRPr="001F2FC5" w:rsidRDefault="001F2FC5" w:rsidP="001F2FC5">
            <w:pPr>
              <w:jc w:val="center"/>
              <w:rPr>
                <w:sz w:val="24"/>
              </w:rPr>
            </w:pPr>
            <w:r w:rsidRPr="001F2FC5">
              <w:rPr>
                <w:sz w:val="24"/>
              </w:rPr>
              <w:t>Эксперимент</w:t>
            </w:r>
          </w:p>
        </w:tc>
      </w:tr>
      <w:tr w:rsidR="001F2FC5" w:rsidRPr="001F2FC5" w14:paraId="30CB6926" w14:textId="77777777" w:rsidTr="00D4481E">
        <w:tc>
          <w:tcPr>
            <w:tcW w:w="2703" w:type="dxa"/>
          </w:tcPr>
          <w:p w14:paraId="596CA2D4" w14:textId="77777777" w:rsidR="001F2FC5" w:rsidRPr="001F2FC5" w:rsidRDefault="001F2FC5" w:rsidP="001F2FC5">
            <w:pPr>
              <w:jc w:val="center"/>
              <w:rPr>
                <w:sz w:val="24"/>
              </w:rPr>
            </w:pPr>
            <w:r w:rsidRPr="001F2FC5">
              <w:rPr>
                <w:i/>
                <w:sz w:val="24"/>
                <w:lang w:val="en-US"/>
              </w:rPr>
              <w:t>T</w:t>
            </w:r>
            <w:r w:rsidRPr="001F2FC5">
              <w:rPr>
                <w:sz w:val="24"/>
              </w:rPr>
              <w:t xml:space="preserve">, </w:t>
            </w:r>
            <w:proofErr w:type="spellStart"/>
            <w:r w:rsidRPr="001F2FC5">
              <w:rPr>
                <w:sz w:val="24"/>
              </w:rPr>
              <w:t>мкс</w:t>
            </w:r>
            <w:proofErr w:type="spellEnd"/>
          </w:p>
        </w:tc>
        <w:tc>
          <w:tcPr>
            <w:tcW w:w="3237" w:type="dxa"/>
          </w:tcPr>
          <w:p w14:paraId="37AF73D6" w14:textId="77777777" w:rsidR="001F2FC5" w:rsidRPr="001F2FC5" w:rsidRDefault="001F2FC5" w:rsidP="001F2FC5">
            <w:pPr>
              <w:jc w:val="both"/>
              <w:rPr>
                <w:sz w:val="24"/>
              </w:rPr>
            </w:pPr>
          </w:p>
        </w:tc>
        <w:tc>
          <w:tcPr>
            <w:tcW w:w="3132" w:type="dxa"/>
          </w:tcPr>
          <w:p w14:paraId="60FBA3E5" w14:textId="77777777" w:rsidR="001F2FC5" w:rsidRPr="001F2FC5" w:rsidRDefault="001F2FC5" w:rsidP="001F2FC5">
            <w:pPr>
              <w:jc w:val="both"/>
              <w:rPr>
                <w:sz w:val="24"/>
              </w:rPr>
            </w:pPr>
          </w:p>
        </w:tc>
      </w:tr>
    </w:tbl>
    <w:p w14:paraId="068DB24C" w14:textId="77777777" w:rsidR="001F2FC5" w:rsidRPr="001F2FC5" w:rsidRDefault="001F2FC5" w:rsidP="001F2FC5">
      <w:pPr>
        <w:numPr>
          <w:ilvl w:val="1"/>
          <w:numId w:val="23"/>
        </w:numPr>
        <w:spacing w:before="120" w:after="120"/>
        <w:ind w:left="709"/>
        <w:jc w:val="both"/>
        <w:rPr>
          <w:sz w:val="28"/>
        </w:rPr>
      </w:pPr>
      <w:r w:rsidRPr="001F2FC5">
        <w:rPr>
          <w:sz w:val="28"/>
        </w:rPr>
        <w:t>Разработать</w:t>
      </w:r>
      <w:r w:rsidRPr="001F2FC5">
        <w:rPr>
          <w:sz w:val="28"/>
          <w:vertAlign w:val="superscript"/>
        </w:rPr>
        <w:footnoteReference w:id="1"/>
      </w:r>
      <w:r w:rsidRPr="001F2FC5">
        <w:rPr>
          <w:sz w:val="28"/>
        </w:rPr>
        <w:t xml:space="preserve"> схему несимметричного мультивибратора, работающего с той же частотой, но со скважностью Q=5 (для четных N) и Q=0,2 (для нечетных N). Собрать схему и запустить на расчет. Определить период и скважность следования прямоугольных импульсов.</w:t>
      </w:r>
    </w:p>
    <w:p w14:paraId="04FDB8C6" w14:textId="77777777" w:rsidR="001F2FC5" w:rsidRPr="001F2FC5" w:rsidRDefault="001F2FC5" w:rsidP="001F2FC5">
      <w:pPr>
        <w:keepNext/>
        <w:keepLines/>
        <w:spacing w:before="120" w:after="120" w:line="240" w:lineRule="atLeast"/>
        <w:ind w:left="1442"/>
        <w:jc w:val="both"/>
        <w:outlineLvl w:val="3"/>
        <w:rPr>
          <w:b/>
          <w:i/>
          <w:spacing w:val="5"/>
          <w:kern w:val="20"/>
          <w:sz w:val="28"/>
        </w:rPr>
      </w:pPr>
    </w:p>
    <w:p w14:paraId="14A62906" w14:textId="77777777" w:rsidR="001F2FC5" w:rsidRPr="00512C4E" w:rsidRDefault="001F2FC5" w:rsidP="00F23C60">
      <w:pPr>
        <w:jc w:val="center"/>
        <w:rPr>
          <w:bCs/>
          <w:color w:val="FF0000"/>
          <w:sz w:val="28"/>
          <w:szCs w:val="16"/>
        </w:rPr>
      </w:pPr>
    </w:p>
    <w:sectPr w:rsidR="001F2FC5" w:rsidRPr="00512C4E" w:rsidSect="0062606B">
      <w:pgSz w:w="11906" w:h="16838"/>
      <w:pgMar w:top="737" w:right="794" w:bottom="73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D5AE4" w14:textId="77777777" w:rsidR="00AD211C" w:rsidRDefault="00AD211C" w:rsidP="00B44003">
      <w:r>
        <w:separator/>
      </w:r>
    </w:p>
  </w:endnote>
  <w:endnote w:type="continuationSeparator" w:id="0">
    <w:p w14:paraId="43993FF5" w14:textId="77777777" w:rsidR="00AD211C" w:rsidRDefault="00AD211C" w:rsidP="00B44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839E4" w14:textId="77777777" w:rsidR="00AD211C" w:rsidRDefault="00AD211C" w:rsidP="00B44003">
      <w:r>
        <w:separator/>
      </w:r>
    </w:p>
  </w:footnote>
  <w:footnote w:type="continuationSeparator" w:id="0">
    <w:p w14:paraId="5617A3BF" w14:textId="77777777" w:rsidR="00AD211C" w:rsidRDefault="00AD211C" w:rsidP="00B44003">
      <w:r>
        <w:continuationSeparator/>
      </w:r>
    </w:p>
  </w:footnote>
  <w:footnote w:id="1">
    <w:p w14:paraId="72A4FB50" w14:textId="77777777" w:rsidR="001F2FC5" w:rsidRDefault="001F2FC5" w:rsidP="001F2FC5">
      <w:pPr>
        <w:pStyle w:val="FootnoteText"/>
      </w:pPr>
      <w:r>
        <w:rPr>
          <w:rStyle w:val="FootnoteReference"/>
        </w:rPr>
        <w:footnoteRef/>
      </w:r>
      <w:r>
        <w:t xml:space="preserve"> По указанию преподавателя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F2D"/>
    <w:multiLevelType w:val="hybridMultilevel"/>
    <w:tmpl w:val="3FD08A9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92083"/>
    <w:multiLevelType w:val="multilevel"/>
    <w:tmpl w:val="E048DF8C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sz w:val="28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72A75B8"/>
    <w:multiLevelType w:val="singleLevel"/>
    <w:tmpl w:val="E6EA501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 w15:restartNumberingAfterBreak="0">
    <w:nsid w:val="096348EE"/>
    <w:multiLevelType w:val="multilevel"/>
    <w:tmpl w:val="25BAC31E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80" w:hanging="720"/>
      </w:pPr>
      <w:rPr>
        <w:rFonts w:ascii="Symbol" w:hAnsi="Symbol" w:hint="default"/>
        <w:sz w:val="28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3C34482"/>
    <w:multiLevelType w:val="hybridMultilevel"/>
    <w:tmpl w:val="10D4FED0"/>
    <w:lvl w:ilvl="0" w:tplc="099E46D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A83883"/>
    <w:multiLevelType w:val="hybridMultilevel"/>
    <w:tmpl w:val="FAB0BF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1541ED"/>
    <w:multiLevelType w:val="hybridMultilevel"/>
    <w:tmpl w:val="B98CBC4A"/>
    <w:lvl w:ilvl="0" w:tplc="FFFFFFF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C754B5"/>
    <w:multiLevelType w:val="multilevel"/>
    <w:tmpl w:val="F1561676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25E44471"/>
    <w:multiLevelType w:val="hybridMultilevel"/>
    <w:tmpl w:val="FA7CEC04"/>
    <w:lvl w:ilvl="0" w:tplc="EC506C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41758A"/>
    <w:multiLevelType w:val="hybridMultilevel"/>
    <w:tmpl w:val="17C89946"/>
    <w:lvl w:ilvl="0" w:tplc="04190011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0" w15:restartNumberingAfterBreak="0">
    <w:nsid w:val="385D0EC3"/>
    <w:multiLevelType w:val="multilevel"/>
    <w:tmpl w:val="3A2AA740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9EB35DC"/>
    <w:multiLevelType w:val="multilevel"/>
    <w:tmpl w:val="A24817D8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9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2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92" w:hanging="2160"/>
      </w:pPr>
      <w:rPr>
        <w:rFonts w:hint="default"/>
      </w:rPr>
    </w:lvl>
  </w:abstractNum>
  <w:abstractNum w:abstractNumId="12" w15:restartNumberingAfterBreak="0">
    <w:nsid w:val="3C4313C7"/>
    <w:multiLevelType w:val="hybridMultilevel"/>
    <w:tmpl w:val="AA8E956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EB6E6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4E431579"/>
    <w:multiLevelType w:val="hybridMultilevel"/>
    <w:tmpl w:val="D4265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E3636"/>
    <w:multiLevelType w:val="hybridMultilevel"/>
    <w:tmpl w:val="A7F4EE8C"/>
    <w:lvl w:ilvl="0" w:tplc="2CA0459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0AC708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7" w15:restartNumberingAfterBreak="0">
    <w:nsid w:val="652C047F"/>
    <w:multiLevelType w:val="multilevel"/>
    <w:tmpl w:val="39F4A854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6CB36600"/>
    <w:multiLevelType w:val="multilevel"/>
    <w:tmpl w:val="23EEE0E6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7236426D"/>
    <w:multiLevelType w:val="hybridMultilevel"/>
    <w:tmpl w:val="201C51E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74CA3C3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6C36A3A"/>
    <w:multiLevelType w:val="multilevel"/>
    <w:tmpl w:val="25E06806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16" w:hanging="2160"/>
      </w:pPr>
      <w:rPr>
        <w:rFonts w:hint="default"/>
      </w:rPr>
    </w:lvl>
  </w:abstractNum>
  <w:abstractNum w:abstractNumId="22" w15:restartNumberingAfterBreak="0">
    <w:nsid w:val="7A501CBD"/>
    <w:multiLevelType w:val="multilevel"/>
    <w:tmpl w:val="5EC8AA26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  <w:b w:val="0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 w:val="0"/>
      </w:rPr>
    </w:lvl>
  </w:abstractNum>
  <w:num w:numId="1">
    <w:abstractNumId w:val="9"/>
  </w:num>
  <w:num w:numId="2">
    <w:abstractNumId w:val="2"/>
  </w:num>
  <w:num w:numId="3">
    <w:abstractNumId w:val="20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12"/>
  </w:num>
  <w:num w:numId="9">
    <w:abstractNumId w:val="13"/>
  </w:num>
  <w:num w:numId="10">
    <w:abstractNumId w:val="15"/>
  </w:num>
  <w:num w:numId="11">
    <w:abstractNumId w:val="10"/>
  </w:num>
  <w:num w:numId="12">
    <w:abstractNumId w:val="17"/>
  </w:num>
  <w:num w:numId="13">
    <w:abstractNumId w:val="14"/>
  </w:num>
  <w:num w:numId="14">
    <w:abstractNumId w:val="18"/>
  </w:num>
  <w:num w:numId="15">
    <w:abstractNumId w:val="4"/>
  </w:num>
  <w:num w:numId="16">
    <w:abstractNumId w:val="1"/>
  </w:num>
  <w:num w:numId="17">
    <w:abstractNumId w:val="3"/>
  </w:num>
  <w:num w:numId="18">
    <w:abstractNumId w:val="19"/>
  </w:num>
  <w:num w:numId="19">
    <w:abstractNumId w:val="11"/>
  </w:num>
  <w:num w:numId="20">
    <w:abstractNumId w:val="16"/>
  </w:num>
  <w:num w:numId="21">
    <w:abstractNumId w:val="22"/>
  </w:num>
  <w:num w:numId="22">
    <w:abstractNumId w:val="2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B77"/>
    <w:rsid w:val="00001143"/>
    <w:rsid w:val="0000663F"/>
    <w:rsid w:val="00026081"/>
    <w:rsid w:val="00036D75"/>
    <w:rsid w:val="00040016"/>
    <w:rsid w:val="0006282F"/>
    <w:rsid w:val="00081FDD"/>
    <w:rsid w:val="000A4C97"/>
    <w:rsid w:val="000B1DB5"/>
    <w:rsid w:val="000C27C6"/>
    <w:rsid w:val="000C5F9E"/>
    <w:rsid w:val="000E70ED"/>
    <w:rsid w:val="00102388"/>
    <w:rsid w:val="00111B77"/>
    <w:rsid w:val="00115EA3"/>
    <w:rsid w:val="00127DA2"/>
    <w:rsid w:val="00145251"/>
    <w:rsid w:val="0015085F"/>
    <w:rsid w:val="0015518E"/>
    <w:rsid w:val="001552D1"/>
    <w:rsid w:val="00172F1F"/>
    <w:rsid w:val="001750A0"/>
    <w:rsid w:val="0019727B"/>
    <w:rsid w:val="001A522D"/>
    <w:rsid w:val="001C69FB"/>
    <w:rsid w:val="001D4D1A"/>
    <w:rsid w:val="001E3314"/>
    <w:rsid w:val="001F1A64"/>
    <w:rsid w:val="001F27D5"/>
    <w:rsid w:val="001F2FC5"/>
    <w:rsid w:val="001F5C00"/>
    <w:rsid w:val="0020428F"/>
    <w:rsid w:val="002048DE"/>
    <w:rsid w:val="00225942"/>
    <w:rsid w:val="00245942"/>
    <w:rsid w:val="00252E28"/>
    <w:rsid w:val="0025727D"/>
    <w:rsid w:val="00264110"/>
    <w:rsid w:val="002A3AA6"/>
    <w:rsid w:val="002C3B3A"/>
    <w:rsid w:val="002D29EC"/>
    <w:rsid w:val="002D50BC"/>
    <w:rsid w:val="002E78FD"/>
    <w:rsid w:val="00313E37"/>
    <w:rsid w:val="0031463C"/>
    <w:rsid w:val="003401A3"/>
    <w:rsid w:val="00353CF0"/>
    <w:rsid w:val="003641E2"/>
    <w:rsid w:val="00371880"/>
    <w:rsid w:val="00375FD5"/>
    <w:rsid w:val="003766BD"/>
    <w:rsid w:val="00380549"/>
    <w:rsid w:val="00382345"/>
    <w:rsid w:val="00386FD7"/>
    <w:rsid w:val="003B62AD"/>
    <w:rsid w:val="003C174C"/>
    <w:rsid w:val="003D6DC0"/>
    <w:rsid w:val="003E1C72"/>
    <w:rsid w:val="003E3CD4"/>
    <w:rsid w:val="003E43E2"/>
    <w:rsid w:val="003E4B7C"/>
    <w:rsid w:val="00407560"/>
    <w:rsid w:val="00407B2C"/>
    <w:rsid w:val="0042149D"/>
    <w:rsid w:val="0042360A"/>
    <w:rsid w:val="00433DCE"/>
    <w:rsid w:val="00441DBC"/>
    <w:rsid w:val="00445B87"/>
    <w:rsid w:val="00457FA9"/>
    <w:rsid w:val="00463700"/>
    <w:rsid w:val="00464A49"/>
    <w:rsid w:val="0047366E"/>
    <w:rsid w:val="004762DB"/>
    <w:rsid w:val="00496DD1"/>
    <w:rsid w:val="004A2F87"/>
    <w:rsid w:val="004C3321"/>
    <w:rsid w:val="0050465A"/>
    <w:rsid w:val="00512C4E"/>
    <w:rsid w:val="00533955"/>
    <w:rsid w:val="005339E2"/>
    <w:rsid w:val="00546670"/>
    <w:rsid w:val="005559D7"/>
    <w:rsid w:val="00565AAE"/>
    <w:rsid w:val="005C1904"/>
    <w:rsid w:val="005D2F8D"/>
    <w:rsid w:val="005E400D"/>
    <w:rsid w:val="005F6CE0"/>
    <w:rsid w:val="00616ADF"/>
    <w:rsid w:val="0062606B"/>
    <w:rsid w:val="00642BDB"/>
    <w:rsid w:val="006454D2"/>
    <w:rsid w:val="00654FB3"/>
    <w:rsid w:val="006665A5"/>
    <w:rsid w:val="00673175"/>
    <w:rsid w:val="006864A0"/>
    <w:rsid w:val="00693185"/>
    <w:rsid w:val="006A51A3"/>
    <w:rsid w:val="006C21A4"/>
    <w:rsid w:val="006C7813"/>
    <w:rsid w:val="006E1F73"/>
    <w:rsid w:val="006E2507"/>
    <w:rsid w:val="00742B98"/>
    <w:rsid w:val="00760CD1"/>
    <w:rsid w:val="00781519"/>
    <w:rsid w:val="007D600D"/>
    <w:rsid w:val="007E2CD7"/>
    <w:rsid w:val="007E6103"/>
    <w:rsid w:val="00800181"/>
    <w:rsid w:val="00831B35"/>
    <w:rsid w:val="00834532"/>
    <w:rsid w:val="008402E0"/>
    <w:rsid w:val="0086795E"/>
    <w:rsid w:val="00871360"/>
    <w:rsid w:val="008740AB"/>
    <w:rsid w:val="0088738B"/>
    <w:rsid w:val="008A5ED1"/>
    <w:rsid w:val="008C2F62"/>
    <w:rsid w:val="008C5E91"/>
    <w:rsid w:val="008C78C5"/>
    <w:rsid w:val="008E5975"/>
    <w:rsid w:val="009017F7"/>
    <w:rsid w:val="009017F8"/>
    <w:rsid w:val="00902DA7"/>
    <w:rsid w:val="00906C4C"/>
    <w:rsid w:val="00917891"/>
    <w:rsid w:val="00917F48"/>
    <w:rsid w:val="00920718"/>
    <w:rsid w:val="00923969"/>
    <w:rsid w:val="009356FF"/>
    <w:rsid w:val="0094409C"/>
    <w:rsid w:val="009517BC"/>
    <w:rsid w:val="00952ADB"/>
    <w:rsid w:val="00967BAB"/>
    <w:rsid w:val="00972E4D"/>
    <w:rsid w:val="009827BC"/>
    <w:rsid w:val="00985EF0"/>
    <w:rsid w:val="00997ECC"/>
    <w:rsid w:val="009A1505"/>
    <w:rsid w:val="009A61A2"/>
    <w:rsid w:val="009C51D4"/>
    <w:rsid w:val="009E2653"/>
    <w:rsid w:val="009E2EEB"/>
    <w:rsid w:val="00A15D4E"/>
    <w:rsid w:val="00A80535"/>
    <w:rsid w:val="00A944DC"/>
    <w:rsid w:val="00AD211C"/>
    <w:rsid w:val="00AD4F10"/>
    <w:rsid w:val="00AD51E9"/>
    <w:rsid w:val="00AE0FFB"/>
    <w:rsid w:val="00AE4514"/>
    <w:rsid w:val="00B00929"/>
    <w:rsid w:val="00B04162"/>
    <w:rsid w:val="00B11E95"/>
    <w:rsid w:val="00B175BB"/>
    <w:rsid w:val="00B23390"/>
    <w:rsid w:val="00B278C5"/>
    <w:rsid w:val="00B44003"/>
    <w:rsid w:val="00B569D3"/>
    <w:rsid w:val="00B6390A"/>
    <w:rsid w:val="00B64498"/>
    <w:rsid w:val="00B75F57"/>
    <w:rsid w:val="00B87D78"/>
    <w:rsid w:val="00B94991"/>
    <w:rsid w:val="00B953FE"/>
    <w:rsid w:val="00BA26A6"/>
    <w:rsid w:val="00C13728"/>
    <w:rsid w:val="00C14238"/>
    <w:rsid w:val="00C16CD2"/>
    <w:rsid w:val="00C22519"/>
    <w:rsid w:val="00C26D63"/>
    <w:rsid w:val="00C31B20"/>
    <w:rsid w:val="00C36006"/>
    <w:rsid w:val="00C461DE"/>
    <w:rsid w:val="00CA0156"/>
    <w:rsid w:val="00CB09D7"/>
    <w:rsid w:val="00CB76B6"/>
    <w:rsid w:val="00CB7EA2"/>
    <w:rsid w:val="00CD42FD"/>
    <w:rsid w:val="00CE4916"/>
    <w:rsid w:val="00D209C0"/>
    <w:rsid w:val="00D32890"/>
    <w:rsid w:val="00D35832"/>
    <w:rsid w:val="00D4765B"/>
    <w:rsid w:val="00D5498D"/>
    <w:rsid w:val="00D6449F"/>
    <w:rsid w:val="00D66550"/>
    <w:rsid w:val="00D73BFF"/>
    <w:rsid w:val="00D77C9B"/>
    <w:rsid w:val="00D80A96"/>
    <w:rsid w:val="00DA1185"/>
    <w:rsid w:val="00DB4B13"/>
    <w:rsid w:val="00E40F64"/>
    <w:rsid w:val="00E47675"/>
    <w:rsid w:val="00E50AFD"/>
    <w:rsid w:val="00E5660D"/>
    <w:rsid w:val="00E71AFF"/>
    <w:rsid w:val="00E85E9A"/>
    <w:rsid w:val="00E93ACB"/>
    <w:rsid w:val="00EC010C"/>
    <w:rsid w:val="00EC623A"/>
    <w:rsid w:val="00ED4FFB"/>
    <w:rsid w:val="00F23C60"/>
    <w:rsid w:val="00F34ECE"/>
    <w:rsid w:val="00F503AD"/>
    <w:rsid w:val="00F55030"/>
    <w:rsid w:val="00F81C2F"/>
    <w:rsid w:val="00F844E7"/>
    <w:rsid w:val="00F86A00"/>
    <w:rsid w:val="00F95652"/>
    <w:rsid w:val="00FB31C5"/>
    <w:rsid w:val="00FC0AEC"/>
    <w:rsid w:val="00FD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700CD5"/>
  <w15:docId w15:val="{9E152B20-F6C6-4AE9-AFE6-16DDAF56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11B77"/>
  </w:style>
  <w:style w:type="paragraph" w:styleId="Heading1">
    <w:name w:val="heading 1"/>
    <w:basedOn w:val="Normal"/>
    <w:next w:val="Normal"/>
    <w:qFormat/>
    <w:rsid w:val="00917F48"/>
    <w:pPr>
      <w:keepNext/>
      <w:spacing w:before="240" w:after="60"/>
      <w:jc w:val="center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17F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4400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F2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44003"/>
    <w:pPr>
      <w:spacing w:before="240" w:after="60"/>
      <w:ind w:firstLine="567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F6CE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aliases w:val="Нумерованный список 1"/>
    <w:basedOn w:val="Normal"/>
    <w:rsid w:val="00917F48"/>
    <w:pPr>
      <w:spacing w:before="60"/>
      <w:ind w:firstLine="720"/>
      <w:jc w:val="both"/>
    </w:pPr>
    <w:rPr>
      <w:kern w:val="28"/>
      <w:sz w:val="28"/>
    </w:rPr>
  </w:style>
  <w:style w:type="paragraph" w:styleId="Caption">
    <w:name w:val="caption"/>
    <w:basedOn w:val="Normal"/>
    <w:next w:val="Normal"/>
    <w:qFormat/>
    <w:rsid w:val="009E2653"/>
    <w:pPr>
      <w:spacing w:before="120" w:after="120"/>
    </w:pPr>
    <w:rPr>
      <w:b/>
      <w:bCs/>
      <w:kern w:val="28"/>
      <w:sz w:val="24"/>
    </w:rPr>
  </w:style>
  <w:style w:type="character" w:styleId="PageNumber">
    <w:name w:val="page number"/>
    <w:basedOn w:val="DefaultParagraphFont"/>
    <w:rsid w:val="0019727B"/>
  </w:style>
  <w:style w:type="character" w:customStyle="1" w:styleId="Heading3Char">
    <w:name w:val="Heading 3 Char"/>
    <w:basedOn w:val="DefaultParagraphFont"/>
    <w:link w:val="Heading3"/>
    <w:semiHidden/>
    <w:rsid w:val="00B4400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44003"/>
    <w:rPr>
      <w:rFonts w:ascii="Calibri" w:hAnsi="Calibri"/>
      <w:b/>
      <w:bCs/>
      <w:sz w:val="22"/>
      <w:szCs w:val="22"/>
    </w:rPr>
  </w:style>
  <w:style w:type="paragraph" w:styleId="Header">
    <w:name w:val="header"/>
    <w:basedOn w:val="Normal"/>
    <w:link w:val="HeaderChar"/>
    <w:rsid w:val="00B4400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B44003"/>
  </w:style>
  <w:style w:type="paragraph" w:styleId="Footer">
    <w:name w:val="footer"/>
    <w:basedOn w:val="Normal"/>
    <w:link w:val="FooterChar"/>
    <w:rsid w:val="00B4400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B44003"/>
  </w:style>
  <w:style w:type="table" w:styleId="TableGrid">
    <w:name w:val="Table Grid"/>
    <w:basedOn w:val="TableNormal"/>
    <w:rsid w:val="00D20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929"/>
    <w:pPr>
      <w:ind w:left="720"/>
      <w:contextualSpacing/>
    </w:pPr>
  </w:style>
  <w:style w:type="table" w:customStyle="1" w:styleId="21">
    <w:name w:val="Таблица простая 21"/>
    <w:basedOn w:val="TableNormal"/>
    <w:uiPriority w:val="42"/>
    <w:rsid w:val="005F6CE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8Char">
    <w:name w:val="Heading 8 Char"/>
    <w:basedOn w:val="DefaultParagraphFont"/>
    <w:link w:val="Heading8"/>
    <w:semiHidden/>
    <w:rsid w:val="005F6C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rsid w:val="005F6CE0"/>
    <w:pPr>
      <w:spacing w:after="1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F6CE0"/>
    <w:rPr>
      <w:sz w:val="24"/>
      <w:szCs w:val="24"/>
    </w:rPr>
  </w:style>
  <w:style w:type="paragraph" w:styleId="List3">
    <w:name w:val="List 3"/>
    <w:basedOn w:val="Normal"/>
    <w:rsid w:val="005F6CE0"/>
    <w:pPr>
      <w:ind w:left="849" w:hanging="283"/>
    </w:pPr>
    <w:rPr>
      <w:sz w:val="24"/>
      <w:szCs w:val="24"/>
    </w:rPr>
  </w:style>
  <w:style w:type="paragraph" w:customStyle="1" w:styleId="Default">
    <w:name w:val="Default"/>
    <w:rsid w:val="005F6CE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62606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62606B"/>
  </w:style>
  <w:style w:type="paragraph" w:styleId="BalloonText">
    <w:name w:val="Balloon Text"/>
    <w:basedOn w:val="Normal"/>
    <w:link w:val="BalloonTextChar"/>
    <w:semiHidden/>
    <w:unhideWhenUsed/>
    <w:rsid w:val="00B75F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75F57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semiHidden/>
    <w:unhideWhenUsed/>
    <w:rsid w:val="00E50AF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50AFD"/>
    <w:rPr>
      <w:sz w:val="16"/>
      <w:szCs w:val="16"/>
    </w:rPr>
  </w:style>
  <w:style w:type="paragraph" w:styleId="NormalIndent">
    <w:name w:val="Normal Indent"/>
    <w:basedOn w:val="Normal"/>
    <w:rsid w:val="002D50BC"/>
    <w:pPr>
      <w:ind w:left="720"/>
      <w:jc w:val="both"/>
    </w:pPr>
    <w:rPr>
      <w:sz w:val="22"/>
    </w:rPr>
  </w:style>
  <w:style w:type="paragraph" w:customStyle="1" w:styleId="a">
    <w:name w:val="Базовый заголовок"/>
    <w:basedOn w:val="Normal"/>
    <w:next w:val="BodyText"/>
    <w:rsid w:val="00512C4E"/>
    <w:pPr>
      <w:keepNext/>
      <w:keepLines/>
      <w:spacing w:before="240" w:after="120"/>
    </w:pPr>
    <w:rPr>
      <w:rFonts w:ascii="Arial" w:hAnsi="Arial"/>
      <w:b/>
      <w:kern w:val="28"/>
      <w:sz w:val="36"/>
    </w:rPr>
  </w:style>
  <w:style w:type="character" w:customStyle="1" w:styleId="Heading4Char">
    <w:name w:val="Heading 4 Char"/>
    <w:basedOn w:val="DefaultParagraphFont"/>
    <w:link w:val="Heading4"/>
    <w:semiHidden/>
    <w:rsid w:val="001F2FC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FootnoteText">
    <w:name w:val="footnote text"/>
    <w:basedOn w:val="Normal"/>
    <w:link w:val="FootnoteTextChar"/>
    <w:semiHidden/>
    <w:unhideWhenUsed/>
    <w:rsid w:val="001F2FC5"/>
  </w:style>
  <w:style w:type="character" w:customStyle="1" w:styleId="FootnoteTextChar">
    <w:name w:val="Footnote Text Char"/>
    <w:basedOn w:val="DefaultParagraphFont"/>
    <w:link w:val="FootnoteText"/>
    <w:semiHidden/>
    <w:rsid w:val="001F2FC5"/>
  </w:style>
  <w:style w:type="character" w:styleId="FootnoteReference">
    <w:name w:val="footnote reference"/>
    <w:semiHidden/>
    <w:rsid w:val="001F2F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960A49-0CBA-4318-8176-01B73E57E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sss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lexx</dc:creator>
  <cp:lastModifiedBy>Савва Балашов</cp:lastModifiedBy>
  <cp:revision>17</cp:revision>
  <cp:lastPrinted>2009-02-16T18:13:00Z</cp:lastPrinted>
  <dcterms:created xsi:type="dcterms:W3CDTF">2021-01-25T18:18:00Z</dcterms:created>
  <dcterms:modified xsi:type="dcterms:W3CDTF">2021-05-16T13:25:00Z</dcterms:modified>
</cp:coreProperties>
</file>