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281CF036" w14:textId="77777777" w:rsidR="006872B9" w:rsidRPr="006872B9" w:rsidRDefault="006872B9" w:rsidP="006872B9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79381397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6872B9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6872B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77548F19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202AD0B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BB53552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1CB58B8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611751B9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6A71FF7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648226F0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01CA7B7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65B1237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ED68FD6" w14:textId="77777777" w:rsidR="006872B9" w:rsidRPr="006872B9" w:rsidRDefault="006872B9" w:rsidP="006872B9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858E600" w14:textId="77777777" w:rsidR="006872B9" w:rsidRPr="006872B9" w:rsidRDefault="006872B9" w:rsidP="006872B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157C5F00" w14:textId="77777777" w:rsidR="006872B9" w:rsidRPr="006872B9" w:rsidRDefault="006872B9" w:rsidP="006872B9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6872B9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 №6</w:t>
          </w:r>
        </w:p>
        <w:p w14:paraId="5F554409" w14:textId="77777777" w:rsidR="006872B9" w:rsidRPr="006872B9" w:rsidRDefault="006872B9" w:rsidP="006872B9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6872B9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ИССЛЕДОВАНИЕ ПРИНЦИПОВ РАБОТЫ КЭШ-ПАМЯТИ</w:t>
          </w:r>
        </w:p>
        <w:p w14:paraId="65200095" w14:textId="77777777" w:rsidR="006872B9" w:rsidRPr="006872B9" w:rsidRDefault="006872B9" w:rsidP="006872B9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6872B9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6872B9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Вычислительные системы</w:t>
          </w:r>
        </w:p>
        <w:p w14:paraId="17C342E0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8E950AF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9C92416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47A4A04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276561E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0D28E7F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38B1708F" w14:textId="77777777" w:rsidR="006872B9" w:rsidRPr="006872B9" w:rsidRDefault="006872B9" w:rsidP="006872B9">
          <w:pPr>
            <w:rPr>
              <w:rFonts w:ascii="Times New Roman" w:hAnsi="Times New Roman" w:cs="Times New Roman"/>
              <w:noProof/>
            </w:rPr>
          </w:pPr>
        </w:p>
        <w:p w14:paraId="0A37F04D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F0A5EFD" w14:textId="77777777" w:rsidR="006872B9" w:rsidRPr="006872B9" w:rsidRDefault="006872B9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BEADF68" w14:textId="77777777" w:rsidR="006872B9" w:rsidRPr="006872B9" w:rsidRDefault="00BE5C06" w:rsidP="006872B9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2C898E45" w14:textId="77777777" w:rsidR="006872B9" w:rsidRPr="006872B9" w:rsidRDefault="006872B9" w:rsidP="006872B9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6872B9">
        <w:rPr>
          <w:rFonts w:ascii="Times New Roman" w:hAnsi="Times New Roman" w:cs="Times New Roman"/>
          <w:noProof/>
          <w:sz w:val="24"/>
          <w:szCs w:val="24"/>
        </w:rPr>
        <w:t>Группа: А-08-19</w:t>
      </w:r>
    </w:p>
    <w:p w14:paraId="3423BFB7" w14:textId="418D94FE" w:rsidR="006872B9" w:rsidRPr="006872B9" w:rsidRDefault="006872B9" w:rsidP="006872B9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6872B9">
        <w:rPr>
          <w:rFonts w:ascii="Times New Roman" w:hAnsi="Times New Roman" w:cs="Times New Roman"/>
          <w:noProof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noProof/>
          <w:sz w:val="24"/>
          <w:szCs w:val="24"/>
        </w:rPr>
        <w:t>Балашов С.А.</w:t>
      </w:r>
    </w:p>
    <w:p w14:paraId="5A7E905E" w14:textId="77777777" w:rsidR="006872B9" w:rsidRPr="006872B9" w:rsidRDefault="006872B9" w:rsidP="006872B9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6872B9">
        <w:rPr>
          <w:rFonts w:ascii="Times New Roman" w:hAnsi="Times New Roman" w:cs="Times New Roman"/>
          <w:noProof/>
          <w:sz w:val="24"/>
          <w:szCs w:val="24"/>
        </w:rPr>
        <w:t>Проверил: Карпов А.В.</w:t>
      </w:r>
    </w:p>
    <w:p w14:paraId="44754B87" w14:textId="77777777" w:rsidR="006872B9" w:rsidRPr="006872B9" w:rsidRDefault="006872B9" w:rsidP="006872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2DF4AAA" w14:textId="77777777" w:rsidR="006872B9" w:rsidRPr="006872B9" w:rsidRDefault="006872B9" w:rsidP="006872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4046AF" w14:textId="77777777" w:rsidR="006872B9" w:rsidRPr="006872B9" w:rsidRDefault="006872B9" w:rsidP="006872B9">
      <w:pPr>
        <w:rPr>
          <w:rFonts w:ascii="Times New Roman" w:hAnsi="Times New Roman" w:cs="Times New Roman"/>
          <w:noProof/>
          <w:sz w:val="24"/>
          <w:szCs w:val="24"/>
        </w:rPr>
      </w:pPr>
    </w:p>
    <w:p w14:paraId="5BE462C4" w14:textId="77777777" w:rsidR="006872B9" w:rsidRPr="006872B9" w:rsidRDefault="006872B9" w:rsidP="006872B9">
      <w:pPr>
        <w:rPr>
          <w:rFonts w:ascii="Times New Roman" w:hAnsi="Times New Roman" w:cs="Times New Roman"/>
          <w:noProof/>
          <w:sz w:val="24"/>
          <w:szCs w:val="24"/>
        </w:rPr>
      </w:pPr>
    </w:p>
    <w:p w14:paraId="63ADE612" w14:textId="77777777" w:rsidR="006872B9" w:rsidRPr="006872B9" w:rsidRDefault="006872B9" w:rsidP="006872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603DD2" w14:textId="77777777" w:rsidR="006872B9" w:rsidRPr="006872B9" w:rsidRDefault="006872B9" w:rsidP="006872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306FBE" w14:textId="77777777" w:rsidR="006872B9" w:rsidRPr="006872B9" w:rsidRDefault="006872B9" w:rsidP="006872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872B9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72B43CAF" w14:textId="649724F3" w:rsidR="006872B9" w:rsidRDefault="006872B9" w:rsidP="006872B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DBF8B60" w14:textId="77777777" w:rsidR="006872B9" w:rsidRPr="00A74D6D" w:rsidRDefault="006872B9" w:rsidP="006872B9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D6D">
        <w:rPr>
          <w:rFonts w:ascii="Times New Roman" w:hAnsi="Times New Roman" w:cs="Times New Roman"/>
          <w:b/>
          <w:sz w:val="28"/>
          <w:szCs w:val="28"/>
        </w:rPr>
        <w:t>Домашняя подготовка</w:t>
      </w:r>
    </w:p>
    <w:p w14:paraId="2852C05D" w14:textId="77777777" w:rsidR="006872B9" w:rsidRPr="00A74D6D" w:rsidRDefault="006872B9" w:rsidP="006872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изучение основных принципов работы кэш-памяти, знакомство с алгоритмами замещения строк кэш-памяти, рассмотрение понятия ассоциативности кэш-памяти.</w:t>
      </w:r>
    </w:p>
    <w:p w14:paraId="09AA6523" w14:textId="77777777" w:rsidR="006872B9" w:rsidRPr="00A74D6D" w:rsidRDefault="006872B9" w:rsidP="006872B9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 1</w:t>
      </w:r>
    </w:p>
    <w:p w14:paraId="68F6AFC7" w14:textId="77777777" w:rsidR="006872B9" w:rsidRPr="00A74D6D" w:rsidRDefault="006872B9" w:rsidP="006872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для выполнения домашней подготовки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616"/>
        <w:gridCol w:w="1495"/>
        <w:gridCol w:w="1495"/>
        <w:gridCol w:w="1652"/>
        <w:gridCol w:w="2015"/>
        <w:gridCol w:w="1493"/>
      </w:tblGrid>
      <w:tr w:rsidR="006872B9" w:rsidRPr="00A74D6D" w14:paraId="53833BD4" w14:textId="77777777" w:rsidTr="002C35D5">
        <w:tc>
          <w:tcPr>
            <w:tcW w:w="454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7523BC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№ Бригады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E8E299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Разрядность системы</w:t>
            </w:r>
          </w:p>
        </w:tc>
        <w:tc>
          <w:tcPr>
            <w:tcW w:w="696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F8B9" w14:textId="77777777" w:rsidR="006872B9" w:rsidRPr="00A74D6D" w:rsidRDefault="006872B9" w:rsidP="002C3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Размер кэш-строки</w:t>
            </w:r>
          </w:p>
          <w:p w14:paraId="6ED7B5AF" w14:textId="77777777" w:rsidR="006872B9" w:rsidRPr="00A74D6D" w:rsidRDefault="006872B9" w:rsidP="002C3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(в байтах)</w:t>
            </w:r>
          </w:p>
        </w:tc>
        <w:tc>
          <w:tcPr>
            <w:tcW w:w="696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1EAAA" w14:textId="77777777" w:rsidR="006872B9" w:rsidRPr="00A74D6D" w:rsidRDefault="006872B9" w:rsidP="002C3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Кол-во кэш-строк</w:t>
            </w:r>
          </w:p>
        </w:tc>
        <w:tc>
          <w:tcPr>
            <w:tcW w:w="76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471C6" w14:textId="77777777" w:rsidR="006872B9" w:rsidRPr="00A74D6D" w:rsidRDefault="006872B9" w:rsidP="002C3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Степень ассоциативности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6FA0" w14:textId="77777777" w:rsidR="006872B9" w:rsidRPr="00A74D6D" w:rsidRDefault="006872B9" w:rsidP="002C35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Последовательность байт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F03DE5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Размер ОЗУ</w:t>
            </w:r>
          </w:p>
        </w:tc>
      </w:tr>
      <w:tr w:rsidR="006872B9" w:rsidRPr="00A74D6D" w14:paraId="44E7F292" w14:textId="77777777" w:rsidTr="002C35D5">
        <w:tc>
          <w:tcPr>
            <w:tcW w:w="454" w:type="pct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9B1259" w14:textId="035A66FC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1BD479" w14:textId="72F90CFD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AB2EE6B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D7124CA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89D0969" w14:textId="1F657E4E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5"/>
            </w:tblGrid>
            <w:tr w:rsidR="006872B9" w:rsidRPr="006872B9" w14:paraId="01DD9144" w14:textId="77777777">
              <w:trPr>
                <w:trHeight w:val="298"/>
              </w:trPr>
              <w:tc>
                <w:tcPr>
                  <w:tcW w:w="0" w:type="auto"/>
                </w:tcPr>
                <w:p w14:paraId="678203ED" w14:textId="77777777" w:rsidR="006872B9" w:rsidRPr="006872B9" w:rsidRDefault="006872B9" w:rsidP="006872B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872B9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CCC, 1234, 2, 2000, 79A, AAB </w:t>
                  </w:r>
                </w:p>
              </w:tc>
            </w:tr>
          </w:tbl>
          <w:p w14:paraId="4B7EEB8B" w14:textId="55959BAC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F0AA3" w14:textId="2598001B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КБ</w:t>
            </w:r>
          </w:p>
        </w:tc>
      </w:tr>
    </w:tbl>
    <w:p w14:paraId="7FE30AE8" w14:textId="77777777" w:rsidR="006872B9" w:rsidRPr="00A74D6D" w:rsidRDefault="006872B9" w:rsidP="006872B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Изучить соответствующие разделы лекционного курса и описания лабораторных работ. </w:t>
      </w:r>
    </w:p>
    <w:p w14:paraId="4426661C" w14:textId="77777777" w:rsidR="006872B9" w:rsidRPr="00A74D6D" w:rsidRDefault="006872B9" w:rsidP="006872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Исследование кэша прямого отображения.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Степень ассоциативности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данного пункта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игнорировать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Рассчитать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полезный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размер кэш-памяти исходя из данных, представленных в таблице 1. Схематично представить структуру заданной кэш-памяти (на схеме должны быть отражены: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размер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количество кэш-строк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тег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, соответствующий каждой кэш-строке). Определить возможное расположение заданной в таблице 1 последовательности байт в кэш-памяти при прямом отображении ОЗУ в кэш-память. Рассчитать вероятность коллизии в случае обращения к ячейкам ОЗУ, адреса которых отличаются на N, где N – полезный размер кэш-памяти.</w:t>
      </w:r>
    </w:p>
    <w:p w14:paraId="0392937F" w14:textId="77777777" w:rsidR="006872B9" w:rsidRPr="00A74D6D" w:rsidRDefault="006872B9" w:rsidP="006872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Полезный размер кэш памяти: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=4*64=256</m:t>
        </m:r>
      </m:oMath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(байт).</w:t>
      </w:r>
    </w:p>
    <w:p w14:paraId="293125E9" w14:textId="77777777" w:rsidR="006872B9" w:rsidRDefault="006872B9" w:rsidP="006872B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Теги строк представим в виде таблицы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3685"/>
        <w:gridCol w:w="3244"/>
      </w:tblGrid>
      <w:tr w:rsidR="006872B9" w:rsidRPr="00A74D6D" w14:paraId="207AC35A" w14:textId="77777777" w:rsidTr="002C35D5">
        <w:trPr>
          <w:trHeight w:val="328"/>
        </w:trPr>
        <w:tc>
          <w:tcPr>
            <w:tcW w:w="38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80141E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№ кэш-строки</w:t>
            </w:r>
          </w:p>
        </w:tc>
        <w:tc>
          <w:tcPr>
            <w:tcW w:w="692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0A01D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Тег</w:t>
            </w:r>
          </w:p>
          <w:p w14:paraId="0C5B2A84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72B9" w:rsidRPr="00A74D6D" w14:paraId="4722ADBA" w14:textId="77777777" w:rsidTr="002C35D5">
        <w:trPr>
          <w:trHeight w:val="224"/>
        </w:trPr>
        <w:tc>
          <w:tcPr>
            <w:tcW w:w="38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50C6B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DA2B9A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Десятичная СС</w:t>
            </w:r>
          </w:p>
        </w:tc>
        <w:tc>
          <w:tcPr>
            <w:tcW w:w="3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C79EC5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Шестнадцатеричная СС</w:t>
            </w:r>
          </w:p>
        </w:tc>
      </w:tr>
      <w:tr w:rsidR="006872B9" w:rsidRPr="00A74D6D" w14:paraId="239A7801" w14:textId="77777777" w:rsidTr="002C35D5">
        <w:tc>
          <w:tcPr>
            <w:tcW w:w="38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6FA153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8C9E15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99568E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6872B9" w:rsidRPr="00A74D6D" w14:paraId="27F7E297" w14:textId="77777777" w:rsidTr="002C35D5">
        <w:tc>
          <w:tcPr>
            <w:tcW w:w="38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A7FD9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left w:val="single" w:sz="12" w:space="0" w:color="auto"/>
            </w:tcBorders>
            <w:vAlign w:val="center"/>
          </w:tcPr>
          <w:p w14:paraId="60079E97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3244" w:type="dxa"/>
            <w:tcBorders>
              <w:right w:val="single" w:sz="12" w:space="0" w:color="auto"/>
            </w:tcBorders>
            <w:vAlign w:val="center"/>
          </w:tcPr>
          <w:p w14:paraId="1F5C0350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6872B9" w:rsidRPr="00A74D6D" w14:paraId="71FC304F" w14:textId="77777777" w:rsidTr="002C35D5">
        <w:tc>
          <w:tcPr>
            <w:tcW w:w="38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C7C1E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left w:val="single" w:sz="12" w:space="0" w:color="auto"/>
            </w:tcBorders>
            <w:vAlign w:val="center"/>
          </w:tcPr>
          <w:p w14:paraId="38F26CC1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3244" w:type="dxa"/>
            <w:tcBorders>
              <w:right w:val="single" w:sz="12" w:space="0" w:color="auto"/>
            </w:tcBorders>
            <w:vAlign w:val="center"/>
          </w:tcPr>
          <w:p w14:paraId="47430AA5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6872B9" w:rsidRPr="00A74D6D" w14:paraId="104B8ECF" w14:textId="77777777" w:rsidTr="002C35D5">
        <w:tc>
          <w:tcPr>
            <w:tcW w:w="38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34C4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B33CF7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3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3689A6" w14:textId="77777777" w:rsidR="006872B9" w:rsidRPr="00A74D6D" w:rsidRDefault="006872B9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С0</w:t>
            </w:r>
          </w:p>
        </w:tc>
      </w:tr>
    </w:tbl>
    <w:p w14:paraId="64DEC285" w14:textId="77777777" w:rsidR="006872B9" w:rsidRPr="00A74D6D" w:rsidRDefault="006872B9" w:rsidP="006872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BA0873" wp14:editId="47E2FBBE">
            <wp:extent cx="5039700" cy="232756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08" cy="23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55B6" w14:textId="6E118E96" w:rsidR="006872B9" w:rsidRDefault="006872B9" w:rsidP="006872B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25171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Структура кэш-памяти</w:t>
      </w:r>
    </w:p>
    <w:p w14:paraId="3B90CECB" w14:textId="77777777" w:rsidR="00BD2354" w:rsidRPr="00A74D6D" w:rsidRDefault="00BD2354" w:rsidP="00BD235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>Определим индексы кэш-строк для заданной последовательности байт (см. таблицу 1):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ADR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б</m:t>
                </m:r>
              </m:sub>
            </m:sSub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mod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C</m:t>
        </m:r>
      </m:oMath>
      <w:r w:rsidRPr="00A74D6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74D6D">
        <w:rPr>
          <w:rFonts w:ascii="Times New Roman" w:hAnsi="Times New Roman" w:cs="Times New Roman"/>
          <w:sz w:val="24"/>
          <w:szCs w:val="24"/>
        </w:rPr>
        <w:t xml:space="preserve">Результаты вычислений занесем в таблицу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74D6D">
        <w:rPr>
          <w:rFonts w:ascii="Times New Roman" w:hAnsi="Times New Roman" w:cs="Times New Roman"/>
          <w:sz w:val="24"/>
          <w:szCs w:val="24"/>
        </w:rPr>
        <w:t>.</w:t>
      </w:r>
    </w:p>
    <w:p w14:paraId="10613620" w14:textId="77777777" w:rsidR="00CC1F9C" w:rsidRDefault="00CC1F9C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3D5A221B" w14:textId="17D2E328" w:rsidR="00BD2354" w:rsidRPr="00A74D6D" w:rsidRDefault="00BD2354" w:rsidP="00BD2354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</w:p>
    <w:p w14:paraId="45DB2FEA" w14:textId="77777777" w:rsidR="00BD2354" w:rsidRPr="00A74D6D" w:rsidRDefault="00BD2354" w:rsidP="00BD23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Индексы кэш-строк для последовательности байт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3257"/>
        <w:gridCol w:w="3242"/>
      </w:tblGrid>
      <w:tr w:rsidR="00BD2354" w:rsidRPr="00A74D6D" w14:paraId="06675F44" w14:textId="77777777" w:rsidTr="002C35D5">
        <w:tc>
          <w:tcPr>
            <w:tcW w:w="197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9F024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30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0E372B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Адрес байта в ОЗУ</w:t>
            </w:r>
          </w:p>
        </w:tc>
      </w:tr>
      <w:tr w:rsidR="00BD2354" w:rsidRPr="00A74D6D" w14:paraId="13B4C62D" w14:textId="77777777" w:rsidTr="002C35D5">
        <w:trPr>
          <w:trHeight w:val="225"/>
        </w:trPr>
        <w:tc>
          <w:tcPr>
            <w:tcW w:w="197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BE63BB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04E756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Шестнадцатеричная СС</w:t>
            </w:r>
          </w:p>
        </w:tc>
        <w:tc>
          <w:tcPr>
            <w:tcW w:w="1509" w:type="pct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B7F06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Десятичная СС</w:t>
            </w:r>
          </w:p>
        </w:tc>
      </w:tr>
      <w:tr w:rsidR="00BD2354" w:rsidRPr="00A74D6D" w14:paraId="6194C3CA" w14:textId="77777777" w:rsidTr="002C35D5">
        <w:trPr>
          <w:trHeight w:val="318"/>
        </w:trPr>
        <w:tc>
          <w:tcPr>
            <w:tcW w:w="19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235A48" w14:textId="08FC19E3" w:rsidR="00BD2354" w:rsidRPr="00A74D6D" w:rsidRDefault="008172E2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B3CE4" w14:textId="5C767FF0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="009A65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CC</w:t>
            </w:r>
          </w:p>
        </w:tc>
        <w:tc>
          <w:tcPr>
            <w:tcW w:w="150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6BF4A1" w14:textId="60D0F1E5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5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3 276</w:t>
            </w:r>
          </w:p>
        </w:tc>
      </w:tr>
      <w:tr w:rsidR="00BD2354" w:rsidRPr="00A74D6D" w14:paraId="604E51FA" w14:textId="77777777" w:rsidTr="002C35D5">
        <w:trPr>
          <w:trHeight w:val="290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280D9A" w14:textId="3DCC2A51" w:rsidR="00BD2354" w:rsidRPr="00A74D6D" w:rsidRDefault="008172E2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9E9207" w14:textId="5C35BB2B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7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550284" w14:textId="09AE0FFF" w:rsidR="00BD2354" w:rsidRPr="009A6516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4660</w:t>
            </w:r>
          </w:p>
        </w:tc>
      </w:tr>
      <w:tr w:rsidR="00BD2354" w:rsidRPr="00A74D6D" w14:paraId="49CDB717" w14:textId="77777777" w:rsidTr="002C35D5">
        <w:trPr>
          <w:trHeight w:val="299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ABBD5C" w14:textId="77777777" w:rsidR="00BD2354" w:rsidRPr="00A74D6D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8C4E95" w14:textId="16DB7133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7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AF9400" w14:textId="1727C1A1" w:rsidR="00BD2354" w:rsidRPr="009A6516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BD2354" w:rsidRPr="00A74D6D" w14:paraId="23D4EF52" w14:textId="77777777" w:rsidTr="002C35D5">
        <w:trPr>
          <w:trHeight w:val="281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5C731" w14:textId="77777777" w:rsidR="00BD2354" w:rsidRPr="007D07DF" w:rsidRDefault="00BD2354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E79AD6" w14:textId="6818E453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7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2BDD47" w14:textId="43D4FD2E" w:rsidR="00BD2354" w:rsidRPr="009A6516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8192</w:t>
            </w:r>
          </w:p>
        </w:tc>
      </w:tr>
      <w:tr w:rsidR="00BD2354" w:rsidRPr="00A74D6D" w14:paraId="67F718B9" w14:textId="77777777" w:rsidTr="002C35D5">
        <w:trPr>
          <w:trHeight w:val="281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DE073" w14:textId="4063B5BA" w:rsidR="00BD2354" w:rsidRPr="00A74D6D" w:rsidRDefault="008172E2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C87671" w14:textId="77F170A3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7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79A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49EA5" w14:textId="6D436B1B" w:rsidR="00BD2354" w:rsidRPr="009A6516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1946</w:t>
            </w:r>
          </w:p>
        </w:tc>
      </w:tr>
      <w:tr w:rsidR="00BD2354" w:rsidRPr="00A74D6D" w14:paraId="6DF12672" w14:textId="77777777" w:rsidTr="002C35D5">
        <w:trPr>
          <w:trHeight w:val="299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7C69EB" w14:textId="3A398077" w:rsidR="00BD2354" w:rsidRPr="00A74D6D" w:rsidRDefault="008172E2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27BF" w14:textId="43C3700F" w:rsidR="00BD2354" w:rsidRPr="00A74D6D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872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AAB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9C03F" w14:textId="3AFF2793" w:rsidR="00BD2354" w:rsidRPr="009A6516" w:rsidRDefault="009A6516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2731</w:t>
            </w:r>
          </w:p>
        </w:tc>
      </w:tr>
    </w:tbl>
    <w:p w14:paraId="35084877" w14:textId="77777777" w:rsidR="008551BA" w:rsidRPr="00A74D6D" w:rsidRDefault="008551BA" w:rsidP="00855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 xml:space="preserve">Рассчитаем вероятность коллизии: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к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1-(N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отб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0,984</m:t>
        </m:r>
      </m:oMath>
      <w:r w:rsidRPr="00A74D6D">
        <w:rPr>
          <w:rFonts w:ascii="Times New Roman" w:hAnsi="Times New Roman" w:cs="Times New Roman"/>
          <w:sz w:val="24"/>
          <w:szCs w:val="24"/>
        </w:rPr>
        <w:t>.</w:t>
      </w:r>
    </w:p>
    <w:p w14:paraId="6C99E9CC" w14:textId="77777777" w:rsidR="008551BA" w:rsidRPr="00A74D6D" w:rsidRDefault="008551BA" w:rsidP="008551BA">
      <w:pPr>
        <w:pStyle w:val="a5"/>
        <w:numPr>
          <w:ilvl w:val="0"/>
          <w:numId w:val="1"/>
        </w:numPr>
        <w:tabs>
          <w:tab w:val="left" w:pos="993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Исследование понятия ассоциативности. </w:t>
      </w:r>
      <w:r w:rsidRPr="00A74D6D">
        <w:rPr>
          <w:rFonts w:ascii="Times New Roman" w:hAnsi="Times New Roman" w:cs="Times New Roman"/>
          <w:sz w:val="24"/>
          <w:szCs w:val="24"/>
        </w:rPr>
        <w:t xml:space="preserve">Рассчитать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полезный</w:t>
      </w:r>
      <w:r w:rsidRPr="00A74D6D">
        <w:rPr>
          <w:rFonts w:ascii="Times New Roman" w:hAnsi="Times New Roman" w:cs="Times New Roman"/>
          <w:sz w:val="24"/>
          <w:szCs w:val="24"/>
        </w:rPr>
        <w:t xml:space="preserve"> размер кэш-памяти исходя из данных, представленных в таблице 1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с учётом числа банков</w:t>
      </w:r>
      <w:r w:rsidRPr="00A74D6D">
        <w:rPr>
          <w:rFonts w:ascii="Times New Roman" w:hAnsi="Times New Roman" w:cs="Times New Roman"/>
          <w:sz w:val="24"/>
          <w:szCs w:val="24"/>
        </w:rPr>
        <w:t xml:space="preserve">. Схематично представить структуру заданной кэш-памяти (на схеме должны быть отражены: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количество банков</w:t>
      </w:r>
      <w:r w:rsidRPr="00A74D6D">
        <w:rPr>
          <w:rFonts w:ascii="Times New Roman" w:hAnsi="Times New Roman" w:cs="Times New Roman"/>
          <w:sz w:val="24"/>
          <w:szCs w:val="24"/>
        </w:rPr>
        <w:t xml:space="preserve"> и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полезный</w:t>
      </w:r>
      <w:r w:rsidRPr="00A74D6D">
        <w:rPr>
          <w:rFonts w:ascii="Times New Roman" w:hAnsi="Times New Roman" w:cs="Times New Roman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размер</w:t>
      </w:r>
      <w:r w:rsidRPr="00A74D6D">
        <w:rPr>
          <w:rFonts w:ascii="Times New Roman" w:hAnsi="Times New Roman" w:cs="Times New Roman"/>
          <w:sz w:val="24"/>
          <w:szCs w:val="24"/>
        </w:rPr>
        <w:t xml:space="preserve"> кэш-памяти в банке).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Рассчитать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вероятность коллизии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обращения к ячейкам ОЗУ,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адреса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которых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отличаются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 w:rsidRPr="00A74D6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– полезный размер кэш-памяти.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>Сравнить с результатом, полученным в пункте 2.</w:t>
      </w:r>
    </w:p>
    <w:p w14:paraId="2E30AB1B" w14:textId="31F74EA7" w:rsidR="008551BA" w:rsidRDefault="008551BA" w:rsidP="008551B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>Полезный размер кэш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учетом числа банков</w:t>
      </w:r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=4*64*4=1024</m:t>
        </m:r>
      </m:oMath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(байт).</w:t>
      </w:r>
    </w:p>
    <w:p w14:paraId="7CC428EA" w14:textId="7EEB7954" w:rsidR="003955CE" w:rsidRDefault="00811E50" w:rsidP="00811E50">
      <w:pPr>
        <w:jc w:val="center"/>
        <w:rPr>
          <w:b/>
          <w:bCs/>
        </w:rPr>
      </w:pPr>
      <w:r w:rsidRPr="00811E50">
        <w:rPr>
          <w:b/>
          <w:bCs/>
          <w:noProof/>
        </w:rPr>
        <w:drawing>
          <wp:inline distT="0" distB="0" distL="0" distR="0" wp14:anchorId="5EF48908" wp14:editId="64B3DF7C">
            <wp:extent cx="5857875" cy="3627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992" cy="36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9902" w14:textId="77777777" w:rsidR="00811E50" w:rsidRPr="00E257B2" w:rsidRDefault="00811E50" w:rsidP="00811E5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2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Структура кэш-памяти</w:t>
      </w:r>
    </w:p>
    <w:p w14:paraId="253E9820" w14:textId="77777777" w:rsidR="00811E50" w:rsidRDefault="00811E50" w:rsidP="00811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 xml:space="preserve">Рассчитаем вероятность коллизии: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к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1-(N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отб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0,875</m:t>
        </m:r>
      </m:oMath>
      <w:r w:rsidRPr="00A74D6D">
        <w:rPr>
          <w:rFonts w:ascii="Times New Roman" w:hAnsi="Times New Roman" w:cs="Times New Roman"/>
          <w:sz w:val="24"/>
          <w:szCs w:val="24"/>
        </w:rPr>
        <w:t>.</w:t>
      </w:r>
    </w:p>
    <w:p w14:paraId="2ED3D40E" w14:textId="39656203" w:rsidR="00811E50" w:rsidRPr="00A74D6D" w:rsidRDefault="00811E50" w:rsidP="00811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30C3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с увеличением степени ассоциативности кэш-памяти увеличивается её полезный размер, также снижается вероятность коллизии (за счет увеличения числа строк кэш-памяти, в которые может быть отражены несколько претендующих на это строк из ОЗУ).</w:t>
      </w:r>
    </w:p>
    <w:p w14:paraId="016842AF" w14:textId="77777777" w:rsidR="00CC1F9C" w:rsidRDefault="00CC1F9C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33079736"/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EFAD45" w14:textId="0D4A95FA" w:rsidR="00811E50" w:rsidRDefault="00811E50" w:rsidP="003B4D1C">
      <w:pPr>
        <w:pStyle w:val="a5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811E50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Описать процесс замещения строк кэш-памяти при последовательном обращении к набору байт из пункта 2 в случае, когда кэш-память уже заполнена данными (лежащими в ОЗУ по адресу от 0 до полезного размера кэш-памяти, учитывая степень ассоциативности).</w:t>
      </w:r>
      <w:r w:rsidR="003B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D1C" w:rsidRPr="003B4D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группы А-08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 </w:t>
      </w:r>
      <w:r w:rsidR="003B4D1C" w:rsidRPr="003B4D1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MFU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  <w:lang w:val="en-US"/>
        </w:rPr>
        <w:t>Most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  <w:lang w:val="en-US"/>
        </w:rPr>
        <w:t>Frequently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  <w:lang w:val="en-US"/>
        </w:rPr>
        <w:t>Used</w:t>
      </w:r>
      <w:r w:rsidR="003B4D1C" w:rsidRPr="003B4D1C">
        <w:rPr>
          <w:rFonts w:ascii="Times New Roman" w:hAnsi="Times New Roman" w:cs="Times New Roman"/>
          <w:color w:val="000000"/>
          <w:sz w:val="24"/>
          <w:szCs w:val="24"/>
        </w:rPr>
        <w:t>) замещения строк кэш-памяти.</w:t>
      </w:r>
    </w:p>
    <w:p w14:paraId="779DF2FE" w14:textId="3ACB9542" w:rsidR="003B4D1C" w:rsidRDefault="003B4D1C" w:rsidP="003B4D1C">
      <w:pPr>
        <w:pStyle w:val="a5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начальное состояние кэш-памяти в форме таблицы 4.</w:t>
      </w:r>
    </w:p>
    <w:p w14:paraId="2E40E348" w14:textId="77777777" w:rsidR="003B4D1C" w:rsidRPr="00A74D6D" w:rsidRDefault="003B4D1C" w:rsidP="003B4D1C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</w:p>
    <w:p w14:paraId="0A5C1168" w14:textId="77777777" w:rsidR="003B4D1C" w:rsidRPr="00A74D6D" w:rsidRDefault="003B4D1C" w:rsidP="003B4D1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Начальное состояние кэш-памяти</w:t>
      </w:r>
    </w:p>
    <w:tbl>
      <w:tblPr>
        <w:tblW w:w="499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924"/>
        <w:gridCol w:w="929"/>
        <w:gridCol w:w="813"/>
        <w:gridCol w:w="817"/>
        <w:gridCol w:w="813"/>
        <w:gridCol w:w="817"/>
        <w:gridCol w:w="927"/>
        <w:gridCol w:w="933"/>
      </w:tblGrid>
      <w:tr w:rsidR="000E080F" w:rsidRPr="00A74D6D" w14:paraId="6A59FAAA" w14:textId="77777777" w:rsidTr="002C35D5">
        <w:trPr>
          <w:trHeight w:val="209"/>
        </w:trPr>
        <w:tc>
          <w:tcPr>
            <w:tcW w:w="17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CBD39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3251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413D8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Банк</w:t>
            </w:r>
          </w:p>
        </w:tc>
      </w:tr>
      <w:tr w:rsidR="000E080F" w:rsidRPr="00A74D6D" w14:paraId="65783B6E" w14:textId="77777777" w:rsidTr="002C35D5">
        <w:trPr>
          <w:trHeight w:val="209"/>
        </w:trPr>
        <w:tc>
          <w:tcPr>
            <w:tcW w:w="17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F24A9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25305E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D5CFE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543C2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527E5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E080F" w:rsidRPr="00A74D6D" w14:paraId="2533BEF1" w14:textId="77777777" w:rsidTr="002C35D5">
        <w:trPr>
          <w:trHeight w:val="295"/>
        </w:trPr>
        <w:tc>
          <w:tcPr>
            <w:tcW w:w="174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8CD07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2729F8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81F1C7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1B3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38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92B2A0" w14:textId="77777777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7832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8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9EE85D" w14:textId="77777777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F53A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4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089CF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E080F" w:rsidRPr="00A74D6D" w14:paraId="70307B17" w14:textId="77777777" w:rsidTr="002C35D5">
        <w:trPr>
          <w:trHeight w:val="269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0D707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5F93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268C6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E6B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C69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2A7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F0B7EE" w14:textId="77777777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F9FA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EE7D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E080F" w:rsidRPr="00A74D6D" w14:paraId="4F06E6BF" w14:textId="77777777" w:rsidTr="002C35D5">
        <w:trPr>
          <w:trHeight w:val="278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EF21B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ECFC71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9D2CCD" w14:textId="77777777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A5B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FD3C62" w14:textId="77777777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679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4C4281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0903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896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680C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E080F" w:rsidRPr="00A74D6D" w14:paraId="00950963" w14:textId="77777777" w:rsidTr="002C35D5">
        <w:trPr>
          <w:trHeight w:val="278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F1DDA" w14:textId="77777777" w:rsidR="000E080F" w:rsidRPr="00A74D6D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B926AF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DF66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B24CF8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F9CA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68EB3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35F5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3D4A58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A059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7851CCAC" w14:textId="08355D29" w:rsidR="009D61B4" w:rsidRDefault="009D61B4" w:rsidP="009D61B4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MFU</w:t>
      </w:r>
      <w:r w:rsidRPr="007D0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в том, что, при необходимости замещения, замещается та кэш-строка, к которой было совершено наибольшее кол-во обращений за последнее время. В таком случае, при обращении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1B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D61B4">
        <w:rPr>
          <w:rFonts w:ascii="Times New Roman" w:hAnsi="Times New Roman" w:cs="Times New Roman"/>
          <w:b/>
          <w:bCs/>
          <w:sz w:val="24"/>
          <w:szCs w:val="24"/>
        </w:rPr>
        <w:t xml:space="preserve">276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CCC</w:t>
      </w:r>
      <w:r>
        <w:rPr>
          <w:rFonts w:ascii="Times New Roman" w:hAnsi="Times New Roman" w:cs="Times New Roman"/>
          <w:sz w:val="24"/>
          <w:szCs w:val="24"/>
        </w:rPr>
        <w:t xml:space="preserve"> в 16-ричной СС)</w:t>
      </w:r>
      <w:r w:rsidRPr="007D07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будет заменена </w:t>
      </w:r>
      <w:r w:rsidR="008172E2" w:rsidRPr="008172E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 4го банка</w:t>
      </w:r>
      <w:r>
        <w:rPr>
          <w:rFonts w:ascii="Times New Roman" w:hAnsi="Times New Roman" w:cs="Times New Roman"/>
          <w:sz w:val="24"/>
          <w:szCs w:val="24"/>
        </w:rPr>
        <w:t xml:space="preserve">, так как из всех строк с индексом 2 к ней обращались наибольшее кол-во раз (5). Строка с байтом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16000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) заменит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2ю строку 7го банка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15872</w:t>
      </w:r>
      <w:r w:rsidRPr="00635441">
        <w:rPr>
          <w:rFonts w:ascii="Times New Roman" w:hAnsi="Times New Roman" w:cs="Times New Roman"/>
          <w:sz w:val="24"/>
          <w:szCs w:val="24"/>
        </w:rPr>
        <w:t xml:space="preserve"> (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Pr="006354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0ю строку 5го банка</w:t>
      </w:r>
      <w:r>
        <w:rPr>
          <w:rFonts w:ascii="Times New Roman" w:hAnsi="Times New Roman" w:cs="Times New Roman"/>
          <w:sz w:val="24"/>
          <w:szCs w:val="24"/>
        </w:rPr>
        <w:t xml:space="preserve">, при обращении к байту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62</w:t>
      </w:r>
      <w:r w:rsidRPr="00635441">
        <w:rPr>
          <w:rFonts w:ascii="Times New Roman" w:hAnsi="Times New Roman" w:cs="Times New Roman"/>
          <w:sz w:val="24"/>
          <w:szCs w:val="24"/>
        </w:rPr>
        <w:t xml:space="preserve"> (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3544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никакая из кэш-строк не будет замещена (уже лежит в кэш-памяти),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15312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sz w:val="24"/>
          <w:szCs w:val="24"/>
        </w:rPr>
        <w:t>(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BD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3544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3ю строку 5го банка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sz w:val="24"/>
          <w:szCs w:val="24"/>
        </w:rPr>
        <w:t>(</w:t>
      </w:r>
      <w:r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FF</w:t>
      </w:r>
      <w:r w:rsidRPr="0063544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кэш-строка замещена не будет.</w:t>
      </w:r>
    </w:p>
    <w:p w14:paraId="7525DD5D" w14:textId="77777777" w:rsidR="009D61B4" w:rsidRPr="00A74D6D" w:rsidRDefault="009D61B4" w:rsidP="009D61B4">
      <w:pPr>
        <w:pStyle w:val="a3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</w:p>
    <w:p w14:paraId="48AA34CB" w14:textId="77777777" w:rsidR="009D61B4" w:rsidRPr="00A74D6D" w:rsidRDefault="009D61B4" w:rsidP="009D61B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Конечное состояние кэш-памяти</w:t>
      </w:r>
    </w:p>
    <w:tbl>
      <w:tblPr>
        <w:tblW w:w="499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924"/>
        <w:gridCol w:w="929"/>
        <w:gridCol w:w="813"/>
        <w:gridCol w:w="817"/>
        <w:gridCol w:w="813"/>
        <w:gridCol w:w="817"/>
        <w:gridCol w:w="927"/>
        <w:gridCol w:w="933"/>
      </w:tblGrid>
      <w:tr w:rsidR="000E080F" w:rsidRPr="00A74D6D" w14:paraId="4F9AFA81" w14:textId="77777777" w:rsidTr="002C35D5">
        <w:trPr>
          <w:trHeight w:val="209"/>
        </w:trPr>
        <w:tc>
          <w:tcPr>
            <w:tcW w:w="17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250A0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3251" w:type="pct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F5CE1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Банк</w:t>
            </w:r>
          </w:p>
        </w:tc>
      </w:tr>
      <w:tr w:rsidR="000E080F" w:rsidRPr="00A74D6D" w14:paraId="578F455D" w14:textId="77777777" w:rsidTr="002C35D5">
        <w:trPr>
          <w:trHeight w:val="209"/>
        </w:trPr>
        <w:tc>
          <w:tcPr>
            <w:tcW w:w="17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890DBE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0F49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2F72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626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8AFDB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0E080F" w:rsidRPr="00A74D6D" w14:paraId="4A779E2E" w14:textId="77777777" w:rsidTr="00CC1F9C">
        <w:trPr>
          <w:trHeight w:val="295"/>
        </w:trPr>
        <w:tc>
          <w:tcPr>
            <w:tcW w:w="174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64F4B3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0C50CA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D844673" w14:textId="743DC590" w:rsidR="000E080F" w:rsidRPr="000A7530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68F875D" w14:textId="4A63D5FE" w:rsidR="000E080F" w:rsidRPr="000A7530" w:rsidRDefault="00146E08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4608</w:t>
            </w:r>
          </w:p>
        </w:tc>
        <w:tc>
          <w:tcPr>
            <w:tcW w:w="38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B48CF9B" w14:textId="360A1F30" w:rsidR="000E080F" w:rsidRPr="00146E08" w:rsidRDefault="00146E08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513875" w14:textId="358E236E" w:rsidR="000E080F" w:rsidRPr="000A7530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8192</w:t>
            </w:r>
          </w:p>
        </w:tc>
        <w:tc>
          <w:tcPr>
            <w:tcW w:w="38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0DEFE7D4" w14:textId="64BA55FE" w:rsidR="000E080F" w:rsidRPr="00CC1F9C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654A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4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43A757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E080F" w:rsidRPr="00A74D6D" w14:paraId="418DBD5C" w14:textId="77777777" w:rsidTr="002C35D5">
        <w:trPr>
          <w:trHeight w:val="269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FC220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14B4C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2484D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737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A64644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74B9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A4A4C3" w14:textId="17ABF42D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1B896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33F9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E080F" w:rsidRPr="00A74D6D" w14:paraId="15967AEC" w14:textId="77777777" w:rsidTr="00CC1F9C">
        <w:trPr>
          <w:trHeight w:val="278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A64D75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F675F2" w14:textId="039B1B0F" w:rsidR="000E080F" w:rsidRPr="000A7530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2688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151782E2" w14:textId="225E8880" w:rsidR="000E080F" w:rsidRPr="00CC1F9C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D3E5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41D015" w14:textId="5526ED5E" w:rsidR="000E080F" w:rsidRPr="000E080F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1F1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639C0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064707B" w14:textId="7912A84D" w:rsidR="000E080F" w:rsidRPr="000A7530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83C1FA2" w14:textId="2192B895" w:rsidR="000E080F" w:rsidRPr="000A7530" w:rsidRDefault="00CC1F9C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E080F" w:rsidRPr="00A74D6D" w14:paraId="2838F957" w14:textId="77777777" w:rsidTr="00146E08">
        <w:trPr>
          <w:trHeight w:val="278"/>
        </w:trPr>
        <w:tc>
          <w:tcPr>
            <w:tcW w:w="174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666E2" w14:textId="77777777" w:rsidR="000E080F" w:rsidRPr="00A74D6D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D5B9F4" w14:textId="44E89D07" w:rsidR="000E080F" w:rsidRPr="000A7530" w:rsidRDefault="00146E08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3200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54B94EA" w14:textId="18AB410F" w:rsidR="000E080F" w:rsidRPr="000A7530" w:rsidRDefault="00146E08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9CB597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F40DE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984469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56017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C41410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2B57A" w14:textId="77777777" w:rsidR="000E080F" w:rsidRPr="000A7530" w:rsidRDefault="000E080F" w:rsidP="002C3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bookmarkEnd w:id="0"/>
    </w:tbl>
    <w:p w14:paraId="7711B506" w14:textId="2B4BFFD5" w:rsidR="00CC1F9C" w:rsidRDefault="00CC1F9C" w:rsidP="00811E50">
      <w:pPr>
        <w:rPr>
          <w:b/>
          <w:bCs/>
        </w:rPr>
      </w:pPr>
    </w:p>
    <w:p w14:paraId="1DA24D9F" w14:textId="77777777" w:rsidR="00CC1F9C" w:rsidRDefault="00CC1F9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6888BEC" w14:textId="77777777" w:rsidR="00CC1F9C" w:rsidRDefault="00CC1F9C" w:rsidP="00CC1F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457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Лабораторное задание</w:t>
      </w:r>
    </w:p>
    <w:p w14:paraId="6F6CE1A8" w14:textId="77777777" w:rsidR="00CC1F9C" w:rsidRPr="007730C3" w:rsidRDefault="00CC1F9C" w:rsidP="00CC1F9C">
      <w:pPr>
        <w:numPr>
          <w:ilvl w:val="0"/>
          <w:numId w:val="3"/>
        </w:numPr>
        <w:spacing w:after="24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 на языке </w:t>
      </w:r>
      <w:r w:rsidRPr="007730C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, позволяющую отследить изменение в скорости отклика получения данных при явлении </w:t>
      </w:r>
      <w:proofErr w:type="spellStart"/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thrashing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’а</w:t>
      </w:r>
      <w:proofErr w:type="spellEnd"/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пробуксовке кэша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3F19CCDD" w14:textId="77777777" w:rsidR="00CC1F9C" w:rsidRPr="007730C3" w:rsidRDefault="00CC1F9C" w:rsidP="00CC1F9C">
      <w:pPr>
        <w:numPr>
          <w:ilvl w:val="0"/>
          <w:numId w:val="3"/>
        </w:numPr>
        <w:spacing w:after="24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данных, полученных в пункте 1,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построить график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определить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по нему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размер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кэша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D5043D" w14:textId="77777777" w:rsidR="00CC1F9C" w:rsidRPr="007730C3" w:rsidRDefault="00CC1F9C" w:rsidP="00CC1F9C">
      <w:pPr>
        <w:spacing w:after="24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Проанализировать полученные результаты и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сделать вывод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107CB8" w14:textId="77777777" w:rsidR="00CC1F9C" w:rsidRPr="00CE6172" w:rsidRDefault="00CC1F9C" w:rsidP="00CC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CE617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32ADA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#include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&lt;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stdio.h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213C023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#include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&lt;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stdlib.h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162E7E3B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#include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&lt;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string.h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10AD6D63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#include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&lt;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time.h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14:paraId="684A1B2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7E014744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#define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T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char</w:t>
      </w:r>
    </w:p>
    <w:p w14:paraId="1217E535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#define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MAX_S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0x1000000</w:t>
      </w:r>
    </w:p>
    <w:p w14:paraId="39C0CC24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#define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L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101</w:t>
      </w:r>
    </w:p>
    <w:p w14:paraId="3464492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065779B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volatile T A[MAX_S];</w:t>
      </w:r>
    </w:p>
    <w:p w14:paraId="64E4664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int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[0xFFFFFF];</w:t>
      </w:r>
    </w:p>
    <w:p w14:paraId="29355A23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7ECFB31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int trash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(){</w:t>
      </w:r>
      <w:proofErr w:type="gramEnd"/>
    </w:p>
    <w:p w14:paraId="0116C3BE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static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struct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timespec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t1, t2;</w:t>
      </w:r>
    </w:p>
    <w:p w14:paraId="615FF4A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3939F0C8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memset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((void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*)A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, 0,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sizeof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(A));</w:t>
      </w:r>
    </w:p>
    <w:p w14:paraId="7ED6F17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16FB112B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srand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(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time(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NULL));</w:t>
      </w:r>
    </w:p>
    <w:p w14:paraId="38CE607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605841E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int v, M;</w:t>
      </w:r>
    </w:p>
    <w:p w14:paraId="34E5E283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register int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, j, k, m, x;</w:t>
      </w:r>
    </w:p>
    <w:p w14:paraId="722F8504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40EEAF5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(k = 1024; k &lt; MAX_S;) {</w:t>
      </w:r>
    </w:p>
    <w:p w14:paraId="6B58804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M = k / L;</w:t>
      </w:r>
    </w:p>
    <w:p w14:paraId="3D3D5A3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75BABBBB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"%g\t", (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k+M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*4)/(1024.*1024));</w:t>
      </w:r>
    </w:p>
    <w:p w14:paraId="17C0E74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5E754976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M;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++)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] = L *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;</w:t>
      </w:r>
    </w:p>
    <w:p w14:paraId="5490165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M/4;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++)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{</w:t>
      </w:r>
    </w:p>
    <w:p w14:paraId="36B53B8E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j =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rand(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) % M;</w:t>
      </w:r>
    </w:p>
    <w:p w14:paraId="61BA826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x =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rand(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) % M;</w:t>
      </w:r>
    </w:p>
    <w:p w14:paraId="4B29EF74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2D411E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m =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[j];</w:t>
      </w:r>
    </w:p>
    <w:p w14:paraId="3CBF9FD0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[j] =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];</w:t>
      </w:r>
    </w:p>
    <w:p w14:paraId="1E62C0B0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] = m;</w:t>
      </w:r>
    </w:p>
    <w:p w14:paraId="4D86D66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</w:p>
    <w:p w14:paraId="48DC560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}</w:t>
      </w:r>
    </w:p>
    <w:p w14:paraId="47DC58BA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6B44B4C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if (k &lt; 100*1024) j = 1024;</w:t>
      </w:r>
    </w:p>
    <w:p w14:paraId="45D834FF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else if (k &lt; 300*1024) j = 128;</w:t>
      </w:r>
    </w:p>
    <w:p w14:paraId="1275FA79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else j = 32;</w:t>
      </w:r>
    </w:p>
    <w:p w14:paraId="5316B3A5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28F6A9EB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clock_gettime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(CLOCK_PROCESS_CPUTIME_ID, &amp;t1);</w:t>
      </w:r>
    </w:p>
    <w:p w14:paraId="19E16235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= 0;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&lt; j;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i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++) {</w:t>
      </w:r>
    </w:p>
    <w:p w14:paraId="768149D1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58F9CA7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(m = 0; m &lt; L; m++) {</w:t>
      </w:r>
    </w:p>
    <w:p w14:paraId="01D914AC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for (x = 0; x &lt; M; x+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+){</w:t>
      </w:r>
      <w:proofErr w:type="gramEnd"/>
    </w:p>
    <w:p w14:paraId="7FFAAB00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 xml:space="preserve">v =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A[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m_rand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[x] + m ];</w:t>
      </w:r>
    </w:p>
    <w:p w14:paraId="4E7F18C3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}</w:t>
      </w:r>
    </w:p>
    <w:p w14:paraId="7CE5C1AF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}</w:t>
      </w:r>
    </w:p>
    <w:p w14:paraId="15445668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</w:p>
    <w:p w14:paraId="79B382C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}</w:t>
      </w:r>
    </w:p>
    <w:p w14:paraId="76AC4868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clock_gettime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(CLOCK_PROCESS_CPUTIME_ID, &amp;t2);</w:t>
      </w:r>
    </w:p>
    <w:p w14:paraId="4A62A86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45E3638A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("%g\n",1000000000. * (((t2.tv_sec + t2.tv_nsec * 1.e-9) - (t1.tv_sec + t1.tv_nsec * 1.e-9)))/(double)(L*M*j));</w:t>
      </w:r>
    </w:p>
    <w:p w14:paraId="3F6E8318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0DA80105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if (k &gt; 100*1024)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k += k/16;</w:t>
      </w:r>
    </w:p>
    <w:p w14:paraId="013BD35E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else</w:t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k += 4*1024;</w:t>
      </w:r>
    </w:p>
    <w:p w14:paraId="6F28799D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}</w:t>
      </w:r>
    </w:p>
    <w:p w14:paraId="7ECE6C47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return 0;</w:t>
      </w:r>
    </w:p>
    <w:p w14:paraId="501CC8EB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7B54B336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</w:p>
    <w:p w14:paraId="7B6C28A2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int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main(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){ </w:t>
      </w:r>
    </w:p>
    <w:p w14:paraId="7F5FBF2A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proofErr w:type="spellStart"/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"Counting...\n");</w:t>
      </w:r>
    </w:p>
    <w:p w14:paraId="1735B941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trash(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);</w:t>
      </w:r>
    </w:p>
    <w:p w14:paraId="0310A3FF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</w:t>
      </w:r>
      <w:proofErr w:type="spell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printf</w:t>
      </w:r>
      <w:proofErr w:type="spell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("</w:t>
      </w:r>
      <w:proofErr w:type="gramStart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Done!\</w:t>
      </w:r>
      <w:proofErr w:type="gramEnd"/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n");</w:t>
      </w:r>
    </w:p>
    <w:p w14:paraId="307015A6" w14:textId="77777777" w:rsidR="00252A9D" w:rsidRP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 xml:space="preserve">    return 0; </w:t>
      </w:r>
    </w:p>
    <w:p w14:paraId="042C1C72" w14:textId="6DE2A98A" w:rsidR="00252A9D" w:rsidRDefault="00252A9D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52A9D">
        <w:rPr>
          <w:rFonts w:ascii="Courier New" w:hAnsi="Courier New" w:cs="Courier New"/>
          <w:b/>
          <w:bCs/>
          <w:sz w:val="16"/>
          <w:szCs w:val="16"/>
          <w:lang w:val="en-US"/>
        </w:rPr>
        <w:t>}</w:t>
      </w:r>
    </w:p>
    <w:p w14:paraId="2B8F0A1F" w14:textId="77777777" w:rsidR="00252A9D" w:rsidRDefault="00252A9D">
      <w:pPr>
        <w:spacing w:after="160" w:line="259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br w:type="page"/>
      </w:r>
    </w:p>
    <w:p w14:paraId="7DBBC05C" w14:textId="4C6A7957" w:rsidR="004A3762" w:rsidRDefault="00BE5C06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5C06">
        <w:rPr>
          <w:rFonts w:ascii="Courier New" w:hAnsi="Courier New" w:cs="Courier New"/>
          <w:b/>
          <w:bCs/>
          <w:sz w:val="16"/>
          <w:szCs w:val="16"/>
          <w:lang w:val="en-US"/>
        </w:rPr>
        <w:lastRenderedPageBreak/>
        <w:drawing>
          <wp:inline distT="0" distB="0" distL="0" distR="0" wp14:anchorId="2BBDD8AC" wp14:editId="438A67E0">
            <wp:extent cx="6840220" cy="3847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2897" w14:textId="77777777" w:rsidR="004A3762" w:rsidRPr="001223DB" w:rsidRDefault="004A3762" w:rsidP="004A3762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3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Результат работы программы</w:t>
      </w:r>
    </w:p>
    <w:p w14:paraId="7D13C0CB" w14:textId="29407937" w:rsidR="004A3762" w:rsidRDefault="00574267" w:rsidP="004A3762">
      <w:pPr>
        <w:spacing w:after="0" w:line="240" w:lineRule="auto"/>
        <w:jc w:val="center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86F446E" wp14:editId="073577C5">
            <wp:extent cx="5850890" cy="4387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6011" w14:textId="77777777" w:rsidR="004A3762" w:rsidRPr="00CE6172" w:rsidRDefault="004A3762" w:rsidP="004A3762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4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График по результатам работы программы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в логарифмическом масштабе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41901E2C" w14:textId="77777777" w:rsidR="004A3762" w:rsidRPr="004A3762" w:rsidRDefault="004A3762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7D6FE32" w14:textId="63679AC6" w:rsidR="00CC1F9C" w:rsidRDefault="004A3762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val="en-US"/>
        </w:rPr>
        <w:lastRenderedPageBreak/>
        <w:drawing>
          <wp:inline distT="0" distB="0" distL="0" distR="0" wp14:anchorId="74C76F46" wp14:editId="43E36CE8">
            <wp:extent cx="6830060" cy="41344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9B9B" w14:textId="77777777" w:rsidR="004A3762" w:rsidRPr="005C51A7" w:rsidRDefault="004A3762" w:rsidP="004A3762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5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Реальные размеры кэша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L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и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L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2</w:t>
      </w:r>
    </w:p>
    <w:p w14:paraId="676D6A6A" w14:textId="6E062E0C" w:rsidR="004A3762" w:rsidRPr="00CE6172" w:rsidRDefault="004A3762" w:rsidP="004A37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E6172">
        <w:rPr>
          <w:rFonts w:ascii="Times New Roman" w:hAnsi="Times New Roman" w:cs="Times New Roman"/>
          <w:sz w:val="24"/>
          <w:szCs w:val="24"/>
        </w:rPr>
        <w:t>качки на графике иллюстрируют переход от кэша более низкого уровня к кэшу более высокого уровня.</w:t>
      </w:r>
      <w:r w:rsidR="00D53385">
        <w:rPr>
          <w:rFonts w:ascii="Times New Roman" w:hAnsi="Times New Roman" w:cs="Times New Roman"/>
          <w:sz w:val="24"/>
          <w:szCs w:val="24"/>
        </w:rPr>
        <w:t xml:space="preserve"> Небольшие переходы на графике означают хорошую оптимизацию кэша у данного процессора. Первый пик можно считать шумом других процессов при старте программы.</w:t>
      </w:r>
      <w:r w:rsidRPr="00CE6172">
        <w:rPr>
          <w:rFonts w:ascii="Times New Roman" w:hAnsi="Times New Roman" w:cs="Times New Roman"/>
          <w:sz w:val="24"/>
          <w:szCs w:val="24"/>
        </w:rPr>
        <w:t xml:space="preserve"> По графику видно, что первый скачок происходит примерно при 0,0</w:t>
      </w:r>
      <w:r w:rsidR="00BA14DD" w:rsidRPr="00BA14DD">
        <w:rPr>
          <w:rFonts w:ascii="Times New Roman" w:hAnsi="Times New Roman" w:cs="Times New Roman"/>
          <w:sz w:val="24"/>
          <w:szCs w:val="24"/>
        </w:rPr>
        <w:t>4</w:t>
      </w:r>
      <w:r w:rsidRPr="00CE6172">
        <w:rPr>
          <w:rFonts w:ascii="Times New Roman" w:hAnsi="Times New Roman" w:cs="Times New Roman"/>
          <w:sz w:val="24"/>
          <w:szCs w:val="24"/>
        </w:rPr>
        <w:t xml:space="preserve"> МБ или </w:t>
      </w:r>
      <w:r w:rsidR="00BA14DD" w:rsidRPr="00BA14DD">
        <w:rPr>
          <w:rFonts w:ascii="Times New Roman" w:hAnsi="Times New Roman" w:cs="Times New Roman"/>
          <w:sz w:val="24"/>
          <w:szCs w:val="24"/>
        </w:rPr>
        <w:t>40</w:t>
      </w:r>
      <w:r w:rsidRPr="00CE6172">
        <w:rPr>
          <w:rFonts w:ascii="Times New Roman" w:hAnsi="Times New Roman" w:cs="Times New Roman"/>
          <w:sz w:val="24"/>
          <w:szCs w:val="24"/>
        </w:rPr>
        <w:t xml:space="preserve"> КБ. Умножим эту величину на количество ядер (см. Рис. 5) и получим</w:t>
      </w:r>
      <w:r>
        <w:rPr>
          <w:rFonts w:ascii="Times New Roman" w:hAnsi="Times New Roman" w:cs="Times New Roman"/>
          <w:sz w:val="24"/>
          <w:szCs w:val="24"/>
        </w:rPr>
        <w:t xml:space="preserve"> размер кэша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C51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E6172">
        <w:rPr>
          <w:rFonts w:ascii="Times New Roman" w:hAnsi="Times New Roman" w:cs="Times New Roman"/>
          <w:sz w:val="24"/>
          <w:szCs w:val="24"/>
        </w:rPr>
        <w:t xml:space="preserve"> </w:t>
      </w:r>
      <w:r w:rsidR="00BA14DD" w:rsidRPr="00251712">
        <w:rPr>
          <w:rFonts w:ascii="Times New Roman" w:hAnsi="Times New Roman" w:cs="Times New Roman"/>
          <w:sz w:val="24"/>
          <w:szCs w:val="24"/>
        </w:rPr>
        <w:t>40</w:t>
      </w:r>
      <w:r w:rsidRPr="00CE6172">
        <w:rPr>
          <w:rFonts w:ascii="Times New Roman" w:hAnsi="Times New Roman" w:cs="Times New Roman"/>
          <w:sz w:val="24"/>
          <w:szCs w:val="24"/>
        </w:rPr>
        <w:t>*</w:t>
      </w:r>
      <w:r w:rsidRPr="00580412">
        <w:rPr>
          <w:rFonts w:ascii="Times New Roman" w:hAnsi="Times New Roman" w:cs="Times New Roman"/>
          <w:sz w:val="24"/>
          <w:szCs w:val="24"/>
        </w:rPr>
        <w:t>6</w:t>
      </w:r>
      <w:r w:rsidRPr="00CE6172">
        <w:rPr>
          <w:rFonts w:ascii="Times New Roman" w:hAnsi="Times New Roman" w:cs="Times New Roman"/>
          <w:sz w:val="24"/>
          <w:szCs w:val="24"/>
        </w:rPr>
        <w:t>=</w:t>
      </w:r>
      <w:r w:rsidR="00BA14DD" w:rsidRPr="00251712">
        <w:rPr>
          <w:rFonts w:ascii="Times New Roman" w:hAnsi="Times New Roman" w:cs="Times New Roman"/>
          <w:sz w:val="24"/>
          <w:szCs w:val="24"/>
        </w:rPr>
        <w:t>240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172">
        <w:rPr>
          <w:rFonts w:ascii="Times New Roman" w:hAnsi="Times New Roman" w:cs="Times New Roman"/>
          <w:sz w:val="24"/>
          <w:szCs w:val="24"/>
        </w:rPr>
        <w:t>КБ. Следующий скачок наблюдается при 0,</w:t>
      </w:r>
      <w:r w:rsidR="00580412" w:rsidRPr="00580412">
        <w:rPr>
          <w:rFonts w:ascii="Times New Roman" w:hAnsi="Times New Roman" w:cs="Times New Roman"/>
          <w:sz w:val="24"/>
          <w:szCs w:val="24"/>
        </w:rPr>
        <w:t>5</w:t>
      </w:r>
      <w:r w:rsidRPr="00CE6172">
        <w:rPr>
          <w:rFonts w:ascii="Times New Roman" w:hAnsi="Times New Roman" w:cs="Times New Roman"/>
          <w:sz w:val="24"/>
          <w:szCs w:val="24"/>
        </w:rPr>
        <w:t xml:space="preserve"> МБ. Также умножим на кол-во ядер</w:t>
      </w:r>
      <w:r w:rsidRPr="005C51A7">
        <w:rPr>
          <w:rFonts w:ascii="Times New Roman" w:hAnsi="Times New Roman" w:cs="Times New Roman"/>
          <w:sz w:val="24"/>
          <w:szCs w:val="24"/>
        </w:rPr>
        <w:t xml:space="preserve"> </w:t>
      </w:r>
      <w:r w:rsidRPr="00CE6172">
        <w:rPr>
          <w:rFonts w:ascii="Times New Roman" w:hAnsi="Times New Roman" w:cs="Times New Roman"/>
          <w:sz w:val="24"/>
          <w:szCs w:val="24"/>
        </w:rPr>
        <w:t>и получим</w:t>
      </w:r>
      <w:r>
        <w:rPr>
          <w:rFonts w:ascii="Times New Roman" w:hAnsi="Times New Roman" w:cs="Times New Roman"/>
          <w:sz w:val="24"/>
          <w:szCs w:val="24"/>
        </w:rPr>
        <w:t xml:space="preserve"> размер кэша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172">
        <w:rPr>
          <w:rFonts w:ascii="Times New Roman" w:hAnsi="Times New Roman" w:cs="Times New Roman"/>
          <w:sz w:val="24"/>
          <w:szCs w:val="24"/>
        </w:rPr>
        <w:t>: 0,</w:t>
      </w:r>
      <w:r w:rsidR="00580412" w:rsidRPr="00580412">
        <w:rPr>
          <w:rFonts w:ascii="Times New Roman" w:hAnsi="Times New Roman" w:cs="Times New Roman"/>
          <w:sz w:val="24"/>
          <w:szCs w:val="24"/>
        </w:rPr>
        <w:t>5</w:t>
      </w:r>
      <w:r w:rsidRPr="00CE6172">
        <w:rPr>
          <w:rFonts w:ascii="Times New Roman" w:hAnsi="Times New Roman" w:cs="Times New Roman"/>
          <w:sz w:val="24"/>
          <w:szCs w:val="24"/>
        </w:rPr>
        <w:t>*</w:t>
      </w:r>
      <w:r w:rsidR="00580412" w:rsidRPr="00580412">
        <w:rPr>
          <w:rFonts w:ascii="Times New Roman" w:hAnsi="Times New Roman" w:cs="Times New Roman"/>
          <w:sz w:val="24"/>
          <w:szCs w:val="24"/>
        </w:rPr>
        <w:t>6</w:t>
      </w:r>
      <w:r w:rsidRPr="00CE6172">
        <w:rPr>
          <w:rFonts w:ascii="Times New Roman" w:hAnsi="Times New Roman" w:cs="Times New Roman"/>
          <w:sz w:val="24"/>
          <w:szCs w:val="24"/>
        </w:rPr>
        <w:t>=</w:t>
      </w:r>
      <w:r w:rsidR="00580412" w:rsidRPr="00580412">
        <w:rPr>
          <w:rFonts w:ascii="Times New Roman" w:hAnsi="Times New Roman" w:cs="Times New Roman"/>
          <w:sz w:val="24"/>
          <w:szCs w:val="24"/>
        </w:rPr>
        <w:t>3</w:t>
      </w:r>
      <w:r w:rsidRPr="00CE6172">
        <w:rPr>
          <w:rFonts w:ascii="Times New Roman" w:hAnsi="Times New Roman" w:cs="Times New Roman"/>
          <w:sz w:val="24"/>
          <w:szCs w:val="24"/>
        </w:rPr>
        <w:t xml:space="preserve"> МБ.</w:t>
      </w:r>
      <w:r>
        <w:rPr>
          <w:rFonts w:ascii="Times New Roman" w:hAnsi="Times New Roman" w:cs="Times New Roman"/>
          <w:sz w:val="24"/>
          <w:szCs w:val="24"/>
        </w:rPr>
        <w:t xml:space="preserve"> Сравнивая результаты с реальными размерами кэша, можно заметить </w:t>
      </w:r>
      <w:r w:rsidR="00BA14DD">
        <w:rPr>
          <w:rFonts w:ascii="Times New Roman" w:hAnsi="Times New Roman" w:cs="Times New Roman"/>
          <w:sz w:val="24"/>
          <w:szCs w:val="24"/>
        </w:rPr>
        <w:t>достаточно высокую</w:t>
      </w:r>
      <w:r>
        <w:rPr>
          <w:rFonts w:ascii="Times New Roman" w:hAnsi="Times New Roman" w:cs="Times New Roman"/>
          <w:sz w:val="24"/>
          <w:szCs w:val="24"/>
        </w:rPr>
        <w:t xml:space="preserve"> точность</w:t>
      </w:r>
      <w:r w:rsidR="006A3E82">
        <w:rPr>
          <w:rFonts w:ascii="Times New Roman" w:hAnsi="Times New Roman" w:cs="Times New Roman"/>
          <w:sz w:val="24"/>
          <w:szCs w:val="24"/>
        </w:rPr>
        <w:t xml:space="preserve"> (совпадение размерностей значений)</w:t>
      </w:r>
      <w:r>
        <w:rPr>
          <w:rFonts w:ascii="Times New Roman" w:hAnsi="Times New Roman" w:cs="Times New Roman"/>
          <w:sz w:val="24"/>
          <w:szCs w:val="24"/>
        </w:rPr>
        <w:t xml:space="preserve"> программного нахождения объема кэш-памяти.</w:t>
      </w:r>
    </w:p>
    <w:p w14:paraId="18A984E2" w14:textId="77777777" w:rsidR="004A3762" w:rsidRPr="004A3762" w:rsidRDefault="004A3762" w:rsidP="00252A9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sectPr w:rsidR="004A3762" w:rsidRPr="004A3762" w:rsidSect="006872B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A9F"/>
    <w:multiLevelType w:val="hybridMultilevel"/>
    <w:tmpl w:val="619E44CC"/>
    <w:lvl w:ilvl="0" w:tplc="43768084">
      <w:start w:val="3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13401FB"/>
    <w:multiLevelType w:val="hybridMultilevel"/>
    <w:tmpl w:val="40DECF78"/>
    <w:lvl w:ilvl="0" w:tplc="D278CC88">
      <w:start w:val="1"/>
      <w:numFmt w:val="decimal"/>
      <w:lvlText w:val="%1."/>
      <w:lvlJc w:val="left"/>
      <w:pPr>
        <w:ind w:left="787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2" w15:restartNumberingAfterBreak="0">
    <w:nsid w:val="70D6084F"/>
    <w:multiLevelType w:val="hybridMultilevel"/>
    <w:tmpl w:val="A69AD6DC"/>
    <w:lvl w:ilvl="0" w:tplc="43768084">
      <w:start w:val="3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B9"/>
    <w:rsid w:val="000E080F"/>
    <w:rsid w:val="00146E08"/>
    <w:rsid w:val="00251712"/>
    <w:rsid w:val="00252A9D"/>
    <w:rsid w:val="003955CE"/>
    <w:rsid w:val="003B4D1C"/>
    <w:rsid w:val="004A3762"/>
    <w:rsid w:val="00574267"/>
    <w:rsid w:val="00580412"/>
    <w:rsid w:val="006749A7"/>
    <w:rsid w:val="006872B9"/>
    <w:rsid w:val="006A3E82"/>
    <w:rsid w:val="00811E50"/>
    <w:rsid w:val="008172E2"/>
    <w:rsid w:val="008551BA"/>
    <w:rsid w:val="009A6516"/>
    <w:rsid w:val="009D61B4"/>
    <w:rsid w:val="00B32985"/>
    <w:rsid w:val="00BA14DD"/>
    <w:rsid w:val="00BD2354"/>
    <w:rsid w:val="00BE5C06"/>
    <w:rsid w:val="00CC1F9C"/>
    <w:rsid w:val="00D53385"/>
    <w:rsid w:val="00D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B6E"/>
  <w15:chartTrackingRefBased/>
  <w15:docId w15:val="{D16F5B44-137A-47E8-A888-A5719421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2E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72B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68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5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15</cp:revision>
  <cp:lastPrinted>2023-04-23T13:06:00Z</cp:lastPrinted>
  <dcterms:created xsi:type="dcterms:W3CDTF">2023-04-22T14:48:00Z</dcterms:created>
  <dcterms:modified xsi:type="dcterms:W3CDTF">2023-04-23T13:17:00Z</dcterms:modified>
</cp:coreProperties>
</file>