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 w:eastAsia="Calibri" w:cs="Calibri"/>
          <w:b/>
          <w:color w:val="000000"/>
          <w:sz w:val="44"/>
        </w:rPr>
        <w:t>Карта полей заявления</w:t>
      </w:r>
    </w:p>
    <w:p>
      <w:pPr>
        <w:spacing w:before="0" w:after="280" w:line="264" w:lineRule="auto"/>
      </w:pPr>
      <w:r>
        <w:rPr>
          <w:rFonts w:ascii="Calibri" w:hAnsi="Calibri" w:eastAsia="Calibri" w:cs="Calibri"/>
          <w:color w:val="5A5A5A"/>
          <w:sz w:val="24"/>
        </w:rPr>
        <w:t>Государственная регистрация программы для ЭВМ «VAST»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color w:val="000000"/>
          <w:sz w:val="22"/>
        </w:rPr>
        <w:t>Документ предназначен для переноса сведений в электронную форму подачи. Поля с отметкой [УТОЧНИТЬ] должны быть заполнены правообладателем до подписания и отправки заявки.</w:t>
      </w:r>
    </w:p>
    <w:p>
      <w:pPr>
        <w:pStyle w:val="Heading1"/>
      </w:pPr>
      <w:r>
        <w:t>Основные сведения об объекте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4700"/>
        <w:gridCol w:w="23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>Поле</w:t>
            </w:r>
          </w:p>
        </w:tc>
        <w:tc>
          <w:tcPr>
            <w:tcW w:type="dxa" w:w="4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>Значение для переноса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>Примечание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Вид объекта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Программа для ЭВМ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Одна заявка на один объект.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Название программы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VAST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Основное название для заявления.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Дополнительное название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VAST Video Analytics Benchmark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Использовать как справочное/англоязычное название, если форма позволяет.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Назначение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Воспроизводимое планирование, запуск и анализ экспериментов по видеоаналитике КПП.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Краткая формулировка для описательных полей.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Область применения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Исследование и сравнение конвейеров обработки видеопотоков на CPU/GPU и в распределенной среде.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Соответствует реферату.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Языки программирования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Python, C, C++, CUDA, JavaScript, shell/PowerShell; конфигурации YAML.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По составу исходников.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Объем программы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692067 байт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Расчет по manifest: 54 файлов.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Год создания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Подтвердить внутренними документами.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Версия/снимок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commit bfce1d7; bfce1d7 2026-06-30 V3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Техническая идентификация депонируемых материалов.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Сведения о публикации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не публиковалась / дата и место первой публикации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Заполнить по фактическому статусу.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Государственная тайна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Не содержит сведений, составляющих государственную тайну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Принято как рабочее допущение.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Сведения о заявителе и авторах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4700"/>
        <w:gridCol w:w="23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>Поле</w:t>
            </w:r>
          </w:p>
        </w:tc>
        <w:tc>
          <w:tcPr>
            <w:tcW w:type="dxa" w:w="4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>Что заполнить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>Контроль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Правообладатель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полное наименование юридического лица, ОГРН, ИНН/КПП, адрес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По умолчанию: организация-работодатель.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Адрес для переписки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почтовый адрес, email, телефон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Указать адрес, контролируемый правообладателем/представителем.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Автор(ы)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ФИО, гражданство, адрес/иные данные по форме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Не вносить лишние персональные данные в открытые рабочие файлы.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Основание возникновения права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служебное произведение / договор отчуждения / иная цепочка прав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Подкрепить внутренними документами.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Подписант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ФИО, должность, основание полномочий, сертификат ЭП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Для электронной подачи.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Представитель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[УТОЧНИТЬ]: реквизиты доверенности, если подает представитель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Не требуется, если подписывает сам правообладатель.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Нормативные ориентиры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ГК РФ, статья 1262: https://www.consultant.ru/document/cons_doc_LAW_64629/d0887a7ca3da6c85fbbce19815b9b1ead5e67687/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Calibri" w:cs="Calibri"/>
          <w:color w:val="000000"/>
          <w:sz w:val="22"/>
        </w:rPr>
        <w:t>Правила оформления заявки, Приказ Минэкономразвития РФ N 211: https://www.consultant.ru/document/cons_doc_LAW_201372/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VAST - карта полей заявления</dc:title>
  <dc:subject>Регистрационный пакет программы для ЭВМ VAST</dc:subject>
  <dc:creator>VAST</dc:creator>
  <cp:keywords>VAST; программа для ЭВМ; Роспатент; ФИПС</cp:keywords>
  <dc:description>generated by python-docx</dc:description>
  <cp:lastModifiedBy>VAST</cp:lastModifiedBy>
  <cp:revision>1</cp:revision>
  <dcterms:created xsi:type="dcterms:W3CDTF">2013-12-23T23:15:00Z</dcterms:created>
  <dcterms:modified xsi:type="dcterms:W3CDTF">2013-12-23T23:15:00Z</dcterms:modified>
  <cp:category/>
</cp:coreProperties>
</file>