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Реквизиты правообладателя, авторов и оснований прав</w:t>
      </w:r>
    </w:p>
    <w:p>
      <w:pPr>
        <w:spacing w:before="0" w:after="280" w:line="264" w:lineRule="auto"/>
      </w:pPr>
      <w:r>
        <w:rPr>
          <w:rFonts w:ascii="Calibri" w:hAnsi="Calibri" w:eastAsia="Calibri" w:cs="Calibri"/>
          <w:color w:val="5A5A5A"/>
          <w:sz w:val="24"/>
        </w:rPr>
        <w:t>Рабочая форма заполнения для заявки по VAST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color w:val="000000"/>
          <w:sz w:val="22"/>
        </w:rPr>
        <w:t>Форма не является заявлением. Она собирает сведения, которые невозможно вывести из репозитория и которые должны быть подтверждены правообладателем до подачи.</w:t>
      </w:r>
    </w:p>
    <w:p>
      <w:pPr>
        <w:pStyle w:val="Heading1"/>
      </w:pPr>
      <w:r>
        <w:t>Правообладатель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Реквизит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Значение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Полное наименование юридического лица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Сокращенное наименование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ОГРН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ИНН/КПП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Юридический адрес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Почтовый адрес для переписки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Email и телефон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Подписант и основание полномочий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Авторы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"/>
        <w:gridCol w:w="2100"/>
        <w:gridCol w:w="2300"/>
        <w:gridCol w:w="1900"/>
        <w:gridCol w:w="2610"/>
      </w:tblGrid>
      <w:tr>
        <w:tc>
          <w:tcPr>
            <w:tcW w:type="dxa" w:w="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7"/>
              </w:rPr>
              <w:t>N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7"/>
              </w:rPr>
              <w:t>ФИО автора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7"/>
              </w:rPr>
              <w:t>Гражданство/адрес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7"/>
              </w:rPr>
              <w:t>Статус участия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7"/>
              </w:rPr>
              <w:t>Подтверждающий документ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Сотрудник / подрядчик / иное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Сотрудник / подрядчик / иное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Сотрудник / подрядчик / иное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7"/>
              </w:rPr>
              <w:t>[УТОЧНИТЬ]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Основания перехода исключительного права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Блок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Что подтвердить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Служебное произведение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[УТОЧНИТЬ]: трудовой договор, должностная инструкция, служебное задание, акт/отчет о создании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Договорная передача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[УТОЧНИТЬ]: договор отчуждения/заказа/подряда, акты приемки, условия об исключительном праве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Компоненты с открытыми лицензиями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[УТОЧНИТЬ]: перечень внешних компонентов и условия использования, если включаются в поставку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Государственная тайна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Рабочее допущение: сведения, составляющие государственную тайну, отсутствуют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Публикация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[УТОЧНИТЬ]: не публиковалась / дата и место первой публикации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Финальные подтверждения перед подачей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Правообладатель проверил все персональные данные авторов и согласия на их обработку.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Все поля [УТОЧНИТЬ] заполнены или осознанно оставлены как неприменимые.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Подписант имеет право подписывать заявку квалифицированной электронной подписью.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Внутренний комплект подтверждающих документов хранится у правообладателя.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VAST - реквизиты авторов и прав</dc:title>
  <dc:subject>Регистрационный пакет программы для ЭВМ VAST</dc:subject>
  <dc:creator>VAST</dc:creator>
  <cp:keywords>VAST; программа для ЭВМ; Роспатент; ФИПС</cp:keywords>
  <dc:description>generated by python-docx</dc:description>
  <cp:lastModifiedBy>VAST</cp:lastModifiedBy>
  <cp:revision>1</cp:revision>
  <dcterms:created xsi:type="dcterms:W3CDTF">2013-12-23T23:15:00Z</dcterms:created>
  <dcterms:modified xsi:type="dcterms:W3CDTF">2013-12-23T23:15:00Z</dcterms:modified>
  <cp:category/>
</cp:coreProperties>
</file>