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137" w:lineRule="auto"/>
        <w:ind w:left="7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EUROFRAGANCE S.L.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7" w:lineRule="auto"/>
        <w:ind w:left="7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CENTRO DE PRODUCCION/ MANUFACTURING PLANT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76161</wp:posOffset>
            </wp:positionH>
            <wp:positionV relativeFrom="paragraph">
              <wp:posOffset>56058</wp:posOffset>
            </wp:positionV>
            <wp:extent cx="2057134" cy="407103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134" cy="407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0" w:right="2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Pol Industrial. La Llana Plaça de la Verneda,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" w:lineRule="auto"/>
        <w:ind w:left="7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08191 Rubí (Barcelona-Spain)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7" w:lineRule="auto"/>
        <w:ind w:left="7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Tel: 34-936 972 361 Fax: 34-936 999 617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7" w:lineRule="auto"/>
        <w:ind w:left="7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2"/>
            <w:szCs w:val="12"/>
            <w:u w:val="none"/>
            <w:shd w:fill="auto" w:val="clear"/>
            <w:vertAlign w:val="baseline"/>
            <w:rtl w:val="0"/>
          </w:rPr>
          <w:t xml:space="preserve">www.eurofragance.com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7" w:lineRule="auto"/>
        <w:ind w:left="7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VAT NUMBER: ESB59341081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48" w:right="0" w:firstLine="1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9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5"/>
        <w:gridCol w:w="171"/>
        <w:gridCol w:w="2268"/>
        <w:gridCol w:w="5935"/>
        <w:tblGridChange w:id="0">
          <w:tblGrid>
            <w:gridCol w:w="2425"/>
            <w:gridCol w:w="171"/>
            <w:gridCol w:w="2268"/>
            <w:gridCol w:w="5935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gridSpan w:val="4"/>
            <w:shd w:fill="4f114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908" w:right="400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IDENTIFICACIÓN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Referencia Material: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2000720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Substancia: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FAR AWAY F.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CAS – NOMBRE INCI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MEZCLA DE: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6" w:val="single"/>
            </w:tcBorders>
            <w:shd w:fill="4f114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3908" w:right="399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ESPECIFICACIONES TÉCNICAS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Características Organolépticas: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Color:</w:t>
            </w:r>
          </w:p>
        </w:tc>
        <w:tc>
          <w:tcPr>
            <w:gridSpan w:val="2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ANARANJADO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olfativa:</w:t>
            </w:r>
          </w:p>
        </w:tc>
        <w:tc>
          <w:tcPr>
            <w:gridSpan w:val="2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1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FLORAL , ESPECIADA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12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Cuerpo: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FLORAL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10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Fondo:</w:t>
            </w:r>
          </w:p>
        </w:tc>
        <w:tc>
          <w:tcPr>
            <w:gridSpan w:val="2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ALMIZCLE , VAINILLA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Aspecto:</w:t>
            </w:r>
          </w:p>
        </w:tc>
        <w:tc>
          <w:tcPr>
            <w:gridSpan w:val="2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LÍQUIDO FLUIDO TRANSPARENTE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Características Físico-Químicas: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IR (20ºC)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-100.000 -   100.000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Densidad (20ºC)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1.030 -   1.050 g/cm3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8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9"/>
        <w:gridCol w:w="8599"/>
        <w:tblGridChange w:id="0">
          <w:tblGrid>
            <w:gridCol w:w="2199"/>
            <w:gridCol w:w="8599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gridSpan w:val="2"/>
            <w:shd w:fill="4f1140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909" w:right="396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CONDICIONES DE ALMACENAJE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Consumir pref. antes: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37" w:lineRule="auto"/>
              <w:ind w:left="113" w:right="2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PRODUCTO DEBE SER CONSUMIDO PREFERENTEMENTE ANTES DE 10 MESES A PARTIR DE LA FECHA DE FABRICACIÓN.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Embalaje: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37" w:lineRule="auto"/>
              <w:ind w:left="113" w:right="11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RECIPIENTE HERMÉTICO, EN LUGAR SECO, FRESCO, AL ABRIGO DE LA LUZ Y A TEMPERATURA NO SUPERIOR A 10 ºC.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6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bottom w:color="000000" w:space="0" w:sz="6" w:val="single"/>
            </w:tcBorders>
            <w:shd w:fill="4f1140" w:val="clear"/>
          </w:tcPr>
          <w:p w:rsidR="00000000" w:rsidDel="00000000" w:rsidP="00000000" w:rsidRDefault="00000000" w:rsidRPr="00000000" w14:paraId="00000055">
            <w:pPr>
              <w:spacing w:before="25" w:lineRule="auto"/>
              <w:ind w:left="3909" w:right="396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APPLICATION /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before="82" w:line="237" w:lineRule="auto"/>
              <w:ind w:left="113" w:right="114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FRAGANCIA COMPOSICIÓN PARA USOS EN COSMÉTICA, PERFUMERÍA, DETERGENCIA, PRODUCTOS DE LIMPIEZA, ETC... SOLO PARA USO INDUSTRIAL.</w:t>
            </w:r>
          </w:p>
        </w:tc>
      </w:tr>
    </w:tbl>
    <w:p w:rsidR="00000000" w:rsidDel="00000000" w:rsidP="00000000" w:rsidRDefault="00000000" w:rsidRPr="00000000" w14:paraId="00000057">
      <w:pPr>
        <w:spacing w:before="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863715" cy="10350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4125" y="3262450"/>
                          <a:ext cx="6863715" cy="1035050"/>
                          <a:chOff x="1914125" y="3262450"/>
                          <a:chExt cx="6863750" cy="1035100"/>
                        </a:xfrm>
                      </wpg:grpSpPr>
                      <wpg:grpSp>
                        <wpg:cNvGrpSpPr/>
                        <wpg:grpSpPr>
                          <a:xfrm>
                            <a:off x="1914143" y="3262475"/>
                            <a:ext cx="6863715" cy="1035050"/>
                            <a:chOff x="2178600" y="3260875"/>
                            <a:chExt cx="6867550" cy="1038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8600" y="3260875"/>
                              <a:ext cx="6867550" cy="103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80843" y="3262475"/>
                              <a:ext cx="6863700" cy="1035050"/>
                              <a:chOff x="0" y="0"/>
                              <a:chExt cx="6863700" cy="10350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86370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431540" y="3175"/>
                                <a:ext cx="3429000" cy="1028700"/>
                              </a:xfrm>
                              <a:custGeom>
                                <a:rect b="b" l="l" r="r" t="t"/>
                                <a:pathLst>
                                  <a:path extrusionOk="0" h="1028700" w="3429000">
                                    <a:moveTo>
                                      <a:pt x="0" y="0"/>
                                    </a:moveTo>
                                    <a:lnTo>
                                      <a:pt x="0" y="1028700"/>
                                    </a:lnTo>
                                    <a:lnTo>
                                      <a:pt x="3429000" y="1028700"/>
                                    </a:lnTo>
                                    <a:lnTo>
                                      <a:pt x="34290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22.999999523162842" w:right="0" w:firstLine="45.9999990463256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DEPARTAMENTO DE CALIDAD EUROFRAGANCE S.L.: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540" y="3175"/>
                                <a:ext cx="3429000" cy="1028700"/>
                              </a:xfrm>
                              <a:custGeom>
                                <a:rect b="b" l="l" r="r" t="t"/>
                                <a:pathLst>
                                  <a:path extrusionOk="0" h="1028700" w="3429000">
                                    <a:moveTo>
                                      <a:pt x="0" y="0"/>
                                    </a:moveTo>
                                    <a:lnTo>
                                      <a:pt x="0" y="1028700"/>
                                    </a:lnTo>
                                    <a:lnTo>
                                      <a:pt x="3429000" y="1028700"/>
                                    </a:lnTo>
                                    <a:lnTo>
                                      <a:pt x="34290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22.999999523162842" w:right="0" w:firstLine="45.9999990463256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COMENTARIOS: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863715" cy="103505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3715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95" w:lineRule="auto"/>
        <w:ind w:left="176" w:firstLine="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Fecha revisión: 21.06.2013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6247574</wp:posOffset>
            </wp:positionH>
            <wp:positionV relativeFrom="paragraph">
              <wp:posOffset>65938</wp:posOffset>
            </wp:positionV>
            <wp:extent cx="685684" cy="642491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684" cy="642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before="47" w:lineRule="auto"/>
        <w:ind w:left="148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Reemplaza la versión anterior</w:t>
      </w:r>
    </w:p>
    <w:sectPr>
      <w:pgSz w:h="16840" w:w="11910" w:orient="portrait"/>
      <w:pgMar w:bottom="280" w:top="700" w:left="42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148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eurofragance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2024-06-07T00:00:00Z</vt:lpwstr>
  </property>
  <property fmtid="{D5CDD505-2E9C-101B-9397-08002B2CF9AE}" pid="3" name="Creator">
    <vt:lpwstr>Adobe LiveCycle Designer 11.0</vt:lpwstr>
  </property>
  <property fmtid="{D5CDD505-2E9C-101B-9397-08002B2CF9AE}" pid="4" name="LastSaved">
    <vt:lpwstr>2024-07-11T00:00:00Z</vt:lpwstr>
  </property>
</Properties>
</file>