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CR273</w:t>
            </w:r>
            <w:r w:rsidR="6AEDC096" w:rsidRPr="6AEDC096">
              <w:rPr>
                <w:rFonts w:ascii="Century Gothic" w:hAnsi="Century Gothic"/>
                <w:sz w:val="21"/>
                <w:szCs w:val="21"/>
              </w:rPr>
              <w:t xml:space="preserve"> - </w:t>
            </w:r>
            <w:r>
              <w:rPr>
                <w:rFonts w:ascii="Century Gothic" w:hAnsi="Century Gothic"/>
                <w:sz w:val="21"/>
                <w:szCs w:val="21"/>
              </w:rPr>
              <w:t>New Employee Unable to Submit New Application</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The client unable to submit new application due to JQDECISION column value in database appear blank. As a workaround, require to data patch the value of JQDECISION for this application to C, due to current logic is checking on this column value. For permanent fix solution, as per advices by Aizat, the JQDECISION value can be omitted by the current logic to allow the submission.
</w:t>
              <w:br/>
              <w:t/>
              <w:br/>
              <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UPDATE `EXPATS`.`JOBQ` SET `JQDECISION` = 'C' WHERE `JOBQ`.`JQID` = 969901 AND `JOBQ`.`JQPAINTKEY` = '258669' AND `JOBQ`.`PAORGID` = 'S-1360';</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8</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TD/INC/2415</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9</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6</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TD/INC/2415)</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