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333E3F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4FE7C4BD" w14:textId="77777777" w:rsidR="00231F3A" w:rsidRPr="00231F3A" w:rsidRDefault="00231F3A" w:rsidP="00231F3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2A67F05" w14:textId="77777777" w:rsidR="00231F3A" w:rsidRPr="00231F3A" w:rsidRDefault="00231F3A" w:rsidP="00231F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7863D7A0" w14:textId="77777777" w:rsidR="00231F3A" w:rsidRPr="00231F3A" w:rsidRDefault="00231F3A" w:rsidP="00231F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  <w:r w:rsidRPr="00231F3A">
        <w:rPr>
          <w:rFonts w:ascii="Arial" w:hAnsi="Arial" w:cs="Arial"/>
          <w:b/>
          <w:bCs/>
          <w:color w:val="000000"/>
          <w:sz w:val="26"/>
          <w:szCs w:val="26"/>
        </w:rPr>
        <w:t>Regression</w:t>
      </w:r>
      <w:bookmarkStart w:id="0" w:name="_GoBack"/>
      <w:bookmarkEnd w:id="0"/>
    </w:p>
    <w:p w14:paraId="29541C39" w14:textId="77777777" w:rsidR="00231F3A" w:rsidRPr="00231F3A" w:rsidRDefault="00231F3A" w:rsidP="00231F3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</w:rPr>
      </w:pPr>
    </w:p>
    <w:p w14:paraId="1ACB7D5E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B953DA4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149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7"/>
        <w:gridCol w:w="1143"/>
        <w:gridCol w:w="1211"/>
        <w:gridCol w:w="1638"/>
        <w:gridCol w:w="1638"/>
        <w:gridCol w:w="1638"/>
        <w:gridCol w:w="1245"/>
        <w:gridCol w:w="1143"/>
        <w:gridCol w:w="1143"/>
        <w:gridCol w:w="1638"/>
        <w:gridCol w:w="1638"/>
      </w:tblGrid>
      <w:tr w:rsidR="00231F3A" w:rsidRPr="00231F3A" w14:paraId="6FE0CA79" w14:textId="77777777" w:rsidTr="00231F3A">
        <w:trPr>
          <w:cantSplit/>
        </w:trPr>
        <w:tc>
          <w:tcPr>
            <w:tcW w:w="1496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6E73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231F3A">
              <w:rPr>
                <w:rFonts w:ascii="Arial" w:hAnsi="Arial" w:cs="Arial"/>
                <w:b/>
                <w:bCs/>
                <w:color w:val="010205"/>
              </w:rPr>
              <w:t xml:space="preserve">Model </w:t>
            </w:r>
            <w:proofErr w:type="spellStart"/>
            <w:r w:rsidRPr="00231F3A">
              <w:rPr>
                <w:rFonts w:ascii="Arial" w:hAnsi="Arial" w:cs="Arial"/>
                <w:b/>
                <w:bCs/>
                <w:color w:val="010205"/>
              </w:rPr>
              <w:t>Summary</w:t>
            </w:r>
            <w:r w:rsidRPr="00231F3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b</w:t>
            </w:r>
            <w:proofErr w:type="spellEnd"/>
          </w:p>
        </w:tc>
      </w:tr>
      <w:tr w:rsidR="00231F3A" w:rsidRPr="00231F3A" w14:paraId="733732D5" w14:textId="77777777" w:rsidTr="00231F3A">
        <w:trPr>
          <w:cantSplit/>
        </w:trPr>
        <w:tc>
          <w:tcPr>
            <w:tcW w:w="88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C4653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143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26BC02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</w:t>
            </w:r>
          </w:p>
        </w:tc>
        <w:tc>
          <w:tcPr>
            <w:tcW w:w="121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B680F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 Square</w:t>
            </w:r>
          </w:p>
        </w:tc>
        <w:tc>
          <w:tcPr>
            <w:tcW w:w="163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67E487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Adjusted R Square</w:t>
            </w:r>
          </w:p>
        </w:tc>
        <w:tc>
          <w:tcPr>
            <w:tcW w:w="163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5ADE02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Error of the Estimate</w:t>
            </w:r>
          </w:p>
        </w:tc>
        <w:tc>
          <w:tcPr>
            <w:tcW w:w="6807" w:type="dxa"/>
            <w:gridSpan w:val="5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A7E295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Change Statistics</w:t>
            </w:r>
          </w:p>
        </w:tc>
        <w:tc>
          <w:tcPr>
            <w:tcW w:w="1638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1504C64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Durbin-Watson</w:t>
            </w:r>
          </w:p>
        </w:tc>
      </w:tr>
      <w:tr w:rsidR="00231F3A" w:rsidRPr="00231F3A" w14:paraId="114573A1" w14:textId="77777777" w:rsidTr="00231F3A">
        <w:trPr>
          <w:cantSplit/>
        </w:trPr>
        <w:tc>
          <w:tcPr>
            <w:tcW w:w="8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A6198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143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A2F1FF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21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CE96C1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63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1E3AA4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63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60776F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76C15D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 Square Change</w:t>
            </w:r>
          </w:p>
        </w:tc>
        <w:tc>
          <w:tcPr>
            <w:tcW w:w="124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88F65D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F Change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0440AC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df1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5D79C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df2</w:t>
            </w:r>
          </w:p>
        </w:tc>
        <w:tc>
          <w:tcPr>
            <w:tcW w:w="163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15EE8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Sig. F Change</w:t>
            </w:r>
          </w:p>
        </w:tc>
        <w:tc>
          <w:tcPr>
            <w:tcW w:w="1638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26CC16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</w:tr>
      <w:tr w:rsidR="00231F3A" w:rsidRPr="00231F3A" w14:paraId="12556D4F" w14:textId="77777777" w:rsidTr="00231F3A">
        <w:trPr>
          <w:cantSplit/>
        </w:trPr>
        <w:tc>
          <w:tcPr>
            <w:tcW w:w="887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07192B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143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01695A2" w14:textId="5D191B89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7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32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211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D7713D5" w14:textId="6BC37A63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55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C40C41E" w14:textId="6FB6400A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5</w:t>
            </w:r>
            <w:r w:rsidR="00C40757"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BB0A8C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1.34860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347100B" w14:textId="3089AB0B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  <w:r w:rsidR="00C40757">
              <w:rPr>
                <w:rFonts w:ascii="Arial" w:hAnsi="Arial" w:cs="Arial"/>
                <w:color w:val="010205"/>
                <w:sz w:val="18"/>
                <w:szCs w:val="18"/>
              </w:rPr>
              <w:t>51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245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83F294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9.997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A1E390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47E343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8A5A25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63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552536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.524</w:t>
            </w:r>
          </w:p>
        </w:tc>
      </w:tr>
      <w:tr w:rsidR="00231F3A" w:rsidRPr="00231F3A" w14:paraId="613BE490" w14:textId="77777777" w:rsidTr="00231F3A">
        <w:trPr>
          <w:cantSplit/>
        </w:trPr>
        <w:tc>
          <w:tcPr>
            <w:tcW w:w="1496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F2499" w14:textId="433145C4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a. Predictors: (Constant), 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Governance and Risk management, Bank governance Practice ,Regulatory Multiplicity, Transparency and ACCOUNTABILITY</w:t>
            </w:r>
          </w:p>
        </w:tc>
      </w:tr>
      <w:tr w:rsidR="00231F3A" w:rsidRPr="00231F3A" w14:paraId="3DF7E734" w14:textId="77777777" w:rsidTr="00231F3A">
        <w:trPr>
          <w:cantSplit/>
        </w:trPr>
        <w:tc>
          <w:tcPr>
            <w:tcW w:w="1496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C4034" w14:textId="247BEAFB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b. Dependent Variable: 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CG</w:t>
            </w:r>
          </w:p>
        </w:tc>
      </w:tr>
    </w:tbl>
    <w:p w14:paraId="6A6D8756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6EDD918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8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8"/>
        <w:gridCol w:w="1433"/>
        <w:gridCol w:w="1638"/>
        <w:gridCol w:w="1143"/>
        <w:gridCol w:w="1570"/>
        <w:gridCol w:w="1143"/>
        <w:gridCol w:w="1143"/>
      </w:tblGrid>
      <w:tr w:rsidR="00231F3A" w:rsidRPr="00231F3A" w14:paraId="4C590B8B" w14:textId="77777777" w:rsidTr="00231F3A">
        <w:trPr>
          <w:cantSplit/>
        </w:trPr>
        <w:tc>
          <w:tcPr>
            <w:tcW w:w="888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E21F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 w:rsidRPr="00231F3A">
              <w:rPr>
                <w:rFonts w:ascii="Arial" w:hAnsi="Arial" w:cs="Arial"/>
                <w:b/>
                <w:bCs/>
                <w:color w:val="010205"/>
              </w:rPr>
              <w:t>ANOVA</w:t>
            </w:r>
            <w:r w:rsidRPr="00231F3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231F3A" w:rsidRPr="00231F3A" w14:paraId="6092CED9" w14:textId="77777777" w:rsidTr="00231F3A">
        <w:trPr>
          <w:cantSplit/>
        </w:trPr>
        <w:tc>
          <w:tcPr>
            <w:tcW w:w="2251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1CAA0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9B4139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Sum of Squares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60F03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df</w:t>
            </w:r>
          </w:p>
        </w:tc>
        <w:tc>
          <w:tcPr>
            <w:tcW w:w="157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EC055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Mean Square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9667A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F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F1415B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</w:tr>
      <w:tr w:rsidR="00231F3A" w:rsidRPr="00231F3A" w14:paraId="6676D715" w14:textId="77777777" w:rsidTr="00231F3A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1636D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43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42D86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Regression</w:t>
            </w:r>
          </w:p>
        </w:tc>
        <w:tc>
          <w:tcPr>
            <w:tcW w:w="163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74E2D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72.723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02E98B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4</w:t>
            </w:r>
          </w:p>
        </w:tc>
        <w:tc>
          <w:tcPr>
            <w:tcW w:w="15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A552B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18.181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62ECC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9.997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2368C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  <w:r w:rsidRPr="00231F3A"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b</w:t>
            </w:r>
          </w:p>
        </w:tc>
      </w:tr>
      <w:tr w:rsidR="00231F3A" w:rsidRPr="00231F3A" w14:paraId="76C64889" w14:textId="77777777" w:rsidTr="00231F3A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8261D1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43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936DAB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Residual</w:t>
            </w:r>
          </w:p>
        </w:tc>
        <w:tc>
          <w:tcPr>
            <w:tcW w:w="163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72675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109.123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F356E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60</w:t>
            </w:r>
          </w:p>
        </w:tc>
        <w:tc>
          <w:tcPr>
            <w:tcW w:w="15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5A0E7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1.819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72EA0C0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17DC3AB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1F3A" w:rsidRPr="00231F3A" w14:paraId="60945BD5" w14:textId="77777777" w:rsidTr="00231F3A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D9B4D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DFB8CB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63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6526F4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181.846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38390A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64</w:t>
            </w:r>
          </w:p>
        </w:tc>
        <w:tc>
          <w:tcPr>
            <w:tcW w:w="15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950D6F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3D53B77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FB1519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1F3A" w:rsidRPr="00231F3A" w14:paraId="62270428" w14:textId="77777777" w:rsidTr="00231F3A">
        <w:trPr>
          <w:cantSplit/>
        </w:trPr>
        <w:tc>
          <w:tcPr>
            <w:tcW w:w="888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3E0E2" w14:textId="03507EBF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a. Dependent Variable: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 xml:space="preserve"> CG</w:t>
            </w:r>
          </w:p>
        </w:tc>
      </w:tr>
      <w:tr w:rsidR="00231F3A" w:rsidRPr="00231F3A" w14:paraId="1C6512F7" w14:textId="77777777" w:rsidTr="00231F3A">
        <w:trPr>
          <w:cantSplit/>
        </w:trPr>
        <w:tc>
          <w:tcPr>
            <w:tcW w:w="888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D76C5E" w14:textId="0AB87D68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a. Predictors: (Constant), </w:t>
            </w:r>
            <w:r>
              <w:rPr>
                <w:rFonts w:ascii="Arial" w:hAnsi="Arial" w:cs="Arial"/>
                <w:color w:val="010205"/>
                <w:sz w:val="18"/>
                <w:szCs w:val="18"/>
              </w:rPr>
              <w:t>Governance and Risk management, Bank governance Practice ,Regulatory Multiplicity, Transparency and ACCOUNTABILITY</w:t>
            </w:r>
          </w:p>
        </w:tc>
      </w:tr>
    </w:tbl>
    <w:p w14:paraId="6C9545C6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35A2B80A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104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9"/>
        <w:gridCol w:w="2731"/>
        <w:gridCol w:w="1484"/>
        <w:gridCol w:w="1484"/>
        <w:gridCol w:w="1637"/>
        <w:gridCol w:w="1143"/>
        <w:gridCol w:w="1143"/>
      </w:tblGrid>
      <w:tr w:rsidR="00231F3A" w:rsidRPr="00231F3A" w14:paraId="13E9E5E1" w14:textId="77777777">
        <w:trPr>
          <w:cantSplit/>
        </w:trPr>
        <w:tc>
          <w:tcPr>
            <w:tcW w:w="104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B1BE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 w:rsidRPr="00231F3A">
              <w:rPr>
                <w:rFonts w:ascii="Arial" w:hAnsi="Arial" w:cs="Arial"/>
                <w:b/>
                <w:bCs/>
                <w:color w:val="010205"/>
              </w:rPr>
              <w:t>Coefficients</w:t>
            </w:r>
            <w:r w:rsidRPr="00231F3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231F3A" w:rsidRPr="00231F3A" w14:paraId="2A2D207C" w14:textId="77777777">
        <w:trPr>
          <w:cantSplit/>
        </w:trPr>
        <w:tc>
          <w:tcPr>
            <w:tcW w:w="354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24995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A1C809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Unstandardized Coefficients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27D173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Standardized Coefficients</w:t>
            </w:r>
          </w:p>
        </w:tc>
        <w:tc>
          <w:tcPr>
            <w:tcW w:w="114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3F058F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t</w:t>
            </w:r>
          </w:p>
        </w:tc>
        <w:tc>
          <w:tcPr>
            <w:tcW w:w="1143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692009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</w:tr>
      <w:tr w:rsidR="00231F3A" w:rsidRPr="00231F3A" w14:paraId="2DCEE498" w14:textId="77777777">
        <w:trPr>
          <w:cantSplit/>
        </w:trPr>
        <w:tc>
          <w:tcPr>
            <w:tcW w:w="354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43EC0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C3484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B</w:t>
            </w:r>
          </w:p>
        </w:tc>
        <w:tc>
          <w:tcPr>
            <w:tcW w:w="148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B87CF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Error</w:t>
            </w:r>
          </w:p>
        </w:tc>
        <w:tc>
          <w:tcPr>
            <w:tcW w:w="16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9E2FC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Beta</w:t>
            </w:r>
          </w:p>
        </w:tc>
        <w:tc>
          <w:tcPr>
            <w:tcW w:w="114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59A987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143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6D6E9A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</w:tr>
      <w:tr w:rsidR="00231F3A" w:rsidRPr="00231F3A" w14:paraId="7B100E70" w14:textId="77777777">
        <w:trPr>
          <w:cantSplit/>
        </w:trPr>
        <w:tc>
          <w:tcPr>
            <w:tcW w:w="81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2459C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272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95413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(Constant)</w:t>
            </w:r>
          </w:p>
        </w:tc>
        <w:tc>
          <w:tcPr>
            <w:tcW w:w="148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F2F89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3.193</w:t>
            </w:r>
          </w:p>
        </w:tc>
        <w:tc>
          <w:tcPr>
            <w:tcW w:w="14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37F2D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.964</w:t>
            </w:r>
          </w:p>
        </w:tc>
        <w:tc>
          <w:tcPr>
            <w:tcW w:w="16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6F6B826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A76D65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3.312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C0A1D3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</w:tr>
      <w:tr w:rsidR="00231F3A" w:rsidRPr="00231F3A" w14:paraId="0F8C1AE0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206CCC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9EA01DF" w14:textId="2660C848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 xml:space="preserve">Governance and Risk </w:t>
            </w: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managem</w:t>
            </w:r>
            <w:proofErr w:type="spellEnd"/>
          </w:p>
        </w:tc>
        <w:tc>
          <w:tcPr>
            <w:tcW w:w="148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56A83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-.284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804ED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.137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5EBBB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-.232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55561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-2.078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ED4AA0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.042</w:t>
            </w:r>
          </w:p>
        </w:tc>
      </w:tr>
      <w:tr w:rsidR="00231F3A" w:rsidRPr="00231F3A" w14:paraId="3A0CC8EC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CEFC3A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53224C0" w14:textId="72C71148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Bank governance Practice</w:t>
            </w:r>
          </w:p>
        </w:tc>
        <w:tc>
          <w:tcPr>
            <w:tcW w:w="148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B8CB5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.343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5DB08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.140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4A28C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.298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0B05F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2.454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1F11DB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.017</w:t>
            </w:r>
          </w:p>
        </w:tc>
      </w:tr>
      <w:tr w:rsidR="00231F3A" w:rsidRPr="00231F3A" w14:paraId="5259C6FF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784D35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AD5127" w14:textId="0D311404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Regulatory Multiplicity</w:t>
            </w:r>
          </w:p>
        </w:tc>
        <w:tc>
          <w:tcPr>
            <w:tcW w:w="148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0F321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-.385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02606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.119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39D99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-.369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5C4A58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-3.224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A9CF46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.002</w:t>
            </w:r>
          </w:p>
        </w:tc>
      </w:tr>
      <w:tr w:rsidR="00231F3A" w:rsidRPr="00231F3A" w14:paraId="30B784C5" w14:textId="77777777">
        <w:trPr>
          <w:cantSplit/>
        </w:trPr>
        <w:tc>
          <w:tcPr>
            <w:tcW w:w="81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93416D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272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E5C95F6" w14:textId="594EDC00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Transparency and accountability</w:t>
            </w:r>
          </w:p>
        </w:tc>
        <w:tc>
          <w:tcPr>
            <w:tcW w:w="148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0F1DB2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-.259</w:t>
            </w:r>
          </w:p>
        </w:tc>
        <w:tc>
          <w:tcPr>
            <w:tcW w:w="14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97055E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.249</w:t>
            </w:r>
          </w:p>
        </w:tc>
        <w:tc>
          <w:tcPr>
            <w:tcW w:w="16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59B9139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-.125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C1F200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-1.040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511BC09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.303</w:t>
            </w:r>
          </w:p>
        </w:tc>
      </w:tr>
      <w:tr w:rsidR="00231F3A" w:rsidRPr="00231F3A" w14:paraId="7AC9BE19" w14:textId="77777777">
        <w:trPr>
          <w:cantSplit/>
        </w:trPr>
        <w:tc>
          <w:tcPr>
            <w:tcW w:w="104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D4A58" w14:textId="30C02431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a. Dependent Variable: </w:t>
            </w:r>
            <w:r w:rsidR="00C755CC">
              <w:rPr>
                <w:rFonts w:ascii="Arial" w:hAnsi="Arial" w:cs="Arial"/>
                <w:color w:val="010205"/>
                <w:sz w:val="18"/>
                <w:szCs w:val="18"/>
              </w:rPr>
              <w:t>CG</w:t>
            </w:r>
          </w:p>
        </w:tc>
      </w:tr>
    </w:tbl>
    <w:p w14:paraId="288EC4C3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B56E41E" w14:textId="0927478C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result indicate that the variable of </w:t>
      </w:r>
      <w:r>
        <w:rPr>
          <w:rFonts w:ascii="Arial" w:hAnsi="Arial" w:cs="Arial"/>
          <w:color w:val="264A60"/>
          <w:sz w:val="18"/>
          <w:szCs w:val="18"/>
        </w:rPr>
        <w:t>Governance and Risk management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Arial" w:hAnsi="Arial" w:cs="Arial"/>
          <w:color w:val="264A60"/>
          <w:sz w:val="18"/>
          <w:szCs w:val="18"/>
        </w:rPr>
        <w:t>Bank governance Practice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40757">
        <w:rPr>
          <w:rFonts w:ascii="Arial" w:hAnsi="Arial" w:cs="Arial"/>
          <w:color w:val="264A60"/>
          <w:sz w:val="18"/>
          <w:szCs w:val="18"/>
        </w:rPr>
        <w:t>Regulatory Multiplicity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C40757">
        <w:rPr>
          <w:rFonts w:ascii="Arial" w:hAnsi="Arial" w:cs="Arial"/>
          <w:color w:val="264A60"/>
          <w:sz w:val="18"/>
          <w:szCs w:val="18"/>
        </w:rPr>
        <w:t>Transparency and accountability</w:t>
      </w:r>
    </w:p>
    <w:p w14:paraId="1F7A13B7" w14:textId="77777777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regression model that determines the proportion of variance in the dependent variable that can be explained by the data.,</w:t>
      </w:r>
    </w:p>
    <w:p w14:paraId="29530B87" w14:textId="6FC2C3E7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R-square show how well the data fit the regression model and from the result R-square (.</w:t>
      </w:r>
      <w:r w:rsidR="00C65CCA">
        <w:rPr>
          <w:rFonts w:ascii="Times New Roman" w:hAnsi="Times New Roman" w:cs="Times New Roman"/>
          <w:sz w:val="24"/>
          <w:szCs w:val="24"/>
        </w:rPr>
        <w:t>550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C65CCA">
        <w:rPr>
          <w:rFonts w:ascii="Times New Roman" w:hAnsi="Times New Roman" w:cs="Times New Roman"/>
          <w:sz w:val="24"/>
          <w:szCs w:val="24"/>
        </w:rPr>
        <w:t>55</w:t>
      </w:r>
      <w:r>
        <w:rPr>
          <w:rFonts w:ascii="Times New Roman" w:hAnsi="Times New Roman" w:cs="Times New Roman"/>
          <w:sz w:val="24"/>
          <w:szCs w:val="24"/>
        </w:rPr>
        <w:t>% this test the goodness of fit.</w:t>
      </w:r>
    </w:p>
    <w:p w14:paraId="71EE0EC9" w14:textId="77777777" w:rsidR="00C755CC" w:rsidRDefault="00C755CC" w:rsidP="00C755CC">
      <w:pPr>
        <w:spacing w:after="12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</w:p>
    <w:p w14:paraId="54BA1F91" w14:textId="5E7186F8" w:rsidR="00C755CC" w:rsidRDefault="00C755CC" w:rsidP="00C755CC">
      <w:pPr>
        <w:spacing w:after="12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CG= β0 +</w:t>
      </w:r>
      <w:proofErr w:type="gramStart"/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β1(</w:t>
      </w:r>
      <w:proofErr w:type="gramEnd"/>
      <w:r w:rsidR="00C40757">
        <w:rPr>
          <w:rFonts w:ascii="Arial" w:hAnsi="Arial" w:cs="Arial"/>
          <w:color w:val="264A60"/>
          <w:sz w:val="18"/>
          <w:szCs w:val="18"/>
        </w:rPr>
        <w:t>Governance and Risk management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)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+β2( </w:t>
      </w:r>
      <w:r w:rsidR="00C40757">
        <w:rPr>
          <w:rFonts w:ascii="Arial" w:hAnsi="Arial" w:cs="Arial"/>
          <w:color w:val="264A60"/>
          <w:sz w:val="18"/>
          <w:szCs w:val="18"/>
        </w:rPr>
        <w:t>Bank governance Practice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)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+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β3( </w:t>
      </w:r>
      <w:r w:rsidR="007D06EA">
        <w:rPr>
          <w:rFonts w:ascii="Arial" w:hAnsi="Arial" w:cs="Arial"/>
          <w:color w:val="264A60"/>
          <w:sz w:val="18"/>
          <w:szCs w:val="18"/>
        </w:rPr>
        <w:t>Regulatory Multiplicity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+</w:t>
      </w:r>
    </w:p>
    <w:p w14:paraId="0359E2E8" w14:textId="67CCE3A5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   β4 (</w:t>
      </w:r>
      <w:r w:rsidR="007D06EA">
        <w:rPr>
          <w:rFonts w:ascii="Arial" w:hAnsi="Arial" w:cs="Arial"/>
          <w:color w:val="264A60"/>
          <w:sz w:val="18"/>
          <w:szCs w:val="18"/>
        </w:rPr>
        <w:t>Transparency and accountability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)</w:t>
      </w:r>
    </w:p>
    <w:p w14:paraId="2A62A0F8" w14:textId="77777777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</w:p>
    <w:p w14:paraId="24C616E6" w14:textId="7651F998" w:rsidR="00C755CC" w:rsidRDefault="00C755CC" w:rsidP="00C755CC">
      <w:pPr>
        <w:spacing w:after="12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CG=- 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3.193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-0.284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x1-0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.385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x2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-</w:t>
      </w:r>
      <w:r w:rsidRPr="00067259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0.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385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x3 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 0.</w:t>
      </w:r>
      <w:r w:rsidR="007D06EA"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259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x4</w:t>
      </w:r>
    </w:p>
    <w:p w14:paraId="5E692FFF" w14:textId="77777777" w:rsidR="00C755CC" w:rsidRDefault="00C755CC" w:rsidP="00C755CC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 xml:space="preserve">And Durbin Watson 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statistic is used as a test for auto correlation in the residuals of a statistical regression, if auto</w:t>
      </w:r>
    </w:p>
    <w:p w14:paraId="04633D8E" w14:textId="77777777" w:rsidR="00C755CC" w:rsidRDefault="00C755CC" w:rsidP="00C755CC">
      <w:pPr>
        <w:spacing w:after="12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correlation exist, it undervalues the standard error and may cause us to believe that predictors are significant when in reality they are not.</w:t>
      </w:r>
    </w:p>
    <w:p w14:paraId="6E3D23FC" w14:textId="5D534914" w:rsidR="00C755CC" w:rsidRDefault="00C755CC" w:rsidP="00C755CC">
      <w:pPr>
        <w:spacing w:after="12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And from the result there are present auto correlation in the data since the value of Durbin Watson is a 0.</w:t>
      </w:r>
      <w:r w:rsidR="007D06EA">
        <w:rPr>
          <w:rFonts w:ascii="Times New Roman" w:eastAsia="Times New Roman" w:hAnsi="Times New Roman"/>
          <w:sz w:val="24"/>
          <w:szCs w:val="24"/>
          <w:lang w:eastAsia="en-GB"/>
        </w:rPr>
        <w:t>524</w:t>
      </w:r>
      <w:r>
        <w:rPr>
          <w:rFonts w:ascii="Times New Roman" w:eastAsia="Times New Roman" w:hAnsi="Times New Roman"/>
          <w:sz w:val="24"/>
          <w:szCs w:val="24"/>
          <w:lang w:eastAsia="en-GB"/>
        </w:rPr>
        <w:t xml:space="preserve"> since in not up within range of 0-1.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755CC" w:rsidRPr="006A015D" w14:paraId="2038251E" w14:textId="77777777" w:rsidTr="00510BE4">
        <w:tc>
          <w:tcPr>
            <w:tcW w:w="2254" w:type="dxa"/>
          </w:tcPr>
          <w:p w14:paraId="3A9A6B9D" w14:textId="77777777" w:rsidR="00C755CC" w:rsidRPr="006A015D" w:rsidRDefault="00C755CC" w:rsidP="00510BE4">
            <w:pPr>
              <w:spacing w:after="120"/>
              <w:rPr>
                <w:b/>
                <w:bCs/>
              </w:rPr>
            </w:pPr>
            <w:r w:rsidRPr="006A015D">
              <w:rPr>
                <w:b/>
                <w:bCs/>
                <w:color w:val="FF0000"/>
              </w:rPr>
              <w:t>Independent variable</w:t>
            </w:r>
          </w:p>
        </w:tc>
        <w:tc>
          <w:tcPr>
            <w:tcW w:w="2254" w:type="dxa"/>
          </w:tcPr>
          <w:p w14:paraId="511F439F" w14:textId="77777777" w:rsidR="00C755CC" w:rsidRPr="006A015D" w:rsidRDefault="00C755CC" w:rsidP="00510BE4">
            <w:pPr>
              <w:spacing w:after="120"/>
              <w:rPr>
                <w:b/>
                <w:bCs/>
                <w:color w:val="FF0000"/>
              </w:rPr>
            </w:pPr>
            <w:r w:rsidRPr="006A015D">
              <w:rPr>
                <w:b/>
                <w:bCs/>
                <w:color w:val="FF0000"/>
              </w:rPr>
              <w:t>P-value</w:t>
            </w:r>
          </w:p>
        </w:tc>
        <w:tc>
          <w:tcPr>
            <w:tcW w:w="2254" w:type="dxa"/>
          </w:tcPr>
          <w:p w14:paraId="3771FF95" w14:textId="77777777" w:rsidR="00C755CC" w:rsidRPr="006A015D" w:rsidRDefault="00C755CC" w:rsidP="00510BE4">
            <w:pPr>
              <w:spacing w:after="120"/>
              <w:rPr>
                <w:b/>
                <w:bCs/>
                <w:color w:val="FF0000"/>
              </w:rPr>
            </w:pPr>
            <w:r w:rsidRPr="006A015D">
              <w:rPr>
                <w:b/>
                <w:bCs/>
                <w:color w:val="FF0000"/>
              </w:rPr>
              <w:t>Decision rule</w:t>
            </w:r>
          </w:p>
        </w:tc>
        <w:tc>
          <w:tcPr>
            <w:tcW w:w="2254" w:type="dxa"/>
          </w:tcPr>
          <w:p w14:paraId="2B66C249" w14:textId="77777777" w:rsidR="00C755CC" w:rsidRPr="006A015D" w:rsidRDefault="00C755CC" w:rsidP="00510BE4">
            <w:pPr>
              <w:spacing w:after="120"/>
              <w:rPr>
                <w:b/>
                <w:bCs/>
              </w:rPr>
            </w:pPr>
            <w:r w:rsidRPr="006A015D">
              <w:rPr>
                <w:b/>
                <w:bCs/>
                <w:color w:val="FF0000"/>
              </w:rPr>
              <w:t>Decision</w:t>
            </w:r>
          </w:p>
        </w:tc>
      </w:tr>
      <w:tr w:rsidR="00C755CC" w14:paraId="679BD230" w14:textId="77777777" w:rsidTr="00510BE4">
        <w:tc>
          <w:tcPr>
            <w:tcW w:w="2254" w:type="dxa"/>
          </w:tcPr>
          <w:p w14:paraId="24F4A506" w14:textId="730D3C01" w:rsidR="00C755CC" w:rsidRPr="007D06EA" w:rsidRDefault="007D06EA" w:rsidP="00510BE4">
            <w:pPr>
              <w:spacing w:after="120"/>
              <w:rPr>
                <w:b/>
                <w:bCs/>
              </w:rPr>
            </w:pPr>
            <w:r w:rsidRPr="007D06EA">
              <w:rPr>
                <w:rFonts w:ascii="Arial" w:hAnsi="Arial" w:cs="Arial"/>
                <w:b/>
                <w:bCs/>
                <w:color w:val="264A60"/>
                <w:sz w:val="18"/>
                <w:szCs w:val="18"/>
              </w:rPr>
              <w:t>Governance and Risk management</w:t>
            </w:r>
          </w:p>
        </w:tc>
        <w:tc>
          <w:tcPr>
            <w:tcW w:w="2254" w:type="dxa"/>
          </w:tcPr>
          <w:p w14:paraId="586BA8B3" w14:textId="2C880315" w:rsidR="00C755CC" w:rsidRDefault="00C755CC" w:rsidP="00510BE4">
            <w:pPr>
              <w:spacing w:after="120"/>
            </w:pPr>
            <w:r>
              <w:t>0.</w:t>
            </w:r>
            <w:r w:rsidR="007D06EA">
              <w:t>042</w:t>
            </w:r>
          </w:p>
        </w:tc>
        <w:tc>
          <w:tcPr>
            <w:tcW w:w="2254" w:type="dxa"/>
          </w:tcPr>
          <w:p w14:paraId="3533CCD8" w14:textId="77777777" w:rsidR="00C755CC" w:rsidRDefault="00C755CC" w:rsidP="00510BE4">
            <w:pPr>
              <w:spacing w:after="120"/>
            </w:pPr>
            <w:r>
              <w:t>Reject</w:t>
            </w:r>
          </w:p>
        </w:tc>
        <w:tc>
          <w:tcPr>
            <w:tcW w:w="2254" w:type="dxa"/>
          </w:tcPr>
          <w:p w14:paraId="1F4650F0" w14:textId="77777777" w:rsidR="00C755CC" w:rsidRDefault="00C755CC" w:rsidP="00510BE4">
            <w:pPr>
              <w:spacing w:after="120"/>
            </w:pPr>
            <w:r>
              <w:t>significant</w:t>
            </w:r>
          </w:p>
        </w:tc>
      </w:tr>
      <w:tr w:rsidR="00C755CC" w14:paraId="7C96B878" w14:textId="77777777" w:rsidTr="00510BE4">
        <w:tc>
          <w:tcPr>
            <w:tcW w:w="2254" w:type="dxa"/>
          </w:tcPr>
          <w:p w14:paraId="5FDB74D2" w14:textId="3E0BCF98" w:rsidR="00C755CC" w:rsidRPr="007D06EA" w:rsidRDefault="007D06EA" w:rsidP="00510BE4">
            <w:pPr>
              <w:spacing w:after="120"/>
              <w:rPr>
                <w:rFonts w:ascii="Arial" w:hAnsi="Arial" w:cs="Arial"/>
                <w:b/>
                <w:bCs/>
                <w:color w:val="010205"/>
                <w:sz w:val="18"/>
                <w:szCs w:val="18"/>
              </w:rPr>
            </w:pPr>
            <w:r w:rsidRPr="007D06EA">
              <w:rPr>
                <w:rFonts w:ascii="Arial" w:hAnsi="Arial" w:cs="Arial"/>
                <w:b/>
                <w:bCs/>
                <w:color w:val="264A60"/>
                <w:sz w:val="18"/>
                <w:szCs w:val="18"/>
              </w:rPr>
              <w:t>Bank governance Practice</w:t>
            </w:r>
          </w:p>
        </w:tc>
        <w:tc>
          <w:tcPr>
            <w:tcW w:w="2254" w:type="dxa"/>
          </w:tcPr>
          <w:p w14:paraId="011D8006" w14:textId="1A528842" w:rsidR="00C755CC" w:rsidRDefault="00C755CC" w:rsidP="00510BE4">
            <w:pPr>
              <w:spacing w:after="120"/>
            </w:pPr>
            <w:r>
              <w:t>0.</w:t>
            </w:r>
            <w:r w:rsidR="007D06EA">
              <w:t>017</w:t>
            </w:r>
          </w:p>
        </w:tc>
        <w:tc>
          <w:tcPr>
            <w:tcW w:w="2254" w:type="dxa"/>
          </w:tcPr>
          <w:p w14:paraId="63C51096" w14:textId="658BF190" w:rsidR="00C755CC" w:rsidRDefault="009746A8" w:rsidP="00510BE4">
            <w:pPr>
              <w:spacing w:after="120"/>
            </w:pPr>
            <w:r>
              <w:t>Reject</w:t>
            </w:r>
          </w:p>
        </w:tc>
        <w:tc>
          <w:tcPr>
            <w:tcW w:w="2254" w:type="dxa"/>
          </w:tcPr>
          <w:p w14:paraId="1A1A435B" w14:textId="414FDFC0" w:rsidR="00C755CC" w:rsidRDefault="00C755CC" w:rsidP="00510BE4">
            <w:pPr>
              <w:spacing w:after="120"/>
            </w:pPr>
            <w:r>
              <w:t>significant</w:t>
            </w:r>
          </w:p>
        </w:tc>
      </w:tr>
      <w:tr w:rsidR="00C755CC" w14:paraId="2618B4F5" w14:textId="77777777" w:rsidTr="00510BE4">
        <w:tc>
          <w:tcPr>
            <w:tcW w:w="2254" w:type="dxa"/>
          </w:tcPr>
          <w:p w14:paraId="70A05679" w14:textId="62E24F54" w:rsidR="00C755CC" w:rsidRPr="007D06EA" w:rsidRDefault="007D06EA" w:rsidP="00510BE4">
            <w:pPr>
              <w:spacing w:after="120"/>
              <w:rPr>
                <w:rFonts w:ascii="Arial" w:hAnsi="Arial" w:cs="Arial"/>
                <w:b/>
                <w:bCs/>
                <w:color w:val="010205"/>
                <w:sz w:val="18"/>
                <w:szCs w:val="18"/>
              </w:rPr>
            </w:pPr>
            <w:r w:rsidRPr="007D06EA">
              <w:rPr>
                <w:rFonts w:ascii="Arial" w:hAnsi="Arial" w:cs="Arial"/>
                <w:b/>
                <w:bCs/>
                <w:color w:val="264A60"/>
                <w:sz w:val="18"/>
                <w:szCs w:val="18"/>
              </w:rPr>
              <w:t>Regulatory Multiplicity</w:t>
            </w:r>
            <w:r w:rsidRPr="007D06EA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2254" w:type="dxa"/>
          </w:tcPr>
          <w:p w14:paraId="522264E1" w14:textId="5F5646C6" w:rsidR="00C755CC" w:rsidRDefault="00C755CC" w:rsidP="00510BE4">
            <w:pPr>
              <w:spacing w:after="120"/>
            </w:pPr>
            <w:r>
              <w:t>0.00</w:t>
            </w:r>
            <w:r w:rsidR="007D06EA">
              <w:t>2</w:t>
            </w:r>
          </w:p>
        </w:tc>
        <w:tc>
          <w:tcPr>
            <w:tcW w:w="2254" w:type="dxa"/>
          </w:tcPr>
          <w:p w14:paraId="0C84EE92" w14:textId="77777777" w:rsidR="00C755CC" w:rsidRDefault="00C755CC" w:rsidP="00510BE4">
            <w:pPr>
              <w:spacing w:after="120"/>
            </w:pPr>
            <w:r>
              <w:t>reject</w:t>
            </w:r>
          </w:p>
        </w:tc>
        <w:tc>
          <w:tcPr>
            <w:tcW w:w="2254" w:type="dxa"/>
          </w:tcPr>
          <w:p w14:paraId="62C120EB" w14:textId="77777777" w:rsidR="00C755CC" w:rsidRDefault="00C755CC" w:rsidP="00510BE4">
            <w:pPr>
              <w:spacing w:after="120"/>
            </w:pPr>
            <w:r>
              <w:t>significant</w:t>
            </w:r>
          </w:p>
        </w:tc>
      </w:tr>
      <w:tr w:rsidR="00C755CC" w14:paraId="1108BD52" w14:textId="77777777" w:rsidTr="00510BE4">
        <w:tc>
          <w:tcPr>
            <w:tcW w:w="2254" w:type="dxa"/>
          </w:tcPr>
          <w:p w14:paraId="1CE2EFD3" w14:textId="1D6C41F2" w:rsidR="00C755CC" w:rsidRPr="007D06EA" w:rsidRDefault="007D06EA" w:rsidP="00510BE4">
            <w:pPr>
              <w:autoSpaceDE w:val="0"/>
              <w:spacing w:line="320" w:lineRule="atLeast"/>
              <w:ind w:left="60" w:right="60"/>
              <w:rPr>
                <w:rFonts w:ascii="Times New Roman" w:hAnsi="Times New Roman"/>
                <w:b/>
                <w:bCs/>
                <w:color w:val="010205"/>
                <w:sz w:val="18"/>
                <w:szCs w:val="18"/>
              </w:rPr>
            </w:pPr>
            <w:r w:rsidRPr="007D06EA">
              <w:rPr>
                <w:rFonts w:ascii="Arial" w:hAnsi="Arial" w:cs="Arial"/>
                <w:b/>
                <w:bCs/>
                <w:color w:val="264A60"/>
                <w:sz w:val="18"/>
                <w:szCs w:val="18"/>
              </w:rPr>
              <w:t>Transparency and accountability</w:t>
            </w:r>
          </w:p>
        </w:tc>
        <w:tc>
          <w:tcPr>
            <w:tcW w:w="2254" w:type="dxa"/>
          </w:tcPr>
          <w:p w14:paraId="49173CCE" w14:textId="1765FC78" w:rsidR="00C755CC" w:rsidRDefault="00C755CC" w:rsidP="00510BE4">
            <w:pPr>
              <w:spacing w:after="120"/>
            </w:pPr>
            <w:r>
              <w:t>0.0</w:t>
            </w:r>
            <w:r w:rsidR="007D06EA">
              <w:t>303</w:t>
            </w:r>
          </w:p>
        </w:tc>
        <w:tc>
          <w:tcPr>
            <w:tcW w:w="2254" w:type="dxa"/>
          </w:tcPr>
          <w:p w14:paraId="1B848BCC" w14:textId="77777777" w:rsidR="00C755CC" w:rsidRDefault="00C755CC" w:rsidP="00510BE4">
            <w:pPr>
              <w:spacing w:after="120"/>
            </w:pPr>
            <w:r>
              <w:t>reject</w:t>
            </w:r>
          </w:p>
        </w:tc>
        <w:tc>
          <w:tcPr>
            <w:tcW w:w="2254" w:type="dxa"/>
          </w:tcPr>
          <w:p w14:paraId="46F3C63C" w14:textId="77777777" w:rsidR="00C755CC" w:rsidRDefault="00C755CC" w:rsidP="00510BE4">
            <w:pPr>
              <w:spacing w:after="120"/>
            </w:pPr>
            <w:r>
              <w:t>significant</w:t>
            </w:r>
          </w:p>
        </w:tc>
      </w:tr>
    </w:tbl>
    <w:p w14:paraId="1753BE3F" w14:textId="77777777" w:rsidR="00C755CC" w:rsidRPr="001C13E6" w:rsidRDefault="00C755CC" w:rsidP="00C755CC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lang w:eastAsia="en-GB"/>
        </w:rPr>
      </w:pPr>
    </w:p>
    <w:p w14:paraId="02B626FF" w14:textId="77777777" w:rsidR="00C755CC" w:rsidRDefault="00C755CC" w:rsidP="00C755CC">
      <w:pPr>
        <w:spacing w:after="120" w:line="240" w:lineRule="auto"/>
        <w:rPr>
          <w:u w:val="single"/>
        </w:rPr>
      </w:pPr>
      <w:r w:rsidRPr="006A015D">
        <w:rPr>
          <w:u w:val="single"/>
        </w:rPr>
        <w:t>Decision Rule</w:t>
      </w:r>
    </w:p>
    <w:p w14:paraId="2102A947" w14:textId="77777777" w:rsidR="00C755CC" w:rsidRDefault="00C755CC" w:rsidP="00C755CC">
      <w:pPr>
        <w:spacing w:after="120" w:line="240" w:lineRule="auto"/>
      </w:pPr>
      <w:r>
        <w:t xml:space="preserve">P &lt; </w:t>
      </w:r>
      <w:proofErr w:type="gramStart"/>
      <w:r>
        <w:t>0.01 ,</w:t>
      </w:r>
      <w:proofErr w:type="gramEnd"/>
      <w:r>
        <w:t xml:space="preserve"> we reject null hypothesis ,( significant)</w:t>
      </w:r>
    </w:p>
    <w:p w14:paraId="7E24DBD0" w14:textId="77777777" w:rsidR="00C755CC" w:rsidRPr="006A015D" w:rsidRDefault="00C755CC" w:rsidP="00C755CC">
      <w:pPr>
        <w:spacing w:after="120" w:line="240" w:lineRule="auto"/>
      </w:pPr>
      <w:r>
        <w:t xml:space="preserve">P &gt; </w:t>
      </w:r>
      <w:proofErr w:type="gramStart"/>
      <w:r>
        <w:t>0.01 ,</w:t>
      </w:r>
      <w:proofErr w:type="gramEnd"/>
      <w:r>
        <w:t xml:space="preserve"> We accept the null hypothesis( insignificant)</w:t>
      </w:r>
    </w:p>
    <w:p w14:paraId="6711B54B" w14:textId="77777777" w:rsidR="00C755CC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2D64EC78" w14:textId="77777777" w:rsidR="00C755CC" w:rsidRPr="00D170DF" w:rsidRDefault="00C755CC" w:rsidP="00C755CC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81F341A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W w:w="85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2"/>
        <w:gridCol w:w="1194"/>
        <w:gridCol w:w="1228"/>
        <w:gridCol w:w="1143"/>
        <w:gridCol w:w="1603"/>
        <w:gridCol w:w="1143"/>
      </w:tblGrid>
      <w:tr w:rsidR="00231F3A" w:rsidRPr="00231F3A" w14:paraId="1B2CEC9C" w14:textId="77777777">
        <w:trPr>
          <w:cantSplit/>
        </w:trPr>
        <w:tc>
          <w:tcPr>
            <w:tcW w:w="851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C466AC" w14:textId="77777777" w:rsidR="00C755CC" w:rsidRDefault="00C755CC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bCs/>
                <w:color w:val="010205"/>
              </w:rPr>
            </w:pPr>
          </w:p>
          <w:p w14:paraId="301E72F5" w14:textId="56393C1F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 w:rsidRPr="00231F3A">
              <w:rPr>
                <w:rFonts w:ascii="Arial" w:hAnsi="Arial" w:cs="Arial"/>
                <w:b/>
                <w:bCs/>
                <w:color w:val="010205"/>
              </w:rPr>
              <w:t xml:space="preserve">Residuals </w:t>
            </w:r>
            <w:proofErr w:type="spellStart"/>
            <w:r w:rsidRPr="00231F3A">
              <w:rPr>
                <w:rFonts w:ascii="Arial" w:hAnsi="Arial" w:cs="Arial"/>
                <w:b/>
                <w:bCs/>
                <w:color w:val="010205"/>
              </w:rPr>
              <w:t>Statistics</w:t>
            </w:r>
            <w:r w:rsidRPr="00231F3A"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231F3A" w:rsidRPr="00231F3A" w14:paraId="32AD7BA0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57DDAB7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3C613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Minimum</w:t>
            </w:r>
          </w:p>
        </w:tc>
        <w:tc>
          <w:tcPr>
            <w:tcW w:w="122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F6B5B4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Maximum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49A28F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60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2126D4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Deviation</w:t>
            </w:r>
          </w:p>
        </w:tc>
        <w:tc>
          <w:tcPr>
            <w:tcW w:w="114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7DB49D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</w:tr>
      <w:tr w:rsidR="00231F3A" w:rsidRPr="00231F3A" w14:paraId="59A39C5C" w14:textId="77777777">
        <w:trPr>
          <w:cantSplit/>
        </w:trPr>
        <w:tc>
          <w:tcPr>
            <w:tcW w:w="220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46C88F5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Predicted Value</w:t>
            </w:r>
          </w:p>
        </w:tc>
        <w:tc>
          <w:tcPr>
            <w:tcW w:w="119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CF050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-.1275</w:t>
            </w:r>
          </w:p>
        </w:tc>
        <w:tc>
          <w:tcPr>
            <w:tcW w:w="122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01D31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4.6689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0AD2A6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2.6923</w:t>
            </w:r>
          </w:p>
        </w:tc>
        <w:tc>
          <w:tcPr>
            <w:tcW w:w="160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A3FE8DF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1.06598</w:t>
            </w:r>
          </w:p>
        </w:tc>
        <w:tc>
          <w:tcPr>
            <w:tcW w:w="11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0D5803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</w:tr>
      <w:tr w:rsidR="00231F3A" w:rsidRPr="00231F3A" w14:paraId="12B8AD46" w14:textId="77777777">
        <w:trPr>
          <w:cantSplit/>
        </w:trPr>
        <w:tc>
          <w:tcPr>
            <w:tcW w:w="22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B256F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Residual</w:t>
            </w:r>
          </w:p>
        </w:tc>
        <w:tc>
          <w:tcPr>
            <w:tcW w:w="119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BFA1B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-2.98203</w:t>
            </w:r>
          </w:p>
        </w:tc>
        <w:tc>
          <w:tcPr>
            <w:tcW w:w="122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AADA4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3.01797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8544B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.00000</w:t>
            </w:r>
          </w:p>
        </w:tc>
        <w:tc>
          <w:tcPr>
            <w:tcW w:w="160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AAEA2B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1.30577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E62F7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</w:tr>
      <w:tr w:rsidR="00231F3A" w:rsidRPr="00231F3A" w14:paraId="7FE20275" w14:textId="77777777">
        <w:trPr>
          <w:cantSplit/>
        </w:trPr>
        <w:tc>
          <w:tcPr>
            <w:tcW w:w="22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DC084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Predicted Value</w:t>
            </w:r>
          </w:p>
        </w:tc>
        <w:tc>
          <w:tcPr>
            <w:tcW w:w="119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1359DC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-2.645</w:t>
            </w:r>
          </w:p>
        </w:tc>
        <w:tc>
          <w:tcPr>
            <w:tcW w:w="122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F3827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1.854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DFC8AD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60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C22467C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1.000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9F6E5F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</w:tr>
      <w:tr w:rsidR="00231F3A" w:rsidRPr="00231F3A" w14:paraId="10E1CAE2" w14:textId="77777777">
        <w:trPr>
          <w:cantSplit/>
        </w:trPr>
        <w:tc>
          <w:tcPr>
            <w:tcW w:w="220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C8543C2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264A60"/>
                <w:sz w:val="18"/>
                <w:szCs w:val="18"/>
              </w:rPr>
              <w:t>Std. Residual</w:t>
            </w:r>
          </w:p>
        </w:tc>
        <w:tc>
          <w:tcPr>
            <w:tcW w:w="119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F8529B1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-2.211</w:t>
            </w:r>
          </w:p>
        </w:tc>
        <w:tc>
          <w:tcPr>
            <w:tcW w:w="122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29D3853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2.238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486BDDE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.000</w:t>
            </w:r>
          </w:p>
        </w:tc>
        <w:tc>
          <w:tcPr>
            <w:tcW w:w="160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02EAEEA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.968</w:t>
            </w:r>
          </w:p>
        </w:tc>
        <w:tc>
          <w:tcPr>
            <w:tcW w:w="11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69F90280" w14:textId="77777777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>65</w:t>
            </w:r>
          </w:p>
        </w:tc>
      </w:tr>
      <w:tr w:rsidR="00231F3A" w:rsidRPr="00231F3A" w14:paraId="10D485B9" w14:textId="77777777">
        <w:trPr>
          <w:cantSplit/>
        </w:trPr>
        <w:tc>
          <w:tcPr>
            <w:tcW w:w="851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10689" w14:textId="2CD60D78" w:rsidR="00231F3A" w:rsidRPr="00231F3A" w:rsidRDefault="00231F3A" w:rsidP="00231F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</w:rPr>
            </w:pPr>
            <w:r w:rsidRPr="00231F3A">
              <w:rPr>
                <w:rFonts w:ascii="Arial" w:hAnsi="Arial" w:cs="Arial"/>
                <w:color w:val="010205"/>
                <w:sz w:val="18"/>
                <w:szCs w:val="18"/>
              </w:rPr>
              <w:t xml:space="preserve">a. Dependent Variable: </w:t>
            </w:r>
            <w:r w:rsidR="00C755CC">
              <w:rPr>
                <w:rFonts w:ascii="Arial" w:hAnsi="Arial" w:cs="Arial"/>
                <w:color w:val="010205"/>
                <w:sz w:val="18"/>
                <w:szCs w:val="18"/>
              </w:rPr>
              <w:t>CG</w:t>
            </w:r>
          </w:p>
        </w:tc>
      </w:tr>
    </w:tbl>
    <w:p w14:paraId="441AB66A" w14:textId="77777777" w:rsidR="00231F3A" w:rsidRPr="00231F3A" w:rsidRDefault="00231F3A" w:rsidP="00231F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221D7507" w14:textId="77777777" w:rsidR="00E20492" w:rsidRDefault="00E20492"/>
    <w:sectPr w:rsidR="00E20492" w:rsidSect="00510BE4">
      <w:pgSz w:w="19289" w:h="15840" w:orient="landscape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F3A"/>
    <w:rsid w:val="00080B82"/>
    <w:rsid w:val="00231F3A"/>
    <w:rsid w:val="00347D13"/>
    <w:rsid w:val="007D06EA"/>
    <w:rsid w:val="009746A8"/>
    <w:rsid w:val="00C40757"/>
    <w:rsid w:val="00C65CCA"/>
    <w:rsid w:val="00C755CC"/>
    <w:rsid w:val="00E2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00E9"/>
  <w15:chartTrackingRefBased/>
  <w15:docId w15:val="{BF75039F-EE41-4C37-AC96-BD46004E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55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General Manager</cp:lastModifiedBy>
  <cp:revision>2</cp:revision>
  <dcterms:created xsi:type="dcterms:W3CDTF">2023-11-13T10:53:00Z</dcterms:created>
  <dcterms:modified xsi:type="dcterms:W3CDTF">2023-11-13T10:53:00Z</dcterms:modified>
</cp:coreProperties>
</file>