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88" w:lineRule="auto"/>
        <w:jc w:val="both"/>
        <w:rPr>
          <w:rFonts w:ascii="Calibri" w:cs="Calibri" w:hAnsi="Calibri" w:eastAsia="Calibri"/>
        </w:rPr>
      </w:pPr>
      <w:r>
        <w:rPr>
          <w:rFonts w:ascii="Calibri" w:hAnsi="Calibri"/>
          <w:rtl w:val="0"/>
          <w:lang w:val="en-US"/>
        </w:rPr>
        <w:t xml:space="preserve">1. </w:t>
      </w:r>
      <w:r>
        <w:rPr>
          <w:rFonts w:ascii="Calibri" w:hAnsi="Calibri"/>
          <w:b w:val="1"/>
          <w:bCs w:val="1"/>
          <w:u w:val="single"/>
          <w:rtl w:val="0"/>
          <w:lang w:val="en-US"/>
        </w:rPr>
        <w:t>Introduction</w:t>
      </w:r>
      <w:r>
        <w:rPr>
          <w:rFonts w:ascii="Calibri" w:hAnsi="Calibri"/>
          <w:rtl w:val="0"/>
          <w:lang w:val="en-US"/>
        </w:rPr>
        <w:t xml:space="preserve"> </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In the </w:t>
      </w:r>
      <w:r>
        <w:rPr>
          <w:rFonts w:ascii="Calibri" w:hAnsi="Calibri"/>
          <w:rtl w:val="0"/>
          <w:lang w:val="en-US"/>
        </w:rPr>
        <w:t>literature constructs chapter of this study</w:t>
      </w:r>
      <w:r>
        <w:rPr>
          <w:rFonts w:ascii="Calibri" w:hAnsi="Calibri"/>
          <w:rtl w:val="0"/>
          <w:lang w:val="en-US"/>
        </w:rPr>
        <w:t xml:space="preserve">, an extensive array of literature, as well as the scholarly contributions concerning the phenomenon under scrutiny, have been identified. The significance of this </w:t>
      </w:r>
      <w:r>
        <w:rPr>
          <w:rFonts w:ascii="Calibri" w:hAnsi="Calibri"/>
          <w:rtl w:val="0"/>
          <w:lang w:val="en-US"/>
        </w:rPr>
        <w:t>endeavour</w:t>
      </w:r>
      <w:r>
        <w:rPr>
          <w:rFonts w:ascii="Calibri" w:hAnsi="Calibri"/>
          <w:rtl w:val="0"/>
          <w:lang w:val="en-US"/>
        </w:rPr>
        <w:t xml:space="preserve"> is not to be underestimated, as it entails subjecting a substantial portion of scholars' suggestions, findings, and recommendations to empirical validation</w:t>
      </w:r>
      <w:r>
        <w:rPr>
          <w:rFonts w:ascii="Calibri" w:hAnsi="Calibri" w:hint="default"/>
          <w:rtl w:val="0"/>
          <w:lang w:val="en-US"/>
        </w:rPr>
        <w:t>—</w:t>
      </w:r>
      <w:r>
        <w:rPr>
          <w:rFonts w:ascii="Calibri" w:hAnsi="Calibri"/>
          <w:rtl w:val="0"/>
          <w:lang w:val="en-US"/>
        </w:rPr>
        <w:t xml:space="preserve"> raising question in the Nigeria environment to which this work is more useful,</w:t>
      </w:r>
      <w:r>
        <w:rPr>
          <w:rFonts w:ascii="Calibri" w:hAnsi="Calibri"/>
          <w:rtl w:val="0"/>
          <w:lang w:val="en-US"/>
        </w:rPr>
        <w:t xml:space="preserve"> amplifying the applicability of this study. At the heart of this investigation lies the pivotal query: Which method best suits the exigencies of this inquiry? This interrogative assumes a position of utmost importance, given the incontrovertible reality that no singular method universally suffices. Consequently, the rationale underpinning the chosen methodological approach warrants comprehensive </w:t>
      </w:r>
      <w:r>
        <w:rPr>
          <w:rFonts w:ascii="Calibri" w:hAnsi="Calibri"/>
          <w:rtl w:val="0"/>
          <w:lang w:val="en-US"/>
        </w:rPr>
        <w:t>evaluation</w:t>
      </w:r>
      <w:r>
        <w:rPr>
          <w:rFonts w:ascii="Calibri" w:hAnsi="Calibri"/>
          <w:rtl w:val="0"/>
          <w:lang w:val="en-US"/>
        </w:rPr>
        <w:t>. Moreover, the study needs to explain why certain methods were left out, which helps support the reasons for excluding them. This approach not only presents the study's preferred methods but also clarifies the rationale behind the chosen methodological path.</w:t>
      </w:r>
      <w:r>
        <w:rPr>
          <w:rFonts w:ascii="Calibri" w:hAnsi="Calibri"/>
          <w:rtl w:val="0"/>
          <w:lang w:val="en-US"/>
        </w:rPr>
        <w:t xml:space="preserve"> </w:t>
      </w:r>
      <w:r>
        <w:rPr>
          <w:rFonts w:ascii="Calibri" w:hAnsi="Calibri"/>
          <w:rtl w:val="0"/>
          <w:lang w:val="en-US"/>
        </w:rPr>
        <w:t xml:space="preserve">In summation, this </w:t>
      </w:r>
      <w:r>
        <w:rPr>
          <w:rFonts w:ascii="Calibri" w:hAnsi="Calibri"/>
          <w:rtl w:val="0"/>
          <w:lang w:val="en-US"/>
        </w:rPr>
        <w:t>study</w:t>
      </w:r>
      <w:r>
        <w:rPr>
          <w:rFonts w:ascii="Calibri" w:hAnsi="Calibri"/>
          <w:rtl w:val="0"/>
          <w:lang w:val="en-US"/>
        </w:rPr>
        <w:t xml:space="preserve"> aims to reveal the benefits of using specific methods or combining them thoughtfully. This presentation adds depth to the academic discussion in this field and improves our grasp of the benefits that come from the chosen research approach.</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b w:val="1"/>
          <w:bCs w:val="1"/>
          <w:u w:val="single"/>
        </w:rPr>
      </w:pPr>
      <w:r>
        <w:rPr>
          <w:rFonts w:ascii="Calibri" w:hAnsi="Calibri"/>
          <w:b w:val="1"/>
          <w:bCs w:val="1"/>
          <w:u w:val="single"/>
          <w:rtl w:val="0"/>
          <w:lang w:val="en-US"/>
        </w:rPr>
        <w:t xml:space="preserve">2. Research framework </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Methodology refers to the systematic framework that guides the process of research, including the methods, techniques, and approaches used to gather, </w:t>
      </w:r>
      <w:r>
        <w:rPr>
          <w:rFonts w:ascii="Calibri" w:hAnsi="Calibri"/>
          <w:rtl w:val="0"/>
          <w:lang w:val="en-US"/>
        </w:rPr>
        <w:t>analyse</w:t>
      </w:r>
      <w:r>
        <w:rPr>
          <w:rFonts w:ascii="Calibri" w:hAnsi="Calibri"/>
          <w:rtl w:val="0"/>
          <w:lang w:val="en-US"/>
        </w:rPr>
        <w:t xml:space="preserve">, and interpret data. Research methodologies can generally be </w:t>
      </w:r>
      <w:r>
        <w:rPr>
          <w:rFonts w:ascii="Calibri" w:hAnsi="Calibri"/>
          <w:rtl w:val="0"/>
          <w:lang w:val="en-US"/>
        </w:rPr>
        <w:t>categorised</w:t>
      </w:r>
      <w:r>
        <w:rPr>
          <w:rFonts w:ascii="Calibri" w:hAnsi="Calibri"/>
          <w:rtl w:val="0"/>
          <w:lang w:val="en-US"/>
        </w:rPr>
        <w:t xml:space="preserve"> into two main types: qualitative and quantitative.</w:t>
      </w:r>
      <w:r>
        <w:rPr>
          <w:rFonts w:ascii="Calibri" w:hAnsi="Calibri"/>
          <w:rtl w:val="0"/>
          <w:lang w:val="en-US"/>
        </w:rPr>
        <w:t xml:space="preserve"> </w:t>
      </w:r>
      <w:r>
        <w:rPr>
          <w:rFonts w:ascii="Calibri" w:hAnsi="Calibri"/>
          <w:rtl w:val="0"/>
          <w:lang w:val="en-US"/>
        </w:rPr>
        <w:t>Qualitative research methods include:</w:t>
      </w:r>
      <w:r>
        <w:rPr>
          <w:rFonts w:ascii="Calibri" w:hAnsi="Calibri"/>
          <w:rtl w:val="0"/>
          <w:lang w:val="en-US"/>
        </w:rPr>
        <w:t xml:space="preserve"> </w:t>
      </w:r>
      <w:r>
        <w:rPr>
          <w:rFonts w:ascii="Calibri" w:hAnsi="Calibri"/>
          <w:rtl w:val="0"/>
          <w:lang w:val="fr-FR"/>
        </w:rPr>
        <w:t>Ethnography</w:t>
      </w:r>
      <w:r>
        <w:rPr>
          <w:rFonts w:ascii="Calibri" w:hAnsi="Calibri"/>
          <w:rtl w:val="0"/>
          <w:lang w:val="en-US"/>
        </w:rPr>
        <w:t xml:space="preserve">, </w:t>
      </w:r>
      <w:r>
        <w:rPr>
          <w:rFonts w:ascii="Calibri" w:hAnsi="Calibri"/>
          <w:rtl w:val="0"/>
          <w:lang w:val="en-US"/>
        </w:rPr>
        <w:t>Interviews</w:t>
      </w:r>
      <w:r>
        <w:rPr>
          <w:rFonts w:ascii="Calibri" w:hAnsi="Calibri"/>
          <w:rtl w:val="0"/>
          <w:lang w:val="en-US"/>
        </w:rPr>
        <w:t xml:space="preserve">, </w:t>
      </w:r>
      <w:r>
        <w:rPr>
          <w:rFonts w:ascii="Calibri" w:hAnsi="Calibri"/>
          <w:rtl w:val="0"/>
          <w:lang w:val="en-US"/>
        </w:rPr>
        <w:t>Focus Groups</w:t>
      </w:r>
      <w:r>
        <w:rPr>
          <w:rFonts w:ascii="Calibri" w:hAnsi="Calibri"/>
          <w:rtl w:val="0"/>
          <w:lang w:val="en-US"/>
        </w:rPr>
        <w:t xml:space="preserve">, </w:t>
      </w:r>
      <w:r>
        <w:rPr>
          <w:rFonts w:ascii="Calibri" w:hAnsi="Calibri"/>
          <w:rtl w:val="0"/>
          <w:lang w:val="de-DE"/>
        </w:rPr>
        <w:t>Case Studies</w:t>
      </w:r>
      <w:r>
        <w:rPr>
          <w:rFonts w:ascii="Calibri" w:hAnsi="Calibri"/>
          <w:rtl w:val="0"/>
          <w:lang w:val="en-US"/>
        </w:rPr>
        <w:t xml:space="preserve">, </w:t>
      </w:r>
      <w:r>
        <w:rPr>
          <w:rFonts w:ascii="Calibri" w:hAnsi="Calibri"/>
          <w:rtl w:val="0"/>
          <w:lang w:val="en-US"/>
        </w:rPr>
        <w:t>Content Analysis</w:t>
      </w:r>
      <w:r>
        <w:rPr>
          <w:rFonts w:ascii="Calibri" w:hAnsi="Calibri"/>
          <w:rtl w:val="0"/>
          <w:lang w:val="en-US"/>
        </w:rPr>
        <w:t xml:space="preserve"> and </w:t>
      </w:r>
      <w:r>
        <w:rPr>
          <w:rFonts w:ascii="Calibri" w:hAnsi="Calibri"/>
          <w:rtl w:val="0"/>
          <w:lang w:val="en-US"/>
        </w:rPr>
        <w:t>Grounded Theory</w:t>
      </w:r>
      <w:r>
        <w:rPr>
          <w:rFonts w:ascii="Calibri" w:hAnsi="Calibri"/>
          <w:rtl w:val="0"/>
          <w:lang w:val="en-US"/>
        </w:rPr>
        <w:t xml:space="preserve">. </w:t>
      </w:r>
      <w:r>
        <w:rPr>
          <w:rFonts w:ascii="Calibri" w:hAnsi="Calibri"/>
          <w:rtl w:val="0"/>
          <w:lang w:val="en-US"/>
        </w:rPr>
        <w:t>Quantitative research methods include</w:t>
      </w:r>
      <w:r>
        <w:rPr>
          <w:rFonts w:ascii="Calibri" w:hAnsi="Calibri"/>
          <w:rtl w:val="0"/>
          <w:lang w:val="en-US"/>
        </w:rPr>
        <w:t>: Questionnaires,</w:t>
      </w:r>
      <w:r>
        <w:rPr>
          <w:rFonts w:ascii="Calibri" w:hAnsi="Calibri"/>
          <w:rtl w:val="0"/>
          <w:lang w:val="de-DE"/>
        </w:rPr>
        <w:t xml:space="preserve"> Experiments</w:t>
      </w:r>
      <w:r>
        <w:rPr>
          <w:rFonts w:ascii="Calibri" w:hAnsi="Calibri"/>
          <w:rtl w:val="0"/>
          <w:lang w:val="en-US"/>
        </w:rPr>
        <w:t xml:space="preserve">, </w:t>
      </w:r>
      <w:r>
        <w:rPr>
          <w:rFonts w:ascii="Calibri" w:hAnsi="Calibri"/>
          <w:rtl w:val="0"/>
          <w:lang w:val="de-DE"/>
        </w:rPr>
        <w:t>Observational Studies</w:t>
      </w:r>
      <w:r>
        <w:rPr>
          <w:rFonts w:ascii="Calibri" w:hAnsi="Calibri"/>
          <w:rtl w:val="0"/>
          <w:lang w:val="en-US"/>
        </w:rPr>
        <w:t>,</w:t>
      </w:r>
      <w:r>
        <w:rPr>
          <w:rFonts w:ascii="Calibri" w:hAnsi="Calibri"/>
          <w:rtl w:val="0"/>
          <w:lang w:val="en-US"/>
        </w:rPr>
        <w:t>Secondary Data Analysis</w:t>
      </w:r>
      <w:r>
        <w:rPr>
          <w:rFonts w:ascii="Calibri" w:hAnsi="Calibri"/>
          <w:rtl w:val="0"/>
          <w:lang w:val="en-US"/>
        </w:rPr>
        <w:t xml:space="preserve">, </w:t>
      </w:r>
      <w:r>
        <w:rPr>
          <w:rFonts w:ascii="Calibri" w:hAnsi="Calibri"/>
          <w:rtl w:val="0"/>
          <w:lang w:val="de-DE"/>
        </w:rPr>
        <w:t>Correlational Studies</w:t>
      </w:r>
      <w:r>
        <w:rPr>
          <w:rFonts w:ascii="Calibri" w:hAnsi="Calibri"/>
          <w:rtl w:val="0"/>
          <w:lang w:val="en-US"/>
        </w:rPr>
        <w:t xml:space="preserve">, </w:t>
      </w:r>
      <w:r>
        <w:rPr>
          <w:rFonts w:ascii="Calibri" w:hAnsi="Calibri"/>
          <w:rtl w:val="0"/>
          <w:lang w:val="it-IT"/>
        </w:rPr>
        <w:t>Longitudinal Studies</w:t>
      </w:r>
      <w:r>
        <w:rPr>
          <w:rFonts w:ascii="Calibri" w:hAnsi="Calibri"/>
          <w:rtl w:val="0"/>
          <w:lang w:val="en-US"/>
        </w:rPr>
        <w:t xml:space="preserve"> and </w:t>
      </w:r>
      <w:r>
        <w:rPr>
          <w:rFonts w:ascii="Calibri" w:hAnsi="Calibri"/>
          <w:rtl w:val="0"/>
        </w:rPr>
        <w:t>Meta-analysis</w:t>
      </w:r>
      <w:r>
        <w:rPr>
          <w:rFonts w:ascii="Calibri" w:hAnsi="Calibri"/>
          <w:rtl w:val="0"/>
          <w:lang w:val="en-US"/>
        </w:rPr>
        <w:t xml:space="preserve">. </w:t>
      </w:r>
      <w:r>
        <w:rPr>
          <w:rFonts w:ascii="Calibri" w:hAnsi="Calibri"/>
          <w:rtl w:val="0"/>
          <w:lang w:val="en-US"/>
        </w:rPr>
        <w:t xml:space="preserve">Within the context of exploring corporate governance deficiencies in the Nigerian Commercial banking industry, qualitative research methods offer a profound understanding. Ethnography immerses </w:t>
      </w:r>
      <w:r>
        <w:rPr>
          <w:rFonts w:ascii="Calibri" w:hAnsi="Calibri"/>
          <w:rtl w:val="0"/>
          <w:lang w:val="en-US"/>
        </w:rPr>
        <w:t>the ethnographer</w:t>
      </w:r>
      <w:r>
        <w:rPr>
          <w:rFonts w:ascii="Calibri" w:hAnsi="Calibri"/>
          <w:rtl w:val="0"/>
          <w:lang w:val="en-US"/>
        </w:rPr>
        <w:t xml:space="preserve"> in the industry's cultural intricacies, uncovering </w:t>
      </w:r>
      <w:r>
        <w:rPr>
          <w:rFonts w:ascii="Calibri" w:hAnsi="Calibri"/>
          <w:rtl w:val="0"/>
          <w:lang w:val="en-US"/>
        </w:rPr>
        <w:t xml:space="preserve">potential </w:t>
      </w:r>
      <w:r>
        <w:rPr>
          <w:rFonts w:ascii="Calibri" w:hAnsi="Calibri"/>
          <w:rtl w:val="0"/>
          <w:lang w:val="en-US"/>
        </w:rPr>
        <w:t xml:space="preserve">hidden dynamics and contextual subtleties. This approach, while rich in insights, demands substantial resources and may yield findings that are confined to specific contexts, limiting </w:t>
      </w:r>
      <w:r>
        <w:rPr>
          <w:rFonts w:ascii="Calibri" w:hAnsi="Calibri"/>
          <w:rtl w:val="0"/>
          <w:lang w:val="en-US"/>
        </w:rPr>
        <w:t>generalisability</w:t>
      </w:r>
      <w:r>
        <w:rPr>
          <w:rFonts w:ascii="Calibri" w:hAnsi="Calibri"/>
          <w:rtl w:val="0"/>
          <w:lang w:val="en-US"/>
        </w:rPr>
        <w:t>. Interviews provide a direct conduit to the perspectives of board members and stakeholders, yielding detailed insights into the intricacies of governance challenges. Despite the potential for subjective bias, adept interviewing techniques can mitigate this concern.</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Quantitative research methods </w:t>
      </w:r>
      <w:r>
        <w:rPr>
          <w:rFonts w:ascii="Calibri" w:hAnsi="Calibri"/>
          <w:rtl w:val="0"/>
          <w:lang w:val="en-US"/>
        </w:rPr>
        <w:t xml:space="preserve">on the other hand </w:t>
      </w:r>
      <w:r>
        <w:rPr>
          <w:rFonts w:ascii="Calibri" w:hAnsi="Calibri"/>
          <w:rtl w:val="0"/>
          <w:lang w:val="en-US"/>
        </w:rPr>
        <w:t>contribute a structured approach</w:t>
      </w:r>
      <w:r>
        <w:rPr>
          <w:rFonts w:ascii="Calibri" w:hAnsi="Calibri"/>
          <w:rtl w:val="0"/>
          <w:lang w:val="en-US"/>
        </w:rPr>
        <w:t xml:space="preserve">. </w:t>
      </w:r>
      <w:r>
        <w:rPr>
          <w:rFonts w:ascii="Calibri" w:hAnsi="Calibri"/>
          <w:rtl w:val="0"/>
          <w:lang w:val="en-US"/>
        </w:rPr>
        <w:t>Questionnaires, a hallmark of quantitative methods, facilitate structured data collection, enabling comparisons. However, they might not capture the qualitative depth required for a comprehensive understanding. Experiments, though valuable for establishing causal relationships, face real-world implementation challenges</w:t>
      </w:r>
      <w:r>
        <w:rPr>
          <w:rFonts w:ascii="Calibri" w:hAnsi="Calibri"/>
          <w:rtl w:val="0"/>
          <w:lang w:val="en-US"/>
        </w:rPr>
        <w:t xml:space="preserve"> as o</w:t>
      </w:r>
      <w:r>
        <w:rPr>
          <w:rFonts w:ascii="Calibri" w:hAnsi="Calibri"/>
          <w:rtl w:val="0"/>
          <w:lang w:val="en-US"/>
        </w:rPr>
        <w:t xml:space="preserve">rganisations are not laboratories for an experiment in the sense of quantitative approach, but the use of survey as proposed in this work is evidence of empirical details distilling into the work. Observational studies yield objective insights into board dynamics but might lack the ability to discern underlying motivations. Secondary data analysis draws insights from existing datasets, but the relevance of such data should align closely with the industry's context. Correlational studies, while identifying relationships, necessitate caution in inferring causation. Longitudinal studies, tracking trends over time, require substantial temporal commitment but offer insights into evolving governance practices. Meta-analysis synthesizes findings from multiple studies, enhancing </w:t>
      </w:r>
      <w:r>
        <w:rPr>
          <w:rFonts w:ascii="Calibri" w:hAnsi="Calibri"/>
          <w:rtl w:val="0"/>
          <w:lang w:val="en-US"/>
        </w:rPr>
        <w:t>generalisability</w:t>
      </w:r>
      <w:r>
        <w:rPr>
          <w:rFonts w:ascii="Calibri" w:hAnsi="Calibri"/>
          <w:rtl w:val="0"/>
          <w:lang w:val="en-US"/>
        </w:rPr>
        <w:t>, contingent upon the availability of pertinent studies. In selecting methodologies, researchers must critically evaluate these advantages and limitations in light of the intricate corporate governance landscape within the Nigerian banking industry.</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b w:val="1"/>
          <w:bCs w:val="1"/>
          <w:u w:val="single"/>
        </w:rPr>
      </w:pPr>
      <w:r>
        <w:rPr>
          <w:rFonts w:ascii="Calibri" w:cs="Calibri" w:hAnsi="Calibri" w:eastAsia="Calibri"/>
          <w:b w:val="1"/>
          <w:bCs w:val="1"/>
          <w:u w:val="none"/>
          <w:rtl w:val="0"/>
        </w:rPr>
        <w:tab/>
        <w:t xml:space="preserve">2.1 </w:t>
      </w:r>
      <w:r>
        <w:rPr>
          <w:rFonts w:ascii="Calibri" w:hAnsi="Calibri"/>
          <w:b w:val="1"/>
          <w:bCs w:val="1"/>
          <w:u w:val="single"/>
          <w:rtl w:val="0"/>
          <w:lang w:val="en-US"/>
        </w:rPr>
        <w:t xml:space="preserve">Logical Positivism </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Karl Popper's incisive critique of Logical Positivism has far-reaching implications for the foundations of scientific inquiry. Within the context of addressing corporate governance deficiencies in Nigeria's Commercial banking industry, this philosophical perspective gains pertinence. By applying Popper's insights to qualitative, quantitative, and mixed-method research approaches, we can illuminate their inherent strengths and limitations </w:t>
      </w:r>
      <w:r>
        <w:rPr>
          <w:rFonts w:ascii="Calibri" w:hAnsi="Calibri"/>
          <w:rtl w:val="0"/>
          <w:lang w:val="en-US"/>
        </w:rPr>
        <w:t>(</w:t>
      </w:r>
      <w:r>
        <w:rPr>
          <w:rFonts w:ascii="Calibri" w:hAnsi="Calibri"/>
          <w:rtl w:val="0"/>
        </w:rPr>
        <w:t>Popper</w:t>
      </w:r>
      <w:r>
        <w:rPr>
          <w:rFonts w:ascii="Calibri" w:hAnsi="Calibri"/>
          <w:rtl w:val="0"/>
          <w:lang w:val="en-US"/>
        </w:rPr>
        <w:t xml:space="preserve">, </w:t>
      </w:r>
      <w:r>
        <w:rPr>
          <w:rFonts w:ascii="Calibri" w:hAnsi="Calibri"/>
          <w:rtl w:val="0"/>
          <w:lang w:val="en-US"/>
        </w:rPr>
        <w:t>1959).Emerging in the early 20th century, Logical Positivism posited that scientific statements held meaning only if they could be empirically verified, aiming to establish an empirical underpinning for scientific claims. This philosophical paradigm significantly influenced research methodologies, necessitating an exploration of its implications in the investigation of corporate governance complexities within the Nigerian banking sector.</w:t>
      </w:r>
      <w:r>
        <w:rPr>
          <w:rFonts w:ascii="Calibri" w:hAnsi="Calibri"/>
          <w:rtl w:val="0"/>
          <w:lang w:val="en-US"/>
        </w:rPr>
        <w:t xml:space="preserve"> </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Popper's critique of Logical Positivism finds resonance with qualitative methodologies rooted in interpretivism. </w:t>
      </w:r>
      <w:r>
        <w:rPr>
          <w:rFonts w:ascii="Calibri" w:hAnsi="Calibri"/>
          <w:rtl w:val="0"/>
          <w:lang w:val="en-US"/>
        </w:rPr>
        <w:t>Arguing</w:t>
      </w:r>
      <w:r>
        <w:rPr>
          <w:rFonts w:ascii="Calibri" w:hAnsi="Calibri"/>
          <w:rtl w:val="0"/>
          <w:lang w:val="en-US"/>
        </w:rPr>
        <w:t xml:space="preserve"> that scientific theories were unfalsifiable and could only be refuted. Within this context, qualitative research aligns with the aspiration to delve into intricate human phenomena, seeking novel insights rather than confirming preconceived hypotheses. However, falsifiability presents a challenge, as qualitative findings often allow for diverse interpretations, rendering empirical falsification complex </w:t>
      </w:r>
      <w:r>
        <w:rPr>
          <w:rFonts w:ascii="Calibri" w:hAnsi="Calibri"/>
          <w:rtl w:val="0"/>
          <w:lang w:val="en-US"/>
        </w:rPr>
        <w:t>(</w:t>
      </w:r>
      <w:r>
        <w:rPr>
          <w:rFonts w:ascii="Calibri" w:hAnsi="Calibri"/>
          <w:rtl w:val="0"/>
          <w:lang w:val="de-DE"/>
        </w:rPr>
        <w:t>Saunders</w:t>
      </w:r>
      <w:r>
        <w:rPr>
          <w:rFonts w:ascii="Calibri" w:hAnsi="Calibri"/>
          <w:rtl w:val="0"/>
          <w:lang w:val="en-US"/>
        </w:rPr>
        <w:t xml:space="preserve"> et al, </w:t>
      </w:r>
      <w:r>
        <w:rPr>
          <w:rFonts w:ascii="Calibri" w:hAnsi="Calibri"/>
          <w:rtl w:val="0"/>
        </w:rPr>
        <w:t>2019).</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Popper's staunch emphasis on empirical falsifiability remarkably converges with the methodological underpinnings of quantitative research, particularly in the context of employing questionnaires. This approach, often deemed a </w:t>
      </w:r>
      <w:r>
        <w:rPr>
          <w:rFonts w:ascii="Calibri" w:hAnsi="Calibri" w:hint="default"/>
          <w:rtl w:val="0"/>
          <w:lang w:val="en-US"/>
        </w:rPr>
        <w:t>‘</w:t>
      </w:r>
      <w:r>
        <w:rPr>
          <w:rFonts w:ascii="Calibri" w:hAnsi="Calibri"/>
          <w:rtl w:val="0"/>
          <w:lang w:val="it-IT"/>
        </w:rPr>
        <w:t>quasi science</w:t>
      </w:r>
      <w:r>
        <w:rPr>
          <w:rFonts w:ascii="Calibri" w:hAnsi="Calibri" w:hint="default"/>
          <w:rtl w:val="0"/>
          <w:lang w:val="en-US"/>
        </w:rPr>
        <w:t>’</w:t>
      </w:r>
      <w:r>
        <w:rPr>
          <w:rFonts w:ascii="Calibri" w:hAnsi="Calibri"/>
          <w:rtl w:val="0"/>
          <w:lang w:val="en-US"/>
        </w:rPr>
        <w:t>, mirrors the essence of Popper's rigorous testing and hypothesis-driven philosophy. The principle of null hypothesis testing, inherent to questionnaires, resonates with Popper's scientific ideals of systematically eliminating false hypotheses (Meadows, 2019). Nonetheless, Popper's astute critique of inductive reasoning, as illustrated in his seminal work, underscores the limitations of relying solely on empirical observations to establish universal laws (Popper, 1959). This critique illuminates a nuanced perspective on questionnaires within the realm of quantitative research. While they provide a structured platform for empirical inquiry, the potential of drawing overarching conclusions based solely on observations prompts contemplation.</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In the intricate dynamics of the Nigerian banking industry, applying quantitative methods, including questionnaires, demands careful consideration. The inherent risk of oversimplification, an aspect acknowledged within Popper's philosophy, requires researchers to exercise caution when interpreting questionnaire responses within the context of such a multifaceted industry. Additionally, the idea of universal convergence on a single theory within the complex landscape of the banking sector, as elucidated by Popper, could prove to be an intricate endeavor (Ijaiya, 2017).</w:t>
      </w:r>
      <w:r>
        <w:rPr>
          <w:rFonts w:ascii="Calibri" w:hAnsi="Calibri"/>
          <w:rtl w:val="0"/>
          <w:lang w:val="en-US"/>
        </w:rPr>
        <w:t xml:space="preserve"> </w:t>
      </w:r>
      <w:r>
        <w:rPr>
          <w:rFonts w:ascii="Calibri" w:hAnsi="Calibri"/>
          <w:rtl w:val="0"/>
          <w:lang w:val="en-US"/>
        </w:rPr>
        <w:t xml:space="preserve">In essence, while questionnaires align with Popper's emphasis on empirical falsifiability and rigorous testing, his caution against inductive reasoning and oversimplification remains relevant. Their </w:t>
      </w:r>
      <w:r>
        <w:rPr>
          <w:rFonts w:ascii="Calibri" w:hAnsi="Calibri"/>
          <w:rtl w:val="0"/>
          <w:lang w:val="en-US"/>
        </w:rPr>
        <w:t>utilisation</w:t>
      </w:r>
      <w:r>
        <w:rPr>
          <w:rFonts w:ascii="Calibri" w:hAnsi="Calibri"/>
          <w:rtl w:val="0"/>
          <w:lang w:val="en-US"/>
        </w:rPr>
        <w:t xml:space="preserve"> within the Nigerian banking industry, as a quasi science, necessitates a delicate balance between systematic empirical testing and the recognition of the inherent complexities that evade universal theories.</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Considering Popper's critiques, a mixed-method approach emerges as a pragmatic strategy to explore corporate governance deficiencies within Nigeria's Commercial banking industry. Qualitative methodologies, by acknowledging the intricate nature of the phenomenon, can offer nuanced contextual insights. Concurrently, quantitative methods can provide statistical robustness, aligning with Popper's emphasis on empirical validation. A mixed-method approach facilitates triangulation of qualitative and quantitative data, enhancing the credibility and reliability of findings while addressing Popper's concerns about relying exclusively on a single methodology.</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 xml:space="preserve">In </w:t>
      </w:r>
      <w:r>
        <w:rPr>
          <w:rFonts w:ascii="Calibri" w:hAnsi="Calibri"/>
          <w:rtl w:val="0"/>
          <w:lang w:val="en-US"/>
        </w:rPr>
        <w:t xml:space="preserve">summation to </w:t>
      </w:r>
      <w:r>
        <w:rPr>
          <w:rFonts w:ascii="Calibri" w:hAnsi="Calibri"/>
          <w:rtl w:val="0"/>
          <w:lang w:val="en-US"/>
        </w:rPr>
        <w:t>the backdrop of corporate governance deficiencies, the philosophical tenets of Logical Positivism exert significant influence on research methodologies. Through a mixed-method approach, integrating both qualitative and quantitative methodologies, a comprehensive understanding of governance challenges and potential solutions can be achieved. By embracing the strengths of both approaches, this methodology navigates the complexities of the Nigerian banking industry while upholding empirical scrutiny, ultimately advancing the comprehension of governance dynamics and remedies.</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**Sources:**</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1. Meadows, S. (2019). *The Science of Sociological Measurement: Quantitative and Qualitative Approaches*. Routledge.</w:t>
      </w:r>
    </w:p>
    <w:p>
      <w:pPr>
        <w:pStyle w:val="Body"/>
        <w:spacing w:line="288" w:lineRule="auto"/>
        <w:jc w:val="both"/>
        <w:rPr>
          <w:rFonts w:ascii="Calibri" w:cs="Calibri" w:hAnsi="Calibri" w:eastAsia="Calibri"/>
        </w:rPr>
      </w:pPr>
      <w:r>
        <w:rPr>
          <w:rFonts w:ascii="Calibri" w:hAnsi="Calibri"/>
          <w:rtl w:val="0"/>
          <w:lang w:val="en-US"/>
        </w:rPr>
        <w:t>2. Popper, K. (1959). *The Logic of Scientific Discovery*. Routledge.</w:t>
      </w:r>
    </w:p>
    <w:p>
      <w:pPr>
        <w:pStyle w:val="Body"/>
        <w:spacing w:line="288" w:lineRule="auto"/>
        <w:jc w:val="both"/>
        <w:rPr>
          <w:rFonts w:ascii="Calibri" w:cs="Calibri" w:hAnsi="Calibri" w:eastAsia="Calibri"/>
        </w:rPr>
      </w:pPr>
      <w:r>
        <w:rPr>
          <w:rFonts w:ascii="Calibri" w:hAnsi="Calibri"/>
          <w:rtl w:val="0"/>
          <w:lang w:val="en-US"/>
        </w:rPr>
        <w:t>3. Ijaiya, G. T. (2017). "Banking Industry Performance in Nigeria: A Mixed Method Analysis." *International Journal of Academic Research in Business and Social Sciences*, 7(3), 98-109.</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r>
        <w:rPr>
          <w:rFonts w:ascii="Calibri" w:hAnsi="Calibri"/>
          <w:rtl w:val="0"/>
          <w:lang w:val="en-US"/>
        </w:rPr>
        <w:t>1. Popper, K. (1959). *The Logic of Scientific Discovery*. Routledge.</w:t>
      </w:r>
    </w:p>
    <w:p>
      <w:pPr>
        <w:pStyle w:val="Body"/>
        <w:spacing w:line="288" w:lineRule="auto"/>
        <w:jc w:val="both"/>
        <w:rPr>
          <w:rFonts w:ascii="Calibri" w:cs="Calibri" w:hAnsi="Calibri" w:eastAsia="Calibri"/>
        </w:rPr>
      </w:pPr>
      <w:r>
        <w:rPr>
          <w:rFonts w:ascii="Calibri" w:hAnsi="Calibri"/>
          <w:rtl w:val="0"/>
          <w:lang w:val="en-US"/>
        </w:rPr>
        <w:t>2. Saunders, M., Lewis, P., &amp; Thornhill, A. (2019). *Research Methods for Business Students*. Pearson.</w:t>
      </w:r>
    </w:p>
    <w:p>
      <w:pPr>
        <w:pStyle w:val="Body"/>
        <w:spacing w:line="288" w:lineRule="auto"/>
        <w:jc w:val="both"/>
        <w:rPr>
          <w:rFonts w:ascii="Calibri" w:cs="Calibri" w:hAnsi="Calibri" w:eastAsia="Calibri"/>
        </w:rPr>
      </w:pPr>
      <w:r>
        <w:rPr>
          <w:rFonts w:ascii="Calibri" w:hAnsi="Calibri"/>
          <w:rtl w:val="0"/>
          <w:lang w:val="en-US"/>
        </w:rPr>
        <w:t>3. Creswell, J. W., &amp; Creswell, J. D. (2017). *Research Design: Qualitative, Quantitative, and Mixed Methods Approaches*. Sage Publications.</w:t>
      </w:r>
    </w:p>
    <w:p>
      <w:pPr>
        <w:pStyle w:val="Body"/>
        <w:spacing w:line="288" w:lineRule="auto"/>
        <w:jc w:val="both"/>
        <w:rPr>
          <w:rFonts w:ascii="Calibri" w:cs="Calibri" w:hAnsi="Calibri" w:eastAsia="Calibri"/>
        </w:rPr>
      </w:pPr>
      <w:r>
        <w:rPr>
          <w:rFonts w:ascii="Calibri" w:hAnsi="Calibri"/>
          <w:rtl w:val="0"/>
          <w:lang w:val="en-US"/>
        </w:rPr>
        <w:t>4. Denzin, N. K., &amp; Lincoln, Y. S. (2017). *The SAGE Handbook of Qualitative Research*. Sage Publications.</w:t>
      </w:r>
    </w:p>
    <w:p>
      <w:pPr>
        <w:pStyle w:val="Body"/>
        <w:spacing w:line="288" w:lineRule="auto"/>
        <w:jc w:val="both"/>
        <w:rPr>
          <w:rFonts w:ascii="Calibri" w:cs="Calibri" w:hAnsi="Calibri" w:eastAsia="Calibri"/>
        </w:rPr>
      </w:pPr>
      <w:r>
        <w:rPr>
          <w:rFonts w:ascii="Calibri" w:hAnsi="Calibri"/>
          <w:rtl w:val="0"/>
          <w:lang w:val="en-US"/>
        </w:rPr>
        <w:t>5. Bryman, A. (2015). *Social Research Methods*. Oxford University Press.</w:t>
      </w: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rPr>
          <w:rFonts w:ascii="Calibri" w:cs="Calibri" w:hAnsi="Calibri" w:eastAsia="Calibri"/>
        </w:rPr>
      </w:pPr>
    </w:p>
    <w:p>
      <w:pPr>
        <w:pStyle w:val="Body"/>
        <w:spacing w:line="288" w:lineRule="auto"/>
        <w:jc w:val="both"/>
      </w:pPr>
      <w:r>
        <w:rPr>
          <w:rFonts w:ascii="Calibri" w:cs="Calibri" w:hAnsi="Calibri" w:eastAsia="Calibri"/>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