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[ПРОДУКТ]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No-code платформа для публикации нефункциональных экранов в мобильных приложениях без релиза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МАСТЕР-ДОКУМЕНТ ПРОДУКТА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Версия 1.0 · 30 июля 2026 г.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Бренд и структура продукта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Общая техническая архитектура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Реалистичность реализации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Специалисты и распределение работы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Путь к первому пилоту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Бренд и структура продукта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Название и позиционирование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Рабочее название: [Продукт] (плейсхолдер — окончательное название бренда ещё не выбрано).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Позиционирование: no-code сервис для публикации второстепенных ("filler") экранов внутри уже существующего мобильного приложения — без прохождения App Store / Google Play review и без релиза новой версии приложения.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Ключевое отличие от общей категории server-driven UI (SDUI) инструментов — продукт сознательно НЕ конкурирует за конверсионные экраны (онбординг, пейволл, чекаут), а фокусируется на низко-рисковых промо- и информационных экранах. Это сужение снижает требования к точности рендеринга и делает архитектуру реализуемой малой командой.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Ценностное предложение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Публикуй новые экраны в приложении за минуты, без релиза и без разработчиков.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Безопасность публикации: экран проверяется в песочнице до выхода на пользователей.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Прозрачность риска: перед публикацией видно, какой процент активных пользователей увидит экран корректно, а какой — нет.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Деградация без сбоев: если клиент не поддерживает новый компонент, он локально откатывается на fallback-макет, а не показывает пустой экран.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1.3 Структура продукта (модули)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Dashboard (веб-конструктор)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Core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Визуальное / JSON-редактирование экранов, управление публикациями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Pre-publish Simulator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9"/>
                <w:szCs w:val="19"/>
              </w:rPr>
              <w:t xml:space="preserve">Core / отличие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Прогон нового экрана через реальный рендер-движок в песочнице до публикации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Compatibility Gate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9"/>
                <w:szCs w:val="19"/>
              </w:rPr>
              <w:t xml:space="preserve">Core / отличие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Оценка % пользователей, у которых экран отобразится некорректно, по реальным данным версий/возможностей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SDK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Core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Встраивается в приложение клиента: хранит версию/устройство/поддерживаемые компоненты локально, обеспечивает fallback-рендер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Brand Token Import (Figma)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Опционально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Импорт цветов и типографики бренда в шаблоны экранов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Native rendering (без WebView)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Опционально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Рендер через нативную библиотеку компонентов вместо WebView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RBAC / Approval / Rollback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Опционально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Роли, согласование публикаций, откат версий экрана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C4A00"/>
                <w:sz w:val="20"/>
                <w:szCs w:val="20"/>
              </w:rPr>
              <w:t xml:space="preserve">Модули, помеченные «Core / отличие» (симулятор и compatibility gate) — это заявленное конкурентное преимущество продукта: у существующих игроков категории (Nativeblocks, Digia Studio, DivKit, Builder.io) такой функциональности на сегодня нет.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Use cases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Ниже — сценарии использования, для которых продукт применим в рамках выбранного скоупа (нефункциональные экраны).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2.1 Промо и акции без релиза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Маркетинговая команда публикует баннер или полноэкранное промо (сезонная акция, распродажа, ивент) напрямую из дашборда, без похода к мобильной разработке и без ожидания релиза в сторах.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2.2 Информационные и контентные экраны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Публикация новостей, объявлений о новых функциях («что нового»), редакционного контента — всё, что меняется чаще, чем цикл релиза приложения.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2.3 A/B-тестирование контентных экранов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Быстрое создание вариантов экрана для тестирования гипотез по формулировке, визуалу или расположению блоков без участия инженеров.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2.4 Лидогенерация и сбор контактов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Встраивание форм сбора контактов / коротких опросов в существующие потоки приложения.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2.5 Сезонные и временные экраны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Праздничные темы, событийные баннеры (например, распродажа в конкретные даты) — публикуются и снимаются по расписанию без релизного цикла.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2.6 Поддержка старых версий приложения без деградации UX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Compatibility Gate позволяет заранее видеть, какой процент пользователей на старых версиях увидит экран некорректно, и либо адаптировать экран, либо осознанно принять риск — вместо того чтобы узнавать об этом из жалоб пользователей.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C4A00"/>
                <w:sz w:val="20"/>
                <w:szCs w:val="20"/>
              </w:rPr>
              <w:t xml:space="preserve">Вне скоупа (сознательно): онбординг, пейволл, чекаут и другие конверсионно-критичные экраны — там цена ошибки высокая и точность рендеринга должна быть выше, чем позволяет текущая архитектура.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Общая техническая архитектура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Верхнеуровневый поток данных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Редактор в Dashboard создаёт/редактирует экран — визуально или в виде JSON-схемы.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Pre-publish Simulator прогоняет эту JSON-схему через тот же самый рендер-движок, что используется в клиентском приложении, в изолированной (headless) среде — на матрице синтетических версий устройств/ОС.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Compatibility Gate сверяет схему экрана со «манифестом возможностей» — данными о том, какие версии SDK какие компоненты поддерживают, — и показывает оценочный % пользователей, у которых экран отобразится некорректно.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После публикации схема экрана попадает в хранилище схем (с версионированием) и раздаётся через CDN.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SDK, встроенный в приложение, запрашивает актуальную схему, кэширует её локально и рендерит через нативный движок компонентов.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SDK на клиенте не распознаёт компонент — он локально откатывается на закэшированный fallback-макет без обращения к серверу и без «пустого экрана».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Ключевые компоненты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2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Технологическая база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Dashboard (web)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Редактор экранов, симулятор, gate, аналитика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Веб-фронтенд (SPA) + backend API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Schema Store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Версионированное хранилище JSON-схем экранов</w:t>
            </w:r>
          </w:p>
        </w:tc>
        <w:tc>
          <w:tcPr>
            <w:tcW w:type="dxa" w:w="2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БД + объектное хранилище, версионирование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Compatibility Manifest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Карта: версия SDK → поддерживаемые компоненты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Формируется автоматически из событий SDK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Renderer (общий код)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Единая логика отрисовки: используется и в симуляторе, и в клиенте</w:t>
            </w:r>
          </w:p>
        </w:tc>
        <w:tc>
          <w:tcPr>
            <w:tcW w:type="dxa" w:w="2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Общая библиотека компонентов (shared renderer)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SDK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Получение схемы, локальное хранение состояния устройства, fallback-рендер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Нативный / кроссплатформенный модуль в приложении клиента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CDN / Delivery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Быстрая раздача опубликованных схем</w:t>
            </w:r>
          </w:p>
        </w:tc>
        <w:tc>
          <w:tcPr>
            <w:tcW w:type="dxa" w:w="2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CDN с кэшированием и инвалидацией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Принцип «единого рендера»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Критично, что симулятор и клиентский SDK используют один и тот же код рендер-движка. Это то, что делает симулятор достоверным: он не «угадывает», как отобразится экран, а буквально прогоняет его через ту же логику, что будет исполняться на устройстве пользователя.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Хранение данных на стороне клиента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Версия приложения, ОС, класс устройства.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Статический манифест поддерживаемых компонентов/версии схемы, зашитый при сборке приложения.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Опционально — закэшированный fallback-макет для случаев несовпадения версий.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Это даёт «истину с земли» (ground truth) вместо оценки на бэкенде: дашборд агрегирует самоотчёты клиентов в реальные цифры вида «14% активных сессий на рендерере, не поддерживающем компонент carousel-v2».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Реалистичность реализации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Общий вывод: продукт технически реализуем силами небольшой команды — при условии, что скоуп (нефункциональные экраны) сохраняется. Ниже — оценка по каждому модулю.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Сложность</w:t>
            </w:r>
          </w:p>
        </w:tc>
        <w:tc>
          <w:tcPr>
            <w:tcW w:type="dxa" w:w="4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Pre-publish Simulator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Низкая–средняя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Это прогон собственного рендер-движка на синтетических входных данных, а не распределённый трейсинг чёрного ящика. Достижимо для малой команды.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Compatibility Gate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Низкая–средняя</w:t>
            </w:r>
          </w:p>
        </w:tc>
        <w:tc>
          <w:tcPr>
            <w:tcW w:type="dxa" w:w="4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 сути — lookup по данным, которые в любом случае нужно собирать для аналитики (версия + поддерживаемые компоненты). Не экзотика.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SDK + локальный fallback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Стандартная мобильная инженерия, без исследовательского риска — только время на реализацию.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Brand Token Import (Figma)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Средняя (при узком скоупе)</w:t>
            </w:r>
          </w:p>
        </w:tc>
        <w:tc>
          <w:tcPr>
            <w:tcW w:type="dxa" w:w="4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Импорт токенов (цвета, типографика) через Figma API — реалистично. Импорт полных кастомных макетов 1:1 — ненадёжен, генерирует ручную работу. Скоуп: «брендирование наших шаблонов», а не «импорт дизайна».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Native rendering без WebView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Высокая, но посильная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Самый трудоёмкий пункт, но скоуп (filler-экраны, не конверсионные) снижает планку с «pixel-perfect как в Airbnb» до «выглядит нативно и не ломает иммерсию» — достижимо без многолетних инвестиций в rendering engine.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RBAC / Approval / Rollback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Низкая (know-how есть)</w:t>
            </w:r>
          </w:p>
        </w:tc>
        <w:tc>
          <w:tcPr>
            <w:tcW w:type="dxa" w:w="4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Хорошо изученная область — решена во всех headless CMS (Contentful, Sanity и т.п.). Нужно реализовать, но не как дифференциатор, а как «table stakes» для enterprise-покупателей.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Что снижает риск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Осознанное сужение скоупа до нефункциональных экранов — убирает требование к pixel-perfect точности и к обработке конверсионно-критичных сбоев.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Оба ключевых дифференциатора (симулятор + gate) — самые дешёвые в реализации части системы, при этом наименее защищённые конкурентами на рынке.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Данные, необходимые для gate, всё равно нужно собирать для базовой аналитики — не отдельная исследовательская задача.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Что остаётся риском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Проблема принятия SDK клиентами: продукт требует встраивания SDK в приложение партнёра ещё до того, как ценность доказана — это точка трения на продажах.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Native rendering — самый трудоёмкий пункт; при расширении амбиций за пределы filler-экранов сложность резко растёт.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Конкурентный риск: Builder.io — единственный по-настоящему хорошо финансируемый игрок в категории; вопрос «что помешает им сделать то же самое за квартал» потребует чёткого ответа (fit команды, скоуп-дисциплина, возможный SDK-moat).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Специалисты и распределение работы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Минимальный состав команды для реализации MVP (симулятор + gate + базовый dashboard + SDK для одной платформы) и последующего расширения.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Зона ответственности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Приоритет для MVP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Backend-инженер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API, хранилище схем и версионирование, compatibility manifest, интеграция аналитики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Обязательно, с самого начала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Мобильный инженер (iOS/Android или кроссплатформенно)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SDK, единый рендер-движок, локальный fallback, сбор данных о совместимости</w:t>
            </w:r>
          </w:p>
        </w:tc>
        <w:tc>
          <w:tcPr>
            <w:tcW w:type="dxa" w:w="2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Обязательно, с самого начала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Frontend/web-инженер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Dashboard: редактор экранов, UI симулятора и gate, публикационный флоу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Обязательно, с самого начала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Продуктовый дизайнер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UX дашборда, библиотека шаблонов экранов, дизайн-система, (позже) брендирование/токены</w:t>
            </w:r>
          </w:p>
        </w:tc>
        <w:tc>
          <w:tcPr>
            <w:tcW w:type="dxa" w:w="2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Желательно с ранней стадии, может быть частичной занятостью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QA / DevOps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Тестовый матрикс устройств/версий, CI/CD, надёжность CDN и раздачи схем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Подключается по мере роста матрицы устройств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Solutions/DevRel-инженер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Помощь дизайн-партнёрам с интеграцией SDK, сбор обратной связи</w:t>
            </w:r>
          </w:p>
        </w:tc>
        <w:tc>
          <w:tcPr>
            <w:tcW w:type="dxa" w:w="2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Нужен к моменту первых пилотов, не раньше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Минимальная команда для старта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Реалистичный старт — 3 человека: 1 backend, 1 мобильный инженер, 1 frontend/fullstack (может закрывать и дашборд, и часть бэкенда). Дизайнер и QA могут быть привлечены частично / на аутсорсе на этом этапе.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Логика распределения работы по фазам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Фаза 1 — Ядро дифференциатора: симулятор + gate + минимальный рендер-движок. Ведут backend + мобильный инженер совместно (общий рендерер).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Фаза 2 — Дашборд: UI для создания экранов, запуска симуляции, просмотра gate-отчёта. Ведёт frontend-инженер.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Фаза 3 — Client SDK для одной платформы (iOS или Android — та, что у первого дизайн-партнёра). Ведёт мобильный инженер.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Фаза 4 — Пилот с дизайн-партнёром: интеграция, сбор обратной связи, доработка. Подключается Solutions/DevRel-функция (может временно исполнять фаундер).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Фаза 5 (опционально, по спросу) — вторая платформа, Figma-импорт токенов, RBAC/rollback.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Путь к первому пилоту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Принцип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Ключевые дифференциаторы (симулятор и compatibility gate) — самые дешёвые в разработке части системы. Логика пути к пилоту: собрать именно их первыми, обвязать грубым дашбордом и получить один реальный экран, прогнанный через всю цепочку end-to-end. Такое демо ценнее любой презентации.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Шаги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Собрать минимальный сквозной прототип: один экран → симулятор → отчёт gate → публикация → отображение в тестовом клиенте.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Найти 2–3 дизайн-партнёров — компании (в идеале уже использующие или рассматривающие SDUI), готовые встроить SDK в тестовую сборку и дать обратную связь. Это не платящие клиенты — это подтверждение того, что проблема принятия SDK решаема, плюс кейс/логотип для будущих материалов.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Интегрировать SDK в тестовую сборку партнёра и опубликовать через дашборд первый реальный экран.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Собрать метрики: сколько экранов опубликовано, какой % риска был пойман до публикации, какой был реальный результат после публикации.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 основе метрик и обратной связи партнёров — перейти от дизайн-партнёрства к первому оплачиваемому пилоту (или пакетному предложению для узкой ниши команд разработки).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Критерии готовности к переходу от партнёрства к пилоту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Минимум 1 экран опубликован в проде партнёра через продукт, без критичных инцидентов.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Compatibility Gate подтвердил точность оценки (прогноз совпал с фактическим поведением у пользователей).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Партнёр подтверждает экономию времени/ресурсов по сравнению с прежним процессом (релиз через мобильную разработку).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Финансирование этапа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Для этой стадии достаточно pre-seed диапазона (ангелы, dev-tools-ориентированные фонды, акселераторы) — на команду, реализацию ключевого узкого продукта и первые сигналы от дизайн-партнёров. Переход к seed-раунду логичен после конвертации хотя бы части партнёров в оплачиваемые пилоты или при наличии чёткой метрики использования (число опубликованных экранов, % пойманного риска).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Отдельно стоит рассмотреть путь без внешнего финансирования: ключевые модули (симулятор, gate) дёшевы в разработке и могут быть проданы как узкий инструмент нескольким командам разработки ещё до привлечения инвестиций.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C4A00"/>
                <w:sz w:val="20"/>
                <w:szCs w:val="20"/>
              </w:rPr>
              <w:t xml:space="preserve">Важно при питче: инвесторы закономерно спросят, что помешает крупному игроку (например, Builder.io) реализовать то же самое за квартал. Ответ должен строиться не на «мы придумали первыми», а на фаундер-маркет-фите, возможном SDK-moat и дисциплине скоупа (только filler-экраны) как демонстрации фокуса, а не ограниченности амбиций.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Стр.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из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[Продукт] — мастер-документ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2026-07-30T09:08:08.407Z</dcterms:created>
  <dcterms:modified xsi:type="dcterms:W3CDTF">2026-07-30T09:08:08.407Z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