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jc w:val="center"/>
      </w:pPr>
      <w:r>
        <w:rPr>
          <w:b/>
          <w:color w:val="606060"/>
          <w:sz w:val="26"/>
        </w:rPr>
        <w:t>RAPPORT DE STAGE</w:t>
      </w:r>
    </w:p>
    <w:p>
      <w:pPr>
        <w:spacing w:after="200"/>
      </w:pPr>
    </w:p>
    <w:p>
      <w:pPr>
        <w:spacing w:after="480"/>
        <w:jc w:val="center"/>
      </w:pPr>
      <w:r>
        <w:rPr>
          <w:b/>
          <w:color w:val="14375E"/>
          <w:sz w:val="40"/>
        </w:rPr>
        <w:t>Création de modèle de projet pour une utilisation plus rapide de l'outil de planification Wrike</w:t>
      </w:r>
    </w:p>
    <w:p>
      <w:pPr>
        <w:spacing w:after="60"/>
        <w:jc w:val="center"/>
      </w:pPr>
      <w:r>
        <w:rPr>
          <w:b/>
          <w:sz w:val="24"/>
        </w:rPr>
        <w:t>Luisa Félicité GUISSASSA</w:t>
      </w:r>
    </w:p>
    <w:p>
      <w:pPr>
        <w:spacing w:after="60"/>
        <w:jc w:val="center"/>
      </w:pPr>
      <w:r>
        <w:rPr>
          <w:sz w:val="22"/>
        </w:rPr>
        <w:t>Licence 3 Chimie – Interface Biologie Accès Santé</w:t>
      </w:r>
    </w:p>
    <w:p>
      <w:pPr>
        <w:spacing w:after="60"/>
        <w:jc w:val="center"/>
      </w:pPr>
      <w:r>
        <w:rPr>
          <w:sz w:val="22"/>
        </w:rPr>
        <w:t>UFR Chimie, Université Clermont Auvergne (UCA)</w:t>
      </w:r>
    </w:p>
    <w:p>
      <w:pPr>
        <w:spacing w:after="60"/>
        <w:jc w:val="center"/>
      </w:pPr>
      <w:r>
        <w:rPr>
          <w:sz w:val="22"/>
        </w:rPr>
        <w:t>Laboratoires Théa – Direction Projet Innovation, Clermont-Ferrand</w:t>
      </w:r>
    </w:p>
    <w:p>
      <w:pPr>
        <w:spacing w:after="60"/>
        <w:jc w:val="center"/>
      </w:pPr>
      <w:r>
        <w:rPr>
          <w:sz w:val="22"/>
        </w:rPr>
        <w:t>Stage : mi-juin – fin juillet 2026</w:t>
      </w:r>
    </w:p>
    <w:p>
      <w:pPr>
        <w:spacing w:after="60"/>
        <w:jc w:val="center"/>
      </w:pPr>
      <w:r>
        <w:rPr>
          <w:sz w:val="22"/>
        </w:rPr>
        <w:t>Tutrice de stage : Alice Latour</w:t>
      </w:r>
    </w:p>
    <w:p>
      <w:pPr>
        <w:spacing w:after="60"/>
        <w:jc w:val="center"/>
      </w:pPr>
      <w:r>
        <w:rPr>
          <w:sz w:val="22"/>
        </w:rPr>
        <w:t>Responsable projet : Graziella Couleru</w:t>
      </w:r>
    </w:p>
    <w:p>
      <w:pPr>
        <w:pageBreakBefore/>
        <w:spacing w:after="200"/>
        <w:pBdr>
          <w:bottom w:val="single" w:sz="12" w:space="4" w:color="14375e"/>
        </w:pBdr>
      </w:pPr>
      <w:r>
        <w:rPr>
          <w:b/>
          <w:color w:val="14375E"/>
          <w:sz w:val="32"/>
        </w:rPr>
        <w:t>Remerciements</w:t>
      </w:r>
    </w:p>
    <w:p>
      <w:pPr>
        <w:spacing w:after="160" w:line="312" w:lineRule="auto"/>
        <w:jc w:val="both"/>
      </w:pPr>
      <w:r>
        <w:rPr>
          <w:b w:val="0"/>
        </w:rPr>
        <w:t>Je tiens à remercier l'ensemble de l'équipe Projets Innovation des Laboratoires Théa, qui m'a accueillie et accompagnée tout au long de ce stage. J'y ai découvert, dans de très bonnes conditions, la réalité du métier de chef de projet dans un environnement pharmaceutique exigeant.</w:t>
      </w:r>
    </w:p>
    <w:p>
      <w:pPr>
        <w:spacing w:after="160" w:line="312" w:lineRule="auto"/>
        <w:jc w:val="both"/>
      </w:pPr>
      <w:r>
        <w:rPr>
          <w:b w:val="0"/>
        </w:rPr>
        <w:t>Je remercie tout particulièrement Alice Latour, ma tutrice de stage, pour sa disponibilité et son accompagnement constant. Ses explications m'ont permis de comprendre rapidement les enjeux de ma mission et d'avancer avec confiance.</w:t>
      </w:r>
    </w:p>
    <w:p>
      <w:pPr>
        <w:spacing w:after="160" w:line="312" w:lineRule="auto"/>
        <w:jc w:val="both"/>
      </w:pPr>
      <w:r>
        <w:rPr>
          <w:b w:val="0"/>
        </w:rPr>
        <w:t>Je remercie également Graziella Couleru, responsable projet, pour son suivi et ses conseils tout au long du stage, ainsi que pour son regard exigeant, qui m'a beaucoup aidée à progresser.</w:t>
      </w:r>
    </w:p>
    <w:p>
      <w:pPr>
        <w:spacing w:after="160" w:line="312" w:lineRule="auto"/>
        <w:jc w:val="both"/>
      </w:pPr>
      <w:r>
        <w:rPr>
          <w:b w:val="0"/>
        </w:rPr>
        <w:t>Mes remerciements vont aussi aux chefs de projet et aux différentes fonctions de l'équipe qui ont pris le temps de m'expliquer leur travail. Je pense notamment à Rémy Morgentin, pour son aide à comprendre les spécificités du développement CMC, à François Pinchon, pour ses explications sur le rôle de chef de projet, à Amanie Taan, pour m'avoir fait découvrir le métier et l'histoire de l'entreprise, ainsi qu'à Camille Bigeault, qui m'a accompagnée sur la mise en forme des modèles.</w:t>
      </w:r>
    </w:p>
    <w:p>
      <w:pPr>
        <w:spacing w:after="160" w:line="312" w:lineRule="auto"/>
        <w:jc w:val="both"/>
      </w:pPr>
      <w:r>
        <w:rPr>
          <w:b w:val="0"/>
        </w:rPr>
        <w:t>Au-delà de ces contributions, ce stage m'a montré qu'il n'existe pas une seule façon d'exercer le métier de chef de projet, et c'est cette vision plurielle que je retiens de ces semaines.</w:t>
      </w:r>
    </w:p>
    <w:p>
      <w:pPr>
        <w:pageBreakBefore/>
        <w:spacing w:after="200"/>
        <w:pBdr>
          <w:bottom w:val="single" w:sz="12" w:space="4" w:color="14375e"/>
        </w:pBdr>
      </w:pPr>
      <w:r>
        <w:rPr>
          <w:b/>
          <w:color w:val="14375E"/>
          <w:sz w:val="32"/>
        </w:rPr>
        <w:t>Introduction</w:t>
      </w:r>
    </w:p>
    <w:p>
      <w:pPr>
        <w:spacing w:after="160" w:line="312" w:lineRule="auto"/>
        <w:jc w:val="both"/>
      </w:pPr>
      <w:r>
        <w:rPr>
          <w:b w:val="0"/>
        </w:rPr>
        <w:t>J'ai effectué mon stage de fin de troisième année de Licence Chimie – Interface Biologie Accès Santé (L.AS), à l'Université Clermont Auvergne, de mi-juin à fin juillet 2026, aux Laboratoires Théa, à Clermont-Ferrand. J'ai rejoint la Direction Projet Innovation, sous la supervision d'Alice Latour, ma tutrice, et sous la responsabilité de Graziella Couleru.</w:t>
      </w:r>
    </w:p>
    <w:p>
      <w:pPr>
        <w:spacing w:after="160" w:line="312" w:lineRule="auto"/>
        <w:jc w:val="both"/>
      </w:pPr>
      <w:r>
        <w:rPr>
          <w:b w:val="0"/>
        </w:rPr>
        <w:t>Le sujet de mon stage portait sur la création d'un modèle de projet destiné à rendre plus rapide l'utilisation de Wrike, l'outil de planification sur lequel l'équipe suit ses projets. Dans les faits, un modèle existait déjà et était utilisé, mais il était figé : il devait être mis à jour pour répondre à des exigences internes, et il ne reflétait plus assez précisément les activités réelles des projets. Mon travail a donc consisté à le reprendre et à le compléter pour qu'il corresponde mieux à ce que font réellement les équipes.</w:t>
      </w:r>
    </w:p>
    <w:p>
      <w:pPr>
        <w:spacing w:after="160" w:line="312" w:lineRule="auto"/>
        <w:jc w:val="both"/>
      </w:pPr>
      <w:r>
        <w:rPr>
          <w:b w:val="0"/>
        </w:rPr>
        <w:t>Ce stage a été pour moi une première immersion dans l'industrie pharmaceutique. Il m'a permis de progresser en organisation, en travail d'équipe et en rigueur. En échangeant chaque jour avec les chefs de projet, j'ai aussi pu observer concrètement en quoi consiste la gestion de projet : je ne l'ai pas exercée moi-même, mais je les ai vus faire, et j'ai compris, au-delà de la théorie, ce que ce métier demande au quotidien.</w:t>
      </w:r>
    </w:p>
    <w:p>
      <w:pPr>
        <w:spacing w:after="160" w:line="312" w:lineRule="auto"/>
        <w:jc w:val="both"/>
      </w:pPr>
      <w:r>
        <w:rPr>
          <w:b w:val="0"/>
        </w:rPr>
        <w:t>Dans ce rapport, je présenterai d'abord les Laboratoires Théa et leur environnement, puis l'organisation de la Direction Projet Innovation et le métier de chef de projet. Je situerai ensuite mon travail dans le cycle de vie d'un produit de santé et dans le périmètre des projets suivis par l'équipe, avant de détailler la mission que j'ai réalisée sur Wrike et d'en dresser le bilan.</w:t>
      </w:r>
    </w:p>
    <w:p>
      <w:pPr>
        <w:pageBreakBefore/>
        <w:spacing w:after="200"/>
        <w:pBdr>
          <w:bottom w:val="single" w:sz="12" w:space="4" w:color="14375e"/>
        </w:pBdr>
      </w:pPr>
      <w:r>
        <w:rPr>
          <w:b/>
          <w:color w:val="14375E"/>
          <w:sz w:val="32"/>
        </w:rPr>
        <w:t>I — Présentation de l'entreprise et de son environnement</w:t>
      </w:r>
    </w:p>
    <w:p>
      <w:pPr>
        <w:spacing w:after="160" w:line="312" w:lineRule="auto"/>
        <w:jc w:val="both"/>
      </w:pPr>
      <w:r>
        <w:rPr>
          <w:b w:val="0"/>
        </w:rPr>
        <w:t>Fondés en 1993 et basés à Clermont-Ferrand, les Laboratoires Théa sont le premier laboratoire pharmaceutique indépendant en Europe spécialisé en ophtalmologie. L'entreprise développe et commercialise une gamme large de produits dédiés à la santé oculaire : des médicaments, des dispositifs médicaux, des produits cosmétiques et des compléments alimentaires. Cette diversité traduit une volonté de couvrir l'ensemble des besoins en ophtalmologie, au-delà du seul médicament.</w:t>
      </w:r>
    </w:p>
    <w:p>
      <w:pPr>
        <w:spacing w:after="160" w:line="312" w:lineRule="auto"/>
        <w:jc w:val="both"/>
      </w:pPr>
      <w:r>
        <w:rPr>
          <w:b w:val="0"/>
        </w:rPr>
        <w:t>Théa s'est notamment illustrée par le développement de formulations sans conservateur. Les conservateurs couramment utilisés dans les collyres — en particulier le chlorure de benzalkonium — peuvent fragiliser la surface oculaire et provoquer des réactions indésirables lors d'un usage prolongé. Les formulations sans conservateur limitent ces effets, ce qui explique leur bonne acceptation, aussi bien par les praticiens que par les patients. Cette approche ne concerne d'ailleurs pas que les médicaments : elle s'applique également aux dispositifs médicaux et aux produits cosmétiques.</w:t>
      </w:r>
    </w:p>
    <w:p>
      <w:pPr>
        <w:spacing w:after="160" w:line="312" w:lineRule="auto"/>
        <w:jc w:val="both"/>
      </w:pPr>
      <w:r>
        <w:rPr>
          <w:b w:val="0"/>
        </w:rPr>
        <w:t>L'entreprise évolue dans un environnement résolument international, avec une présence dans de nombreux pays. Cette dimension a une incidence directe sur le travail des équipes projets, car les exigences réglementaires varient sensiblement selon les marchés visés.</w:t>
      </w:r>
    </w:p>
    <w:p>
      <w:pPr>
        <w:spacing w:before="120" w:after="200"/>
        <w:jc w:val="center"/>
        <w:pBdr>
          <w:top w:val="dashed" w:sz="6" w:space="6" w:color="aaaaaa"/>
          <w:bottom w:val="dashed" w:sz="6" w:space="6" w:color="aaaaaa"/>
          <w:left w:val="dashed" w:sz="6" w:space="6" w:color="aaaaaa"/>
          <w:right w:val="dashed" w:sz="6" w:space="6" w:color="aaaaaa"/>
        </w:pBdr>
      </w:pPr>
      <w:r>
        <w:rPr>
          <w:i/>
          <w:color w:val="8A8A8A"/>
          <w:sz w:val="21"/>
        </w:rPr>
        <w:t xml:space="preserve">  Insérer ici la carte des pays de commercialisation des produits Théa — Figure 1  </w:t>
      </w:r>
    </w:p>
    <w:p>
      <w:pPr>
        <w:pageBreakBefore/>
        <w:spacing w:after="200"/>
        <w:pBdr>
          <w:bottom w:val="single" w:sz="12" w:space="4" w:color="14375e"/>
        </w:pBdr>
      </w:pPr>
      <w:r>
        <w:rPr>
          <w:b/>
          <w:color w:val="14375E"/>
          <w:sz w:val="32"/>
        </w:rPr>
        <w:t>II — L'organisation de mon service : la Direction Projet Innovation</w:t>
      </w:r>
    </w:p>
    <w:p>
      <w:pPr>
        <w:spacing w:after="160" w:line="312" w:lineRule="auto"/>
        <w:jc w:val="both"/>
      </w:pPr>
      <w:r>
        <w:rPr>
          <w:b w:val="0"/>
        </w:rPr>
        <w:t>L'innovation fait intervenir de nombreux métiers et expertises au sein de l'entreprise. Elle constitue d'ailleurs l'une des grandes activités des Laboratoires Théa, aux côtés du life cycle management, des projets structurants ou encore de l'IT. Pendant mon stage, j'étais rattachée à la Direction Projet Innovation, l'équipe chargée de piloter les projets d'innovation.</w:t>
      </w:r>
    </w:p>
    <w:p>
      <w:pPr>
        <w:spacing w:after="160" w:line="312" w:lineRule="auto"/>
        <w:jc w:val="both"/>
      </w:pPr>
      <w:r>
        <w:rPr>
          <w:b w:val="0"/>
        </w:rPr>
        <w:t>C'est une petite équipe, d'une douzaine de personnes, ce qui a un vrai avantage : l'information circule vite et on peut échanger facilement, sans passer par toute une hiérarchie.</w:t>
      </w:r>
    </w:p>
    <w:p>
      <w:pPr>
        <w:spacing w:after="160" w:line="312" w:lineRule="auto"/>
        <w:jc w:val="both"/>
      </w:pPr>
      <w:r>
        <w:rPr>
          <w:b w:val="0"/>
        </w:rPr>
        <w:t>L'équipe s'organise sur trois niveaux : une direction, deux responsables projet qui encadrent chacune un groupe de chefs de projet, et les chefs de projet eux-mêmes. À cela s'ajoutent quelques fonctions support rattachées directement à la direction (Figure 2).</w:t>
      </w:r>
    </w:p>
    <w:p>
      <w:pPr>
        <w:spacing w:before="160"/>
        <w:jc w:val="center"/>
      </w:pPr>
      <w:r>
        <w:drawing>
          <wp:inline xmlns:a="http://schemas.openxmlformats.org/drawingml/2006/main" xmlns:pic="http://schemas.openxmlformats.org/drawingml/2006/picture">
            <wp:extent cx="5940000" cy="1367216"/>
            <wp:docPr id="1" name="Picture 1"/>
            <wp:cNvGraphicFramePr>
              <a:graphicFrameLocks noChangeAspect="1"/>
            </wp:cNvGraphicFramePr>
            <a:graphic>
              <a:graphicData uri="http://schemas.openxmlformats.org/drawingml/2006/picture">
                <pic:pic>
                  <pic:nvPicPr>
                    <pic:cNvPr id="0" name="orgchart-equipe.png"/>
                    <pic:cNvPicPr/>
                  </pic:nvPicPr>
                  <pic:blipFill>
                    <a:blip r:embed="rId9"/>
                    <a:stretch>
                      <a:fillRect/>
                    </a:stretch>
                  </pic:blipFill>
                  <pic:spPr>
                    <a:xfrm>
                      <a:off x="0" y="0"/>
                      <a:ext cx="5940000" cy="1367216"/>
                    </a:xfrm>
                    <a:prstGeom prst="rect"/>
                  </pic:spPr>
                </pic:pic>
              </a:graphicData>
            </a:graphic>
          </wp:inline>
        </w:drawing>
      </w:r>
    </w:p>
    <w:p>
      <w:pPr>
        <w:spacing w:after="200"/>
        <w:jc w:val="center"/>
      </w:pPr>
      <w:r>
        <w:rPr>
          <w:i/>
          <w:color w:val="606060"/>
          <w:sz w:val="20"/>
        </w:rPr>
        <w:t>Figure 2 — Organigramme de la Direction Projet Innovation</w:t>
      </w:r>
    </w:p>
    <w:p>
      <w:pPr>
        <w:spacing w:before="240" w:after="80"/>
      </w:pPr>
      <w:r>
        <w:rPr>
          <w:b/>
          <w:color w:val="14375E"/>
          <w:sz w:val="26"/>
        </w:rPr>
        <w:t>À la tête du service : le Directeur Projet Portfolio Innovation</w:t>
      </w:r>
    </w:p>
    <w:p>
      <w:pPr>
        <w:spacing w:after="160" w:line="312" w:lineRule="auto"/>
        <w:jc w:val="both"/>
      </w:pPr>
      <w:r>
        <w:rPr>
          <w:b w:val="0"/>
        </w:rPr>
        <w:t>Cyrille Boussard dirige la Direction Projet Innovation. Son poste s'intitule exactement « Directeur Projet Portfolio Innovation ». Ce n'est pas seulement un rôle de manager : c'est une fonction de direction, dont la responsabilité dépasse le suivi d'un projet en particulier.</w:t>
      </w:r>
    </w:p>
    <w:p>
      <w:pPr>
        <w:spacing w:after="160" w:line="312" w:lineRule="auto"/>
        <w:jc w:val="both"/>
      </w:pPr>
      <w:r>
        <w:rPr>
          <w:b w:val="0"/>
        </w:rPr>
        <w:t>Sa mission a deux volets. Le premier est l'innovation : repérer les opportunités, mettre en relation les bonnes personnes et faire le lien entre les équipes internes et les partenaires extérieurs pour faire avancer les nouveaux projets. Le second est le « portfolio », c'est-à-dire l'ensemble des projets menés en parallèle par l'équipe, suivis dans leur globalité plutôt qu'un par un. C'est lui qui garde cette vue d'ensemble : il arbitre les priorités, répartit les moyens entre les projets et veille à ce que tout reste cohérent avec la stratégie de l'entreprise. C'est cette dimension de pilotage global qui fait la différence avec un simple rôle d'encadrement, et c'est ce que recouvre le mot « portfolio » dans son intitulé.</w:t>
      </w:r>
    </w:p>
    <w:p>
      <w:pPr>
        <w:spacing w:after="160" w:line="312" w:lineRule="auto"/>
        <w:jc w:val="both"/>
      </w:pPr>
      <w:r>
        <w:rPr>
          <w:b w:val="0"/>
        </w:rPr>
        <w:t>Il faut d'ailleurs distinguer deux choses. Le service, lui, s'appelle la Direction Projet Innovation ; c'est à lui que j'étais rattachée, comme le reste de l'équipe. Le « portfolio », en revanche, ne concerne que le poste de Cyrille Boussard : il renvoie à sa mission de pilotage global du portefeuille de projets, et non au nom d'un service à part.</w:t>
      </w:r>
    </w:p>
    <w:p>
      <w:pPr>
        <w:spacing w:after="160" w:line="312" w:lineRule="auto"/>
        <w:jc w:val="both"/>
      </w:pPr>
      <w:r>
        <w:rPr>
          <w:b w:val="0"/>
        </w:rPr>
        <w:t>Autour de la direction interviennent plusieurs fonctions support : une assistante métier, ainsi que des fonctions liées au CIR (Crédit d'Impôt Recherche) et aux outils de gestion de projet. Elles interviennent de façon transversale, en appui de toute l'équipe.</w:t>
      </w:r>
    </w:p>
    <w:p>
      <w:pPr>
        <w:spacing w:before="240" w:after="80"/>
      </w:pPr>
      <w:r>
        <w:rPr>
          <w:b/>
          <w:color w:val="14375E"/>
          <w:sz w:val="26"/>
        </w:rPr>
        <w:t>Le niveau intermédiaire : les responsables projet</w:t>
      </w:r>
    </w:p>
    <w:p>
      <w:pPr>
        <w:spacing w:after="160" w:line="312" w:lineRule="auto"/>
        <w:jc w:val="both"/>
      </w:pPr>
      <w:r>
        <w:rPr>
          <w:b w:val="0"/>
        </w:rPr>
        <w:t>Sous la direction, deux responsables projet encadrent chacune un groupe de chefs de projet : Graziella Couleru et Julie Babon. Elles font le relais entre la direction et les chefs de projet, suivent l'avancement des projets de leur groupe et accompagnent les chefs de projet au quotidien.</w:t>
      </w:r>
    </w:p>
    <w:p>
      <w:pPr>
        <w:spacing w:after="160" w:line="312" w:lineRule="auto"/>
        <w:jc w:val="both"/>
      </w:pPr>
      <w:r>
        <w:rPr>
          <w:b w:val="0"/>
        </w:rPr>
        <w:t>Leur rôle ne s'arrête pas au suivi des projets : elles assurent aussi un accompagnement plus humain. Ce sont elles qui définissent les attendus des chefs de projet sur l'année, qui les encadrent au jour le jour et qui interviennent en cas de litige ou de tension au sein du service. Un point mérite d'être souligné : ces responsables sont elles-mêmes chefs de projet et pilotent, en parallèle de l'encadrement de leur groupe, leurs propres projets, comme les autres membres de l'équipe.</w:t>
      </w:r>
    </w:p>
    <w:p>
      <w:pPr>
        <w:spacing w:before="240" w:after="80"/>
      </w:pPr>
      <w:r>
        <w:rPr>
          <w:b/>
          <w:color w:val="14375E"/>
          <w:sz w:val="26"/>
        </w:rPr>
        <w:t>Les chefs de projet</w:t>
      </w:r>
    </w:p>
    <w:p>
      <w:pPr>
        <w:spacing w:after="160" w:line="312" w:lineRule="auto"/>
        <w:jc w:val="both"/>
      </w:pPr>
      <w:r>
        <w:rPr>
          <w:b w:val="0"/>
        </w:rPr>
        <w:t>Viennent enfin les chefs de projet, qui font concrètement avancer les projets au quotidien. Leur métier ayant été au cœur de mon stage, je le détaille dans la partie suivante.</w:t>
      </w:r>
    </w:p>
    <w:p>
      <w:pPr>
        <w:pageBreakBefore/>
        <w:spacing w:after="200"/>
        <w:pBdr>
          <w:bottom w:val="single" w:sz="12" w:space="4" w:color="14375e"/>
        </w:pBdr>
      </w:pPr>
      <w:r>
        <w:rPr>
          <w:b/>
          <w:color w:val="14375E"/>
          <w:sz w:val="32"/>
        </w:rPr>
        <w:t>III — Le rôle de chef de projet Innovation</w:t>
      </w:r>
    </w:p>
    <w:p>
      <w:pPr>
        <w:spacing w:after="160" w:line="312" w:lineRule="auto"/>
        <w:jc w:val="both"/>
      </w:pPr>
      <w:r>
        <w:rPr>
          <w:b w:val="0"/>
        </w:rPr>
        <w:t>Le chef de projet occupe une place centrale dans l'industrie pharmaceutique. Le développement d'un produit de santé prend souvent plusieurs années et fait intervenir de nombreux métiers : recherche, développement, réglementaire, qualité, production, marketing, sans oublier les fonctions support. Le chef de projet n'est spécialiste d'aucun de ces domaines en particulier. Son rôle est de tenir le fil de l'ensemble et de faire en sorte que tous ces acteurs avancent dans le même sens, un peu comme un chef d'orchestre.</w:t>
      </w:r>
    </w:p>
    <w:p>
      <w:pPr>
        <w:spacing w:after="160" w:line="312" w:lineRule="auto"/>
        <w:jc w:val="both"/>
      </w:pPr>
      <w:r>
        <w:rPr>
          <w:b w:val="0"/>
        </w:rPr>
        <w:t>C'est avant tout un métier d'interface. Le chef de projet se situe au carrefour de tous les métiers impliqués dans un projet, et son travail consiste à les faire dialoguer et à garder une cohérence sur l'ensemble. Cette transversalité est réelle : un projet mobilise une grande partie des fonctions de l'entreprise — la R&amp;D et les affaires médicales, les affaires réglementaires, la qualité, la vigilance, la production, la supply chain ou encore le marketing.</w:t>
      </w:r>
    </w:p>
    <w:p>
      <w:pPr>
        <w:spacing w:after="160" w:line="312" w:lineRule="auto"/>
        <w:jc w:val="both"/>
      </w:pPr>
      <w:r>
        <w:rPr>
          <w:b w:val="0"/>
        </w:rPr>
        <w:t>Concrètement, le chef de projet pilote son projet du début à la fin. Il en planifie les étapes, fixe les jalons et les livrables, anime les réunions et coordonne les intervenants. Il suit le projet au quotidien, tient les plannings à jour et consacre une part importante de son temps à anticiper : repérer ce qui risque de coincer et trouver des solutions avant que cela ne devienne un problème. Il veille au respect des délais et des exigences, réglementaires et de qualité notamment, qui encadrent tout produit de santé, et il rend régulièrement compte de l'avancement à sa responsable, puis à la direction. En revanche, il ne décide pas seul de la répartition des moyens entre les projets : cet arbitrage relève de la direction. Sa valeur ajoutée est ailleurs : elle est dans la coordination et l'anticipation.</w:t>
      </w:r>
    </w:p>
    <w:p>
      <w:pPr>
        <w:spacing w:after="160" w:line="312" w:lineRule="auto"/>
        <w:jc w:val="both"/>
      </w:pPr>
      <w:r>
        <w:rPr>
          <w:b w:val="0"/>
        </w:rPr>
        <w:t>Un profil scientifique, comme ma formation en chimie, est un atout pour ce métier. La rigueur, l'habitude de raisonner par étapes et la compréhension des contraintes techniques facilitent le dialogue avec les équipes. Cela ne fait pas du chef de projet un expert technique, mais lui permet d'être un interlocuteur crédible face aux équipes et de mieux cerner ce qu'il y a à décider. C'est sans doute pour cela que ce métier reste ouvert à des profils scientifiques variés.</w:t>
      </w:r>
    </w:p>
    <w:p>
      <w:pPr>
        <w:spacing w:after="160" w:line="312" w:lineRule="auto"/>
        <w:jc w:val="both"/>
      </w:pPr>
      <w:r>
        <w:rPr>
          <w:b w:val="0"/>
        </w:rPr>
        <w:t>On comprend alors pourquoi les chefs de projet ont besoin d'outils de planification fiables. Suivre autant de tâches, d'interlocuteurs et d'échéances demande de s'appuyer sur des supports solides, pour ne pas perdre de temps sur le suivi purement administratif — mettre à jour les plannings, saisir les informations, préparer les points d'avancement — au détriment de la coordination et de l'anticipation. C'est ce constat qui donne tout son sens à la mission qui m'a été confiée, et que je détaille plus loin.</w:t>
      </w:r>
    </w:p>
    <w:p>
      <w:pPr>
        <w:pageBreakBefore/>
        <w:spacing w:after="200"/>
        <w:pBdr>
          <w:bottom w:val="single" w:sz="12" w:space="4" w:color="14375e"/>
        </w:pBdr>
      </w:pPr>
      <w:r>
        <w:rPr>
          <w:b/>
          <w:color w:val="14375E"/>
          <w:sz w:val="32"/>
        </w:rPr>
        <w:t>IV — Le cycle de vie d'un produit de santé et le périmètre des projets</w:t>
      </w:r>
    </w:p>
    <w:p>
      <w:pPr>
        <w:spacing w:after="160" w:line="312" w:lineRule="auto"/>
        <w:jc w:val="both"/>
      </w:pPr>
      <w:r>
        <w:rPr>
          <w:b w:val="0"/>
        </w:rPr>
        <w:t>Comprendre le cycle de vie d'un médicament aide à situer le travail des équipes projets. Je le présente ici dans son ensemble, avant de préciser quelles étapes entrent réellement dans le périmètre des projets suivis par la Direction Projet Innovation. Ce cycle est un processus long et très encadré, qui va de la première idée jusqu'à la mise sur le marché.</w:t>
      </w:r>
    </w:p>
    <w:p>
      <w:pPr>
        <w:spacing w:before="160"/>
        <w:jc w:val="center"/>
      </w:pPr>
      <w:r>
        <w:drawing>
          <wp:inline xmlns:a="http://schemas.openxmlformats.org/drawingml/2006/main" xmlns:pic="http://schemas.openxmlformats.org/drawingml/2006/picture">
            <wp:extent cx="5940000" cy="1623490"/>
            <wp:docPr id="2" name="Picture 2"/>
            <wp:cNvGraphicFramePr>
              <a:graphicFrameLocks noChangeAspect="1"/>
            </wp:cNvGraphicFramePr>
            <a:graphic>
              <a:graphicData uri="http://schemas.openxmlformats.org/drawingml/2006/picture">
                <pic:pic>
                  <pic:nvPicPr>
                    <pic:cNvPr id="0" name="frise-scope.png"/>
                    <pic:cNvPicPr/>
                  </pic:nvPicPr>
                  <pic:blipFill>
                    <a:blip r:embed="rId10"/>
                    <a:stretch>
                      <a:fillRect/>
                    </a:stretch>
                  </pic:blipFill>
                  <pic:spPr>
                    <a:xfrm>
                      <a:off x="0" y="0"/>
                      <a:ext cx="5940000" cy="1623490"/>
                    </a:xfrm>
                    <a:prstGeom prst="rect"/>
                  </pic:spPr>
                </pic:pic>
              </a:graphicData>
            </a:graphic>
          </wp:inline>
        </w:drawing>
      </w:r>
    </w:p>
    <w:p>
      <w:pPr>
        <w:spacing w:after="200"/>
        <w:jc w:val="center"/>
      </w:pPr>
      <w:r>
        <w:rPr>
          <w:i/>
          <w:color w:val="606060"/>
          <w:sz w:val="20"/>
        </w:rPr>
        <w:t>Figure 3 — Cycle de vie d'un produit de santé et périmètre des projets à la Direction Projet Innovation</w:t>
      </w:r>
    </w:p>
    <w:p>
      <w:pPr>
        <w:spacing w:before="240" w:after="80"/>
      </w:pPr>
      <w:r>
        <w:rPr>
          <w:b/>
          <w:color w:val="14375E"/>
          <w:sz w:val="26"/>
        </w:rPr>
        <w:t>1 — L'idée de projet (pré-projet)</w:t>
      </w:r>
    </w:p>
    <w:p>
      <w:pPr>
        <w:spacing w:after="160" w:line="312" w:lineRule="auto"/>
        <w:jc w:val="both"/>
      </w:pPr>
      <w:r>
        <w:rPr>
          <w:b w:val="0"/>
        </w:rPr>
        <w:t>Tout commence par une idée, ou une opportunité thérapeutique, qui fait l'objet d'une première réflexion sur son intérêt scientifique, médical et stratégique. C'est une phase encore exploratoire, en amont du projet, où l'on cherche surtout à savoir si l'idée mérite d'être développée.</w:t>
      </w:r>
    </w:p>
    <w:p>
      <w:pPr>
        <w:spacing w:before="240" w:after="80"/>
      </w:pPr>
      <w:r>
        <w:rPr>
          <w:b/>
          <w:color w:val="14375E"/>
          <w:sz w:val="26"/>
        </w:rPr>
        <w:t>2 — L'initiation</w:t>
      </w:r>
    </w:p>
    <w:p>
      <w:pPr>
        <w:spacing w:after="160" w:line="312" w:lineRule="auto"/>
        <w:jc w:val="both"/>
      </w:pPr>
      <w:r>
        <w:rPr>
          <w:b w:val="0"/>
        </w:rPr>
        <w:t>L'initiation intervient bien après l'idée. Une fois l'idée retenue, le projet est officiellement lancé : une décision formelle valide ce lancement et engage les ressources nécessaires. C'est à ce moment que le projet prend forme et que les bases du parcours à venir sont posées.</w:t>
      </w:r>
    </w:p>
    <w:p>
      <w:pPr>
        <w:spacing w:before="240" w:after="80"/>
      </w:pPr>
      <w:r>
        <w:rPr>
          <w:b/>
          <w:color w:val="14375E"/>
          <w:sz w:val="26"/>
        </w:rPr>
        <w:t>3 — Le développement CMC</w:t>
      </w:r>
    </w:p>
    <w:p>
      <w:pPr>
        <w:spacing w:after="160" w:line="312" w:lineRule="auto"/>
        <w:jc w:val="both"/>
      </w:pPr>
      <w:r>
        <w:rPr>
          <w:b w:val="0"/>
        </w:rPr>
        <w:t>Le développement CMC (Chimie, Fabrication et Contrôles) définit et stabilise les aspects industriels du produit : son procédé de fabrication et les méthodes qui garantissent sa qualité et sa reproductibilité dans le temps. Chez Théa, il n'inclut pas la formulation. Ce travail démarre tôt et se poursuit en parallèle des étapes suivantes.</w:t>
      </w:r>
    </w:p>
    <w:p>
      <w:pPr>
        <w:spacing w:before="240" w:after="80"/>
      </w:pPr>
      <w:r>
        <w:rPr>
          <w:b/>
          <w:color w:val="14375E"/>
          <w:sz w:val="26"/>
        </w:rPr>
        <w:t>4 — L'évaluation non-clinique</w:t>
      </w:r>
    </w:p>
    <w:p>
      <w:pPr>
        <w:spacing w:after="160" w:line="312" w:lineRule="auto"/>
        <w:jc w:val="both"/>
      </w:pPr>
      <w:r>
        <w:rPr>
          <w:b w:val="0"/>
        </w:rPr>
        <w:t>Avant le moindre essai chez l'humain, le produit est étudié en dehors de tout contexte humain. On évalue son profil de façon globale : notamment sa toxicité et sa pharmacocinétique — la façon dont l'organisme l'absorbe, le distribue et l'élimine — ainsi que son efficacité et sa sécurité. Ces premières données sont indispensables avant de passer à l'humain.</w:t>
      </w:r>
    </w:p>
    <w:p>
      <w:pPr>
        <w:spacing w:before="240" w:after="80"/>
      </w:pPr>
      <w:r>
        <w:rPr>
          <w:b/>
          <w:color w:val="14375E"/>
          <w:sz w:val="26"/>
        </w:rPr>
        <w:t>5 — L'évaluation clinique</w:t>
      </w:r>
    </w:p>
    <w:p>
      <w:pPr>
        <w:spacing w:after="160" w:line="312" w:lineRule="auto"/>
        <w:jc w:val="both"/>
      </w:pPr>
      <w:r>
        <w:rPr>
          <w:b w:val="0"/>
        </w:rPr>
        <w:t>C'est l'étape des essais menés chez l'humain, de manière progressive et très encadrée. Elle se déroule classiquement en plusieurs phases (I, II et III), sur des groupes de plus en plus larges. Elles permettent de vérifier la sécurité du produit, de déterminer la posologie optimale et de confirmer son rapport bénéfice/risque. C'est une phase déterminante, longue et strictement encadrée sur les plans méthodologique et éthique.</w:t>
      </w:r>
    </w:p>
    <w:p>
      <w:pPr>
        <w:spacing w:before="240" w:after="80"/>
      </w:pPr>
      <w:r>
        <w:rPr>
          <w:b/>
          <w:color w:val="14375E"/>
          <w:sz w:val="26"/>
        </w:rPr>
        <w:t>6 — La soumission et l'évaluation réglementaire</w:t>
      </w:r>
    </w:p>
    <w:p>
      <w:pPr>
        <w:spacing w:after="160" w:line="312" w:lineRule="auto"/>
        <w:jc w:val="both"/>
      </w:pPr>
      <w:r>
        <w:rPr>
          <w:b w:val="0"/>
        </w:rPr>
        <w:t>Le laboratoire constitue un dossier complet, qu'il dépose auprès des autorités compétentes dans les différents pays visés. Celles-ci l'examinent en vue de délivrer l'autorisation de mise sur le marché (AMM), sans laquelle le produit ne peut pas être commercialisé.</w:t>
      </w:r>
    </w:p>
    <w:p>
      <w:pPr>
        <w:spacing w:before="240" w:after="80"/>
      </w:pPr>
      <w:r>
        <w:rPr>
          <w:b/>
          <w:color w:val="14375E"/>
          <w:sz w:val="26"/>
        </w:rPr>
        <w:t>7 — La mise sur le marché</w:t>
      </w:r>
    </w:p>
    <w:p>
      <w:pPr>
        <w:spacing w:after="160" w:line="312" w:lineRule="auto"/>
        <w:jc w:val="both"/>
      </w:pPr>
      <w:r>
        <w:rPr>
          <w:b w:val="0"/>
        </w:rPr>
        <w:t>Une fois l'autorisation obtenue, le produit devient accessible aux professionnels de santé et aux patients. Il reste ensuite surveillé grâce à la pharmacovigilance, qui veille à sa sécurité et à son bon usage dans la durée.</w:t>
      </w:r>
    </w:p>
    <w:p>
      <w:pPr>
        <w:spacing w:before="240" w:after="80"/>
      </w:pPr>
      <w:r>
        <w:rPr>
          <w:b/>
          <w:color w:val="14375E"/>
          <w:sz w:val="26"/>
        </w:rPr>
        <w:t>Le périmètre des projets à la Direction Projet Innovation</w:t>
      </w:r>
    </w:p>
    <w:p>
      <w:pPr>
        <w:spacing w:after="160" w:line="312" w:lineRule="auto"/>
        <w:jc w:val="both"/>
      </w:pPr>
      <w:r>
        <w:rPr>
          <w:b w:val="0"/>
        </w:rPr>
        <w:t>Tous les projets ne couvrent pas l'intégralité de ce cycle. La phase d'idée, tout en amont, n'est pas gérée par la Direction Projet Innovation : le projet n'entre dans le périmètre de l'équipe qu'au moment de l'initiation. C'est à cette étape que les chefs de projet reçoivent leurs premières tâches, et une partie de ces tâches découle directement des phases amont, même si l'équipe ne pilote pas ces phases elle-même. À l'autre extrémité du cycle, le suivi s'arrête à la première mise sur le marché : les modifications apportées au produit par la suite ne sont pas gérées dans ce cadre. Le périmètre des projets s'étend donc, pour l'essentiel, de l'initiation à la première commercialisation, comme le montre la figure ci-dessus.</w:t>
      </w:r>
    </w:p>
    <w:p>
      <w:pPr>
        <w:pageBreakBefore/>
        <w:spacing w:after="200"/>
        <w:pBdr>
          <w:bottom w:val="single" w:sz="12" w:space="4" w:color="14375e"/>
        </w:pBdr>
      </w:pPr>
      <w:r>
        <w:rPr>
          <w:b/>
          <w:color w:val="14375E"/>
          <w:sz w:val="32"/>
        </w:rPr>
        <w:t>V — Mon projet : un modèle de projet pour accélérer l'utilisation de Wrike</w:t>
      </w:r>
    </w:p>
    <w:p>
      <w:pPr>
        <w:spacing w:before="240" w:after="80"/>
      </w:pPr>
      <w:r>
        <w:rPr>
          <w:b/>
          <w:color w:val="14375E"/>
          <w:sz w:val="26"/>
        </w:rPr>
        <w:t>L'outil : Wrike</w:t>
      </w:r>
    </w:p>
    <w:p>
      <w:pPr>
        <w:spacing w:after="160" w:line="312" w:lineRule="auto"/>
        <w:jc w:val="both"/>
      </w:pPr>
      <w:r>
        <w:rPr>
          <w:b w:val="0"/>
        </w:rPr>
        <w:t>Wrike est une plateforme collaborative de gestion de projet. L'équipe l'utilise pour planifier ses projets, répartir les tâches, suivre leur avancement et garder une vision d'ensemble. Un « modèle de projet » y sert de base préremplie : plutôt que de repartir de zéro à chaque nouveau projet, on part d'un modèle qui contient déjà les grandes étapes et les activités habituelles.</w:t>
      </w:r>
    </w:p>
    <w:p>
      <w:pPr>
        <w:spacing w:before="120" w:after="200"/>
        <w:jc w:val="center"/>
        <w:pBdr>
          <w:top w:val="dashed" w:sz="6" w:space="6" w:color="aaaaaa"/>
          <w:bottom w:val="dashed" w:sz="6" w:space="6" w:color="aaaaaa"/>
          <w:left w:val="dashed" w:sz="6" w:space="6" w:color="aaaaaa"/>
          <w:right w:val="dashed" w:sz="6" w:space="6" w:color="aaaaaa"/>
        </w:pBdr>
      </w:pPr>
      <w:r>
        <w:rPr>
          <w:i/>
          <w:color w:val="8A8A8A"/>
          <w:sz w:val="21"/>
        </w:rPr>
        <w:t xml:space="preserve">  Insérer ici une capture d'écran de Wrike / d'un modèle de projet — Figure 4  </w:t>
      </w:r>
    </w:p>
    <w:p>
      <w:pPr>
        <w:spacing w:before="240" w:after="80"/>
      </w:pPr>
      <w:r>
        <w:rPr>
          <w:b/>
          <w:color w:val="14375E"/>
          <w:sz w:val="26"/>
        </w:rPr>
        <w:t>La situation de départ</w:t>
      </w:r>
    </w:p>
    <w:p>
      <w:pPr>
        <w:spacing w:after="160" w:line="312" w:lineRule="auto"/>
        <w:jc w:val="both"/>
      </w:pPr>
      <w:r>
        <w:rPr>
          <w:b w:val="0"/>
        </w:rPr>
        <w:t>Au début de mon stage, un modèle de projet existait déjà et était utilisé par l'équipe. Ce modèle suivait la procédure interne, mais il était figé : il devait être mis à jour pour répondre à certaines exigences internes, et il ne reflétait plus assez précisément les activités réellement menées dans les projets. C'est à partir de ce modèle que j'ai travaillé : je ne suis pas repartie de zéro.</w:t>
      </w:r>
    </w:p>
    <w:p>
      <w:pPr>
        <w:spacing w:before="240" w:after="80"/>
      </w:pPr>
      <w:r>
        <w:rPr>
          <w:b/>
          <w:color w:val="14375E"/>
          <w:sz w:val="26"/>
        </w:rPr>
        <w:t>La démarche</w:t>
      </w:r>
    </w:p>
    <w:p>
      <w:pPr>
        <w:spacing w:after="160" w:line="312" w:lineRule="auto"/>
        <w:jc w:val="both"/>
      </w:pPr>
      <w:r>
        <w:rPr>
          <w:b w:val="0"/>
        </w:rPr>
        <w:t>Mon travail s'est construit en plusieurs temps. J'ai d'abord pris en main Wrike de manière générale : comprendre son fonctionnement, créer un modèle, partager des dossiers. L'objectif n'était pas seulement de savoir monter un projet, mais d'avoir une vue d'ensemble de l'outil.</w:t>
      </w:r>
    </w:p>
    <w:p>
      <w:pPr>
        <w:spacing w:after="160" w:line="312" w:lineRule="auto"/>
        <w:jc w:val="both"/>
      </w:pPr>
      <w:r>
        <w:rPr>
          <w:b w:val="0"/>
        </w:rPr>
        <w:t>J'ai ensuite analysé les procédures internes — celle du médicament, puis celle du dispositif médical, arrivée plus tard, environ deux semaines avant la fin du stage. Cette analyse m'a permis de dégager les grandes lignes que les modèles devaient suivre.</w:t>
      </w:r>
    </w:p>
    <w:p>
      <w:pPr>
        <w:spacing w:after="160" w:line="312" w:lineRule="auto"/>
        <w:jc w:val="both"/>
      </w:pPr>
      <w:r>
        <w:rPr>
          <w:b w:val="0"/>
        </w:rPr>
        <w:t>Je suis alors entrée dans le concret. J'ai d'abord récupéré la liste des tâches du développement et je l'ai retranscrite dans Wrike, puis j'ai fait de même avec celle des affaires cliniques. Une fois ces tâches en place, je suis revenue vers les deux départements pour relier les tâches entre elles : comprendre à quoi les anciennes tâches correspondaient dans leurs nouvelles listes, voir comment ils regroupaient certaines activités pour gagner en efficacité, et repérer les doublons. Ces échanges prenaient surtout la forme de réunions. Avec le département CMC, par exemple, j'ai eu deux points en tête-à-tête ; d'autres se faisaient en équipe, lors de points avec le référent du département concerné. Des échanges plus informels m'ont également aidée à orienter l'organisation dans Wrike. En parallèle, un point de suivi en début de chaque semaine permettait de faire le bilan de mon avancement et de cadrer le travail à venir.</w:t>
      </w:r>
    </w:p>
    <w:p>
      <w:pPr>
        <w:spacing w:after="160" w:line="312" w:lineRule="auto"/>
        <w:jc w:val="both"/>
      </w:pPr>
      <w:r>
        <w:rPr>
          <w:b w:val="0"/>
        </w:rPr>
        <w:t>La mise en place dans Wrike supposait aussi de respecter l'enchaînement des tâches — leurs prédécesseurs et leurs successeurs — pour conserver l'ordre logique du projet. Le modèle rassemble d'ailleurs l'ensemble des activités du projet, portées par les différentes fonctions, et pas seulement celles du chef de projet. Enfin, j'ai cherché à harmoniser le tout pour que chaque département retrouve clairement sa liste de tâches, sans que les activités se mélangent : certaines figuraient au mauvais endroit — par exemple une tâche classée en clinique mais réalisée par le réglementaire — et je les ai réattribuées au bon service, tout en restant fidèle à la procédure.</w:t>
      </w:r>
    </w:p>
    <w:p>
      <w:pPr>
        <w:spacing w:before="240" w:after="80"/>
      </w:pPr>
      <w:r>
        <w:rPr>
          <w:b/>
          <w:color w:val="14375E"/>
          <w:sz w:val="26"/>
        </w:rPr>
        <w:t>Le rendu</w:t>
      </w:r>
    </w:p>
    <w:p>
      <w:pPr>
        <w:spacing w:after="160" w:line="312" w:lineRule="auto"/>
        <w:jc w:val="both"/>
      </w:pPr>
      <w:r>
        <w:rPr>
          <w:b w:val="0"/>
        </w:rPr>
        <w:t xml:space="preserve">Le rendu final se compose de </w:t>
      </w:r>
      <w:r>
        <w:rPr>
          <w:b/>
        </w:rPr>
        <w:t>deux modèles de projet distincts</w:t>
      </w:r>
      <w:r>
        <w:rPr>
          <w:b w:val="0"/>
        </w:rPr>
        <w:t xml:space="preserve"> dans Wrike : un pour les projets de type </w:t>
      </w:r>
      <w:r>
        <w:rPr>
          <w:b/>
        </w:rPr>
        <w:t>médicament</w:t>
      </w:r>
      <w:r>
        <w:rPr>
          <w:b w:val="0"/>
        </w:rPr>
        <w:t xml:space="preserve"> et un pour les projets de type </w:t>
      </w:r>
      <w:r>
        <w:rPr>
          <w:b/>
        </w:rPr>
        <w:t>dispositif médical</w:t>
      </w:r>
      <w:r>
        <w:rPr>
          <w:b w:val="0"/>
        </w:rPr>
        <w:t>. Tous deux suivent la même logique d'organisation, par service.</w:t>
      </w:r>
    </w:p>
    <w:p>
      <w:pPr>
        <w:spacing w:after="160" w:line="312" w:lineRule="auto"/>
        <w:jc w:val="both"/>
      </w:pPr>
      <w:r>
        <w:rPr>
          <w:b w:val="0"/>
        </w:rPr>
        <w:t>Concrètement, dans chaque modèle, un projet se présente ainsi : sous le nom du projet, une section par département ; à l'intérieur de chaque section, les tâches et leurs sous-tâches, organisées selon le fonctionnement propre au département. Les départements couverts sont le développement, les affaires cliniques, le réglementaire et le lancement.</w:t>
      </w:r>
    </w:p>
    <w:p>
      <w:pPr>
        <w:spacing w:after="160" w:line="312" w:lineRule="auto"/>
        <w:jc w:val="both"/>
      </w:pPr>
      <w:r>
        <w:rPr>
          <w:b w:val="0"/>
        </w:rPr>
        <w:t>J'ai repris la majeure partie de l'existant et y ai intégré les listes de tâches mises à jour, en particulier celles des affaires cliniques et du développement. Dans le modèle médicament, par exemple, j'ai ajouté les nouvelles tâches liées à la gestion de projet, au développement, aux affaires cliniques et au lancement (marketing).</w:t>
      </w:r>
    </w:p>
    <w:p>
      <w:pPr>
        <w:spacing w:after="160" w:line="312" w:lineRule="auto"/>
        <w:jc w:val="both"/>
      </w:pPr>
      <w:r>
        <w:rPr>
          <w:b w:val="0"/>
        </w:rPr>
        <w:t>À ce stade, la partie clinique constitue déjà une base solide, qui reflète bien l'activité du service. Les modèles restent toutefois incomplets : certaines liaisons entre tâches — c'est-à-dire l'identification des prédécesseurs et des successeurs — sont encore à établir, et de nombreux doublons restent à trancher, ce qui rend la partie développement particulièrement complexe. Ce travail constitue donc une première base, et non un modèle définitif : il a fait l'objet de nombreuses discussions avec ma tutrice et les chefs de projet concernés, et d'autres personnes de l'équipe poursuivront dessus pour l'affiner et, à terme, le déployer auprès de l'ensemble des chefs de projet.</w:t>
      </w:r>
    </w:p>
    <w:p>
      <w:pPr>
        <w:spacing w:before="120" w:after="200"/>
        <w:jc w:val="center"/>
        <w:pBdr>
          <w:top w:val="dashed" w:sz="6" w:space="6" w:color="aaaaaa"/>
          <w:bottom w:val="dashed" w:sz="6" w:space="6" w:color="aaaaaa"/>
          <w:left w:val="dashed" w:sz="6" w:space="6" w:color="aaaaaa"/>
          <w:right w:val="dashed" w:sz="6" w:space="6" w:color="aaaaaa"/>
        </w:pBdr>
      </w:pPr>
      <w:r>
        <w:rPr>
          <w:i/>
          <w:color w:val="8A8A8A"/>
          <w:sz w:val="21"/>
        </w:rPr>
        <w:t xml:space="preserve">  Insérer ici un échantillon du modèle réalisé (capture Wrike) — Figure 5  </w:t>
      </w:r>
    </w:p>
    <w:p>
      <w:pPr>
        <w:spacing w:before="240" w:after="80"/>
      </w:pPr>
      <w:r>
        <w:rPr>
          <w:b/>
          <w:color w:val="14375E"/>
          <w:sz w:val="26"/>
        </w:rPr>
        <w:t>Difficultés et apprentissages</w:t>
      </w:r>
    </w:p>
    <w:p>
      <w:pPr>
        <w:spacing w:after="160" w:line="312" w:lineRule="auto"/>
        <w:jc w:val="both"/>
      </w:pPr>
      <w:r>
        <w:rPr>
          <w:b w:val="0"/>
        </w:rPr>
        <w:t>La difficulté la plus marquante a été de repérer les tâches mal attribuées : une tâche rattachée à la partie clinique appartenait parfois, en réalité, au réglementaire — et inversement. Les doublons ont aussi été compliqués à gérer, car il fallait comprendre que plusieurs tâches de l'ancien modèle étaient désormais regroupées en une seule dans les propositions transmises par les équipes. Enfin, la partie prédécesseurs et successeurs a été la plus délicate : je n'arrivais pas toujours à relier les tâches, faute de savoir ce qui venait avant et ce qui venait après. Il me manquait la vision d'un projet dans le temps.</w:t>
      </w:r>
    </w:p>
    <w:p>
      <w:pPr>
        <w:spacing w:after="160" w:line="312" w:lineRule="auto"/>
        <w:jc w:val="both"/>
      </w:pPr>
      <w:r>
        <w:rPr>
          <w:b w:val="0"/>
        </w:rPr>
        <w:t>Sur le plan des apprentissages, j'ai surtout gagné en compréhension d'un projet pharmaceutique : même sans travailler directement sur un projet, j'ai mieux saisi la logique des enchaînements et des délais. Ce travail m'a aussi beaucoup appris en rigueur. Renseigner les tâches dans Wrike demande une grande concentration : une erreur sur les prédécesseurs ou les successeurs peut vite fausser l'ensemble, et tout reprendre depuis le début est long et fastidieux. Il faut donc rester attentif à chaque étape.</w:t>
      </w:r>
    </w:p>
    <w:p>
      <w:pPr>
        <w:pageBreakBefore/>
        <w:spacing w:after="200"/>
        <w:pBdr>
          <w:bottom w:val="single" w:sz="12" w:space="4" w:color="14375e"/>
        </w:pBdr>
      </w:pPr>
      <w:r>
        <w:rPr>
          <w:b/>
          <w:color w:val="14375E"/>
          <w:sz w:val="32"/>
        </w:rPr>
        <w:t>Conclusion</w:t>
      </w:r>
    </w:p>
    <w:p>
      <w:pPr>
        <w:spacing w:after="160" w:line="312" w:lineRule="auto"/>
        <w:jc w:val="both"/>
      </w:pPr>
      <w:r>
        <w:rPr>
          <w:b w:val="0"/>
        </w:rPr>
        <w:t>Ce stage aux Laboratoires Théa m'a permis de découvrir concrètement le métier de chef de projet dans un environnement pharmaceutique international, et de comprendre comment se coordonnent des projets qui font intervenir de nombreuses fonctions.</w:t>
      </w:r>
    </w:p>
    <w:p>
      <w:pPr>
        <w:spacing w:after="160" w:line="312" w:lineRule="auto"/>
        <w:jc w:val="both"/>
      </w:pPr>
      <w:r>
        <w:rPr>
          <w:b w:val="0"/>
        </w:rPr>
        <w:t>Sur le plan concret, il a abouti à un modèle de projet retravaillé dans Wrike, plus proche de l'activité réelle des équipes. Pour y parvenir, j'ai surtout mobilisé de la rigueur — indispensable pour traduire fidèlement des processus complexes dans un outil structuré — et le sens du travail en équipe, sans lequel je n'aurais pas pu construire quelque chose d'utile avec l'ensemble des personnes concernées. Ce travail m'a aussi obligée à comprendre les grandes étapes du développement d'un produit de santé avant de pouvoir les transposer.</w:t>
      </w:r>
    </w:p>
    <w:p>
      <w:pPr>
        <w:spacing w:after="160" w:line="312" w:lineRule="auto"/>
        <w:jc w:val="both"/>
      </w:pPr>
      <w:r>
        <w:rPr>
          <w:b w:val="0"/>
        </w:rPr>
        <w:t>Cette expérience, dans un secteur exigeant, conforte mon intérêt pour la santé et les sciences du vivant, à l'approche de mon Master Chimie, Sciences du Vivant et Nanochimie à l'Université de Bordeaux. Elle m'aura permis d'appréhender, au-delà des seuls aspects scientifiques de ma formation, la dimension organisationnelle et humaine de la conduite de projets.</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