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85B39" w14:textId="6909F8FC" w:rsidR="0075703B" w:rsidRDefault="007F44A0" w:rsidP="007F44A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56B1AB7E" w14:textId="01BFA86F" w:rsidR="007F44A0" w:rsidRDefault="007F44A0" w:rsidP="007F44A0">
      <w:pPr>
        <w:jc w:val="both"/>
        <w:rPr>
          <w:rFonts w:ascii="Times New Roman" w:hAnsi="Times New Roman" w:cs="Times New Roman"/>
        </w:rPr>
      </w:pPr>
      <w:r w:rsidRPr="007F44A0">
        <w:rPr>
          <w:rFonts w:ascii="Times New Roman" w:hAnsi="Times New Roman" w:cs="Times New Roman"/>
        </w:rPr>
        <w:t>The integrated predictive modeling framework presents major improvements relative to prior work since it solves some unaddressed concerns related to safety diagnostics, load forecasting, and signal efficacy. While in isolated cases, these critical parameters are addressed separately, the framework allows configuring them matched and monitorable as a single system for comprehensive and real-time control. BL complex tasks like safety risk and load predictions, Random Forest and Gradient Boosting algorithms are mostly appropriate because they are capable of analyzing non-linear and different type of data. For its part, reinforcement learning adapts signal operations</w:t>
      </w:r>
      <w:r>
        <w:rPr>
          <w:rFonts w:ascii="Times New Roman" w:hAnsi="Times New Roman" w:cs="Times New Roman"/>
        </w:rPr>
        <w:t xml:space="preserve"> </w:t>
      </w:r>
      <w:r w:rsidRPr="007F44A0">
        <w:rPr>
          <w:rFonts w:ascii="Times New Roman" w:hAnsi="Times New Roman" w:cs="Times New Roman"/>
        </w:rPr>
        <w:t>for better reliability and operations, for efficiency.</w:t>
      </w:r>
    </w:p>
    <w:p w14:paraId="0521EFFF" w14:textId="0B00E79F" w:rsidR="007F44A0" w:rsidRPr="007F44A0" w:rsidRDefault="007F44A0" w:rsidP="007F44A0">
      <w:pPr>
        <w:jc w:val="both"/>
        <w:rPr>
          <w:rFonts w:ascii="Times New Roman" w:hAnsi="Times New Roman" w:cs="Times New Roman"/>
        </w:rPr>
      </w:pPr>
      <w:r w:rsidRPr="007F44A0">
        <w:rPr>
          <w:rFonts w:ascii="Times New Roman" w:hAnsi="Times New Roman" w:cs="Times New Roman"/>
        </w:rPr>
        <w:t xml:space="preserve">One of the significant assets of the proposed framework is the </w:t>
      </w:r>
      <w:proofErr w:type="spellStart"/>
      <w:r w:rsidRPr="007F44A0">
        <w:rPr>
          <w:rFonts w:ascii="Times New Roman" w:hAnsi="Times New Roman" w:cs="Times New Roman"/>
        </w:rPr>
        <w:t>utilisation</w:t>
      </w:r>
      <w:proofErr w:type="spellEnd"/>
      <w:r w:rsidRPr="007F44A0">
        <w:rPr>
          <w:rFonts w:ascii="Times New Roman" w:hAnsi="Times New Roman" w:cs="Times New Roman"/>
        </w:rPr>
        <w:t xml:space="preserve"> of both real and artificial data. As much as real-world data is valuable to enhance reality, it typically lacks some information or is simply not comprehensive enough, especially with regard to rare safety critical cases. This is the weakness which is solved by a synthetic data generation technology that integrates into datasets statistically similar data representations hence making the datasets complete and enhancing the model’s capacity to handle various incidences. This overlaid strengthens up the framework and increase the accuracy for your predictions. Due to its predictive characteristics, the framework is effective in delivering the necessary preventive maintenance, load balancing, and resource allocation. Traditional reactive systems in contrast to overload and energy loss, do not contribute to operational losses and conform to sustainability principles. Sufficient accuracy in signal optimization eliminates additional delays that increase operational dependability and customer satisfaction. Widely usable and easy to modify, the framework can be implemented for any kind of infrastructure – power line or rail for instance. The modularity of the solution</w:t>
      </w:r>
      <w:r>
        <w:rPr>
          <w:rFonts w:ascii="Times New Roman" w:hAnsi="Times New Roman" w:cs="Times New Roman"/>
        </w:rPr>
        <w:t xml:space="preserve"> </w:t>
      </w:r>
      <w:r w:rsidRPr="007F44A0">
        <w:rPr>
          <w:rFonts w:ascii="Times New Roman" w:hAnsi="Times New Roman" w:cs="Times New Roman"/>
        </w:rPr>
        <w:t>guarantees that users need only make changes to the building blocks distinguishing it as the perfect answer to progressive circumstances affecting operations. Algorithms, synthetic data, and a holistic monitoring approach improve safety, efficiency and sustainability compared to the existing set of technical solutions. This has made it a revolution in the development of high intelligent infrastructure management concerning essential demands in current systems and environment conservation and operation performance. Sustainability is achieved by optimizing energy usage, reducing wastage, and preventing failures. This is facilitated by accurate load forecasting using advanced ML algorithms like KNN and Decision Trees, which predict demand and allocate resources efficiently. Additionally, reinforcement learning optimizes signal systems, minimizing delays and energy overuse. By reducing accidents and improving operational efficiency, the framework conserves resources and promotes environmental sustainability.</w:t>
      </w:r>
    </w:p>
    <w:sectPr w:rsidR="007F44A0" w:rsidRPr="007F44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03B"/>
    <w:rsid w:val="00163381"/>
    <w:rsid w:val="0075703B"/>
    <w:rsid w:val="007F4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403E6"/>
  <w15:chartTrackingRefBased/>
  <w15:docId w15:val="{7FD6464D-9EE4-46E2-AAA1-D8139AF4E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7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7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03B"/>
    <w:rPr>
      <w:rFonts w:eastAsiaTheme="majorEastAsia" w:cstheme="majorBidi"/>
      <w:color w:val="272727" w:themeColor="text1" w:themeTint="D8"/>
    </w:rPr>
  </w:style>
  <w:style w:type="paragraph" w:styleId="Title">
    <w:name w:val="Title"/>
    <w:basedOn w:val="Normal"/>
    <w:next w:val="Normal"/>
    <w:link w:val="TitleChar"/>
    <w:uiPriority w:val="10"/>
    <w:qFormat/>
    <w:rsid w:val="00757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03B"/>
    <w:pPr>
      <w:spacing w:before="160"/>
      <w:jc w:val="center"/>
    </w:pPr>
    <w:rPr>
      <w:i/>
      <w:iCs/>
      <w:color w:val="404040" w:themeColor="text1" w:themeTint="BF"/>
    </w:rPr>
  </w:style>
  <w:style w:type="character" w:customStyle="1" w:styleId="QuoteChar">
    <w:name w:val="Quote Char"/>
    <w:basedOn w:val="DefaultParagraphFont"/>
    <w:link w:val="Quote"/>
    <w:uiPriority w:val="29"/>
    <w:rsid w:val="0075703B"/>
    <w:rPr>
      <w:i/>
      <w:iCs/>
      <w:color w:val="404040" w:themeColor="text1" w:themeTint="BF"/>
    </w:rPr>
  </w:style>
  <w:style w:type="paragraph" w:styleId="ListParagraph">
    <w:name w:val="List Paragraph"/>
    <w:basedOn w:val="Normal"/>
    <w:uiPriority w:val="34"/>
    <w:qFormat/>
    <w:rsid w:val="0075703B"/>
    <w:pPr>
      <w:ind w:left="720"/>
      <w:contextualSpacing/>
    </w:pPr>
  </w:style>
  <w:style w:type="character" w:styleId="IntenseEmphasis">
    <w:name w:val="Intense Emphasis"/>
    <w:basedOn w:val="DefaultParagraphFont"/>
    <w:uiPriority w:val="21"/>
    <w:qFormat/>
    <w:rsid w:val="0075703B"/>
    <w:rPr>
      <w:i/>
      <w:iCs/>
      <w:color w:val="2F5496" w:themeColor="accent1" w:themeShade="BF"/>
    </w:rPr>
  </w:style>
  <w:style w:type="paragraph" w:styleId="IntenseQuote">
    <w:name w:val="Intense Quote"/>
    <w:basedOn w:val="Normal"/>
    <w:next w:val="Normal"/>
    <w:link w:val="IntenseQuoteChar"/>
    <w:uiPriority w:val="30"/>
    <w:qFormat/>
    <w:rsid w:val="00757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03B"/>
    <w:rPr>
      <w:i/>
      <w:iCs/>
      <w:color w:val="2F5496" w:themeColor="accent1" w:themeShade="BF"/>
    </w:rPr>
  </w:style>
  <w:style w:type="character" w:styleId="IntenseReference">
    <w:name w:val="Intense Reference"/>
    <w:basedOn w:val="DefaultParagraphFont"/>
    <w:uiPriority w:val="32"/>
    <w:qFormat/>
    <w:rsid w:val="00757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2025-05-06T04:54:00Z</dcterms:created>
  <dcterms:modified xsi:type="dcterms:W3CDTF">2025-05-06T04:59:00Z</dcterms:modified>
</cp:coreProperties>
</file>