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1C60" w14:textId="7FCD18D1" w:rsidR="005A2237" w:rsidRDefault="00C522AA" w:rsidP="00C522A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44A9ECA8" w14:textId="68128CFD" w:rsidR="00D23CAF" w:rsidRDefault="00D23CAF" w:rsidP="00D23CAF">
      <w:pPr>
        <w:jc w:val="both"/>
        <w:rPr>
          <w:rFonts w:ascii="Times New Roman" w:hAnsi="Times New Roman" w:cs="Times New Roman"/>
        </w:rPr>
      </w:pPr>
      <w:r w:rsidRPr="00D23CAF">
        <w:rPr>
          <w:rFonts w:ascii="Times New Roman" w:hAnsi="Times New Roman" w:cs="Times New Roman"/>
        </w:rPr>
        <w:t>Transportation and energy supply infrastructures are key components of contemporary networks indispensable for moving goods and people throughout. Nevertheless, all these systems are experiencing challenges in maintaining operational efficiency, safety, and sustainability. Solving these issues involves state-of-the-art approaches by combining the concepts of ML and technological dynamics. The subject of this research is an integrated ML framework aimed at improving the diagnostic of safety, current load forecasting and signal efficiency in line power and railway systems. This framework minimizes the deficiencies of regular datasets while utilizing synthetic data for sound and all-encompassing model education that is vital for practical application. The integrated ML framework includes specialized specific modules relevant to strategic areas of functioning. Safety diagnostics are based on anomaly detection to detect problems related to powerlines, equipment failures, or signal interrupts, so they can be solved without fail. Load forecasting uses state-of-the-art ML techniques such as time series analysis and other mixed models to estimate and forecast the load requirements for energy resources. Signal efficiency, one of the performance measures in traffic operation, is optimized through reinforcement learning in the purpose of refining scheduling to avoid delay and maintain smooth traffic flow. Thus, the components form a logical whole that can be used to enhance the dependability and effectiveness of transportation and power delivery systems. Thus, the research presented in this paper has more general implications for social and economic practice as it contributes to advancing the key infrastructure systems and integrating the principles of sustainable development. Safety amplification reduces the probability of mishaps thereby preserving life and property. Proper load forecasting eradicates wastage of energy hence conserving the environment and at the same time helps reduce costs. Improved signal operations are advantageous by increasing movement of both goods and passengers, thus increasing user experience and economic efficiency. Moreover, dependency on synthetic data shows effective applicability of machine learning in handling of real life issues with very generic and flexible solutions that can easily be customized to fit different operation environments. This research therefore brings to light the realism of data in discovering ways of reinventing</w:t>
      </w:r>
      <w:r>
        <w:rPr>
          <w:rFonts w:ascii="Times New Roman" w:hAnsi="Times New Roman" w:cs="Times New Roman"/>
        </w:rPr>
        <w:t xml:space="preserve"> </w:t>
      </w:r>
      <w:r w:rsidRPr="00D23CAF">
        <w:rPr>
          <w:rFonts w:ascii="Times New Roman" w:hAnsi="Times New Roman" w:cs="Times New Roman"/>
        </w:rPr>
        <w:t>infrastructure networks into intelligent, safer and sustainable networks.</w:t>
      </w:r>
    </w:p>
    <w:p w14:paraId="214B60E9" w14:textId="77777777" w:rsidR="00D23CAF" w:rsidRDefault="00D23CAF" w:rsidP="00D23CAF">
      <w:pPr>
        <w:jc w:val="both"/>
        <w:rPr>
          <w:rFonts w:ascii="Times New Roman" w:hAnsi="Times New Roman" w:cs="Times New Roman"/>
        </w:rPr>
      </w:pPr>
    </w:p>
    <w:p w14:paraId="78B1E7FB" w14:textId="4DDAF981" w:rsidR="00D23CAF" w:rsidRPr="00D23CAF" w:rsidRDefault="00D23CAF" w:rsidP="00D23CAF">
      <w:pPr>
        <w:jc w:val="center"/>
        <w:rPr>
          <w:rFonts w:ascii="Times New Roman" w:hAnsi="Times New Roman" w:cs="Times New Roman"/>
        </w:rPr>
      </w:pPr>
      <w:r w:rsidRPr="00D23CAF">
        <w:rPr>
          <w:rFonts w:ascii="Times New Roman" w:hAnsi="Times New Roman" w:cs="Times New Roman"/>
        </w:rPr>
        <w:lastRenderedPageBreak/>
        <w:drawing>
          <wp:inline distT="0" distB="0" distL="0" distR="0" wp14:anchorId="64A298B0" wp14:editId="6E2D139B">
            <wp:extent cx="4076700" cy="3549650"/>
            <wp:effectExtent l="0" t="0" r="0" b="0"/>
            <wp:docPr id="17073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2288" name=""/>
                    <pic:cNvPicPr/>
                  </pic:nvPicPr>
                  <pic:blipFill>
                    <a:blip r:embed="rId4"/>
                    <a:stretch>
                      <a:fillRect/>
                    </a:stretch>
                  </pic:blipFill>
                  <pic:spPr>
                    <a:xfrm>
                      <a:off x="0" y="0"/>
                      <a:ext cx="4077271" cy="3550147"/>
                    </a:xfrm>
                    <a:prstGeom prst="rect">
                      <a:avLst/>
                    </a:prstGeom>
                  </pic:spPr>
                </pic:pic>
              </a:graphicData>
            </a:graphic>
          </wp:inline>
        </w:drawing>
      </w:r>
    </w:p>
    <w:sectPr w:rsidR="00D23CAF" w:rsidRPr="00D23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37"/>
    <w:rsid w:val="005A2237"/>
    <w:rsid w:val="007561E9"/>
    <w:rsid w:val="00C522AA"/>
    <w:rsid w:val="00D2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3B28"/>
  <w15:chartTrackingRefBased/>
  <w15:docId w15:val="{15EB9143-5E6F-4F69-900B-E1793925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37"/>
    <w:rPr>
      <w:rFonts w:eastAsiaTheme="majorEastAsia" w:cstheme="majorBidi"/>
      <w:color w:val="272727" w:themeColor="text1" w:themeTint="D8"/>
    </w:rPr>
  </w:style>
  <w:style w:type="paragraph" w:styleId="Title">
    <w:name w:val="Title"/>
    <w:basedOn w:val="Normal"/>
    <w:next w:val="Normal"/>
    <w:link w:val="TitleChar"/>
    <w:uiPriority w:val="10"/>
    <w:qFormat/>
    <w:rsid w:val="005A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37"/>
    <w:pPr>
      <w:spacing w:before="160"/>
      <w:jc w:val="center"/>
    </w:pPr>
    <w:rPr>
      <w:i/>
      <w:iCs/>
      <w:color w:val="404040" w:themeColor="text1" w:themeTint="BF"/>
    </w:rPr>
  </w:style>
  <w:style w:type="character" w:customStyle="1" w:styleId="QuoteChar">
    <w:name w:val="Quote Char"/>
    <w:basedOn w:val="DefaultParagraphFont"/>
    <w:link w:val="Quote"/>
    <w:uiPriority w:val="29"/>
    <w:rsid w:val="005A2237"/>
    <w:rPr>
      <w:i/>
      <w:iCs/>
      <w:color w:val="404040" w:themeColor="text1" w:themeTint="BF"/>
    </w:rPr>
  </w:style>
  <w:style w:type="paragraph" w:styleId="ListParagraph">
    <w:name w:val="List Paragraph"/>
    <w:basedOn w:val="Normal"/>
    <w:uiPriority w:val="34"/>
    <w:qFormat/>
    <w:rsid w:val="005A2237"/>
    <w:pPr>
      <w:ind w:left="720"/>
      <w:contextualSpacing/>
    </w:pPr>
  </w:style>
  <w:style w:type="character" w:styleId="IntenseEmphasis">
    <w:name w:val="Intense Emphasis"/>
    <w:basedOn w:val="DefaultParagraphFont"/>
    <w:uiPriority w:val="21"/>
    <w:qFormat/>
    <w:rsid w:val="005A2237"/>
    <w:rPr>
      <w:i/>
      <w:iCs/>
      <w:color w:val="2F5496" w:themeColor="accent1" w:themeShade="BF"/>
    </w:rPr>
  </w:style>
  <w:style w:type="paragraph" w:styleId="IntenseQuote">
    <w:name w:val="Intense Quote"/>
    <w:basedOn w:val="Normal"/>
    <w:next w:val="Normal"/>
    <w:link w:val="IntenseQuoteChar"/>
    <w:uiPriority w:val="30"/>
    <w:qFormat/>
    <w:rsid w:val="005A2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237"/>
    <w:rPr>
      <w:i/>
      <w:iCs/>
      <w:color w:val="2F5496" w:themeColor="accent1" w:themeShade="BF"/>
    </w:rPr>
  </w:style>
  <w:style w:type="character" w:styleId="IntenseReference">
    <w:name w:val="Intense Reference"/>
    <w:basedOn w:val="DefaultParagraphFont"/>
    <w:uiPriority w:val="32"/>
    <w:qFormat/>
    <w:rsid w:val="005A22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2025-05-06T05:00:00Z</dcterms:created>
  <dcterms:modified xsi:type="dcterms:W3CDTF">2025-05-06T05:04:00Z</dcterms:modified>
</cp:coreProperties>
</file>