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System Architecture &amp; Methodology</w:t>
      </w:r>
    </w:p>
    <w:p>
      <w:pPr>
        <w:pStyle w:val="Author"/>
      </w:pPr>
      <w:r>
        <w:t xml:space="preserve">Tarmica Chiwara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3" w:name="X14df86f36189142c3d400f0c60e9ffe0c8e6780"/>
    <w:p>
      <w:pPr>
        <w:pStyle w:val="Heading1"/>
      </w:pPr>
      <w:r>
        <w:rPr>
          <w:rStyle w:val="SectionNumber"/>
        </w:rPr>
        <w:t xml:space="preserve">1</w:t>
      </w:r>
      <w:r>
        <w:tab/>
      </w:r>
      <w:r>
        <w:t xml:space="preserve">Chapter 3: System Architecture &amp; Methodology</w:t>
      </w:r>
    </w:p>
    <w:bookmarkStart w:id="13" w:name="introduction"/>
    <w:p>
      <w:pPr>
        <w:pStyle w:val="Heading2"/>
      </w:pPr>
      <w:r>
        <w:rPr>
          <w:rStyle w:val="SectionNumber"/>
        </w:rPr>
        <w:t xml:space="preserve">1.1</w:t>
      </w:r>
      <w:r>
        <w:tab/>
      </w:r>
      <w:r>
        <w:t xml:space="preserve">3.1 Introduction</w:t>
      </w:r>
    </w:p>
    <w:p>
      <w:pPr>
        <w:pStyle w:val="FirstParagraph"/>
      </w:pPr>
      <w:r>
        <w:t xml:space="preserve">This chapter presents the system architecture, design methodology, and technical implementation of KnightRider, a field-grade ECU diagnostic computer built for the Raspberry Pi platform. The chapter details the hardware composition, software architecture, data acquisition strategy, and the protocols governing communication between the diagnostic tool and vehicle Electronic Control Units (ECUs).</w:t>
      </w:r>
    </w:p>
    <w:bookmarkStart w:id="9" w:name="problem-statement"/>
    <w:p>
      <w:pPr>
        <w:pStyle w:val="Heading3"/>
      </w:pPr>
      <w:r>
        <w:rPr>
          <w:rStyle w:val="SectionNumber"/>
        </w:rPr>
        <w:t xml:space="preserve">1.1.1</w:t>
      </w:r>
      <w:r>
        <w:tab/>
      </w:r>
      <w:r>
        <w:t xml:space="preserve">3.1.1 Problem Statement</w:t>
      </w:r>
    </w:p>
    <w:p>
      <w:pPr>
        <w:pStyle w:val="FirstParagraph"/>
      </w:pPr>
      <w:r>
        <w:t xml:space="preserve">In Zimbabwe and much of the developing world, automotive diagnostics remains inaccessible to most people. Commercially available OBD-II scan tools carry prohibitive import costs, locking out independent mechanics, small workshops, and individual vehicle owners from understanding their own vehicle’s health. Diagnostics persists as a separate, costly layer in the automotive repair industry, one that is fundamentally an information problem.</w:t>
      </w:r>
    </w:p>
    <w:p>
      <w:pPr>
        <w:pStyle w:val="BodyText"/>
      </w:pPr>
      <w:r>
        <w:t xml:space="preserve">KnightRider addresses this gap by providing an open, affordable, and self-contained diagnostic platform using commodity hardware. The system is designed to operate fully offline, requiring no phone, cloud connectivity, or external dependencies, making it suitable for deployment in environments with unreliable or absent internet infrastructure.</w:t>
      </w:r>
    </w:p>
    <w:bookmarkEnd w:id="9"/>
    <w:bookmarkStart w:id="10" w:name="target-users"/>
    <w:p>
      <w:pPr>
        <w:pStyle w:val="Heading3"/>
      </w:pPr>
      <w:r>
        <w:rPr>
          <w:rStyle w:val="SectionNumber"/>
        </w:rPr>
        <w:t xml:space="preserve">1.1.2</w:t>
      </w:r>
      <w:r>
        <w:tab/>
      </w:r>
      <w:r>
        <w:t xml:space="preserve">3.1.2 Target Users</w:t>
      </w:r>
    </w:p>
    <w:p>
      <w:pPr>
        <w:pStyle w:val="FirstParagraph"/>
      </w:pPr>
      <w:r>
        <w:t xml:space="preserve">The system is designed for three primary user categories:</w:t>
      </w:r>
    </w:p>
    <w:p>
      <w:pPr>
        <w:pStyle w:val="Compact"/>
        <w:numPr>
          <w:ilvl w:val="0"/>
          <w:numId w:val="1001"/>
        </w:numPr>
      </w:pPr>
      <w:r>
        <w:rPr>
          <w:b/>
          <w:bCs/>
        </w:rPr>
        <w:t xml:space="preserve">Independent Mechanics and Workshops</w:t>
      </w:r>
      <w:r>
        <w:t xml:space="preserve"> </w:t>
      </w:r>
      <w:r>
        <w:t xml:space="preserve">- Small-scale repair shops in Zimbabwe and similar markets that currently lack access to professional diagnostic tools.</w:t>
      </w:r>
    </w:p>
    <w:p>
      <w:pPr>
        <w:pStyle w:val="Compact"/>
        <w:numPr>
          <w:ilvl w:val="0"/>
          <w:numId w:val="1001"/>
        </w:numPr>
      </w:pPr>
      <w:r>
        <w:rPr>
          <w:b/>
          <w:bCs/>
        </w:rPr>
        <w:t xml:space="preserve">Fleet Owners</w:t>
      </w:r>
      <w:r>
        <w:t xml:space="preserve"> </w:t>
      </w:r>
      <w:r>
        <w:t xml:space="preserve">- Operators of commercial vehicle fleets seeking to monitor vehicle health without recurring subscription costs.</w:t>
      </w:r>
    </w:p>
    <w:p>
      <w:pPr>
        <w:pStyle w:val="Compact"/>
        <w:numPr>
          <w:ilvl w:val="0"/>
          <w:numId w:val="1001"/>
        </w:numPr>
      </w:pPr>
      <w:r>
        <w:rPr>
          <w:b/>
          <w:bCs/>
        </w:rPr>
        <w:t xml:space="preserve">Technically Proficient Vehicle Owners</w:t>
      </w:r>
      <w:r>
        <w:t xml:space="preserve"> </w:t>
      </w:r>
      <w:r>
        <w:t xml:space="preserve">- Individuals who wish to understand their vehicle’s operational state beyond the dashboard warning lights.</w:t>
      </w:r>
    </w:p>
    <w:bookmarkEnd w:id="10"/>
    <w:bookmarkStart w:id="11" w:name="system-goals"/>
    <w:p>
      <w:pPr>
        <w:pStyle w:val="Heading3"/>
      </w:pPr>
      <w:r>
        <w:rPr>
          <w:rStyle w:val="SectionNumber"/>
        </w:rPr>
        <w:t xml:space="preserve">1.1.3</w:t>
      </w:r>
      <w:r>
        <w:tab/>
      </w:r>
      <w:r>
        <w:t xml:space="preserve">3.1.3 System Goals</w:t>
      </w:r>
    </w:p>
    <w:p>
      <w:pPr>
        <w:pStyle w:val="FirstParagraph"/>
      </w:pPr>
      <w:r>
        <w:t xml:space="preserve">The KnightRider system has been designed to achieve the following objectives:</w:t>
      </w:r>
    </w:p>
    <w:p>
      <w:pPr>
        <w:pStyle w:val="Compact"/>
        <w:numPr>
          <w:ilvl w:val="0"/>
          <w:numId w:val="1002"/>
        </w:numPr>
      </w:pPr>
      <w:r>
        <w:rPr>
          <w:b/>
          <w:bCs/>
        </w:rPr>
        <w:t xml:space="preserve">Real-time vehicle diagnostics</w:t>
      </w:r>
      <w:r>
        <w:t xml:space="preserve"> </w:t>
      </w:r>
      <w:r>
        <w:t xml:space="preserve">- Read live sensor data from vehicle ECUs at polling rates sufficient for meaningful analysis (10 Hz for critical parameters).</w:t>
      </w:r>
    </w:p>
    <w:p>
      <w:pPr>
        <w:pStyle w:val="Compact"/>
        <w:numPr>
          <w:ilvl w:val="0"/>
          <w:numId w:val="1002"/>
        </w:numPr>
      </w:pPr>
      <w:r>
        <w:rPr>
          <w:b/>
          <w:bCs/>
        </w:rPr>
        <w:t xml:space="preserve">Protocol compliance</w:t>
      </w:r>
      <w:r>
        <w:t xml:space="preserve"> </w:t>
      </w:r>
      <w:r>
        <w:t xml:space="preserve">- Implement ISO 15765-4 (CAN-based OBD-II), ISO 15765-2 (ISO-TP transport), and ISO 15031 / SAE J1979 (diagnostic services) to ensure compatibility with the majority of post-2008 vehicles.</w:t>
      </w:r>
    </w:p>
    <w:p>
      <w:pPr>
        <w:pStyle w:val="Compact"/>
        <w:numPr>
          <w:ilvl w:val="0"/>
          <w:numId w:val="1002"/>
        </w:numPr>
      </w:pPr>
      <w:r>
        <w:rPr>
          <w:b/>
          <w:bCs/>
        </w:rPr>
        <w:t xml:space="preserve">Offline-first operation</w:t>
      </w:r>
      <w:r>
        <w:t xml:space="preserve"> </w:t>
      </w:r>
      <w:r>
        <w:t xml:space="preserve">- Function as a fully self-contained unit requiring zero network connectivity for core diagnostics.</w:t>
      </w:r>
    </w:p>
    <w:p>
      <w:pPr>
        <w:pStyle w:val="Compact"/>
        <w:numPr>
          <w:ilvl w:val="0"/>
          <w:numId w:val="1002"/>
        </w:numPr>
      </w:pPr>
      <w:r>
        <w:rPr>
          <w:b/>
          <w:bCs/>
        </w:rPr>
        <w:t xml:space="preserve">Reliability in harsh environments</w:t>
      </w:r>
      <w:r>
        <w:t xml:space="preserve"> </w:t>
      </w:r>
      <w:r>
        <w:t xml:space="preserve">- Operate dependably in the vibration, temperature, and electrical noise conditions found in automotive environments.</w:t>
      </w:r>
    </w:p>
    <w:p>
      <w:pPr>
        <w:pStyle w:val="Compact"/>
        <w:numPr>
          <w:ilvl w:val="0"/>
          <w:numId w:val="1002"/>
        </w:numPr>
      </w:pPr>
      <w:r>
        <w:rPr>
          <w:b/>
          <w:bCs/>
        </w:rPr>
        <w:t xml:space="preserve">Brand-agnostic compatibility</w:t>
      </w:r>
      <w:r>
        <w:t xml:space="preserve"> </w:t>
      </w:r>
      <w:r>
        <w:t xml:space="preserve">- Support the standardised OBD-II protocol layer common to 85%+ of vehicles manufactured since 2008, while providing extensibility for manufacturer-specific parameters.</w:t>
      </w:r>
    </w:p>
    <w:bookmarkEnd w:id="11"/>
    <w:bookmarkStart w:id="12" w:name="scope-constraints"/>
    <w:p>
      <w:pPr>
        <w:pStyle w:val="Heading3"/>
      </w:pPr>
      <w:r>
        <w:rPr>
          <w:rStyle w:val="SectionNumber"/>
        </w:rPr>
        <w:t xml:space="preserve">1.1.4</w:t>
      </w:r>
      <w:r>
        <w:tab/>
      </w:r>
      <w:r>
        <w:t xml:space="preserve">3.1.4 Scope &amp; Constraints</w:t>
      </w:r>
    </w:p>
    <w:p>
      <w:pPr>
        <w:pStyle w:val="FirstParagraph"/>
      </w:pPr>
      <w:r>
        <w:t xml:space="preserve">The current version (v1) of KnightRider operates within the following boundaries:</w:t>
      </w:r>
    </w:p>
    <w:tbl>
      <w:tblPr>
        <w:tblStyle w:val="Table"/>
        <w:tblW w:type="pct" w:w="5000"/>
        <w:tblLayout w:type="fixed"/>
        <w:tblLook w:firstRow="1" w:lastRow="0" w:firstColumn="0" w:lastColumn="0" w:noHBand="0" w:noVBand="0" w:val="0020"/>
      </w:tblPr>
      <w:tblGrid>
        <w:gridCol w:w="3801"/>
        <w:gridCol w:w="4118"/>
      </w:tblGrid>
      <w:tr>
        <w:trPr>
          <w:tblHeader w:val="on"/>
        </w:trPr>
        <w:tc>
          <w:tcPr/>
          <w:p>
            <w:pPr>
              <w:pStyle w:val="Compact"/>
            </w:pPr>
            <w:r>
              <w:t xml:space="preserve">Constraint</w:t>
            </w:r>
          </w:p>
        </w:tc>
        <w:tc>
          <w:tcPr/>
          <w:p>
            <w:pPr>
              <w:pStyle w:val="Compact"/>
            </w:pPr>
            <w:r>
              <w:t xml:space="preserve">Description</w:t>
            </w:r>
          </w:p>
        </w:tc>
      </w:tr>
      <w:tr>
        <w:tc>
          <w:tcPr/>
          <w:p>
            <w:pPr>
              <w:pStyle w:val="Compact"/>
            </w:pPr>
            <w:r>
              <w:rPr>
                <w:b/>
                <w:bCs/>
              </w:rPr>
              <w:t xml:space="preserve">Supported Protocols</w:t>
            </w:r>
          </w:p>
        </w:tc>
        <w:tc>
          <w:tcPr/>
          <w:p>
            <w:pPr>
              <w:pStyle w:val="Compact"/>
            </w:pPr>
            <w:r>
              <w:t xml:space="preserve">ISO 15765-4 (CAN-based OBD-II) only. Non-CAN protocols (K-Line, J1850 VPW/PWM) are explicitly out of scope.</w:t>
            </w:r>
          </w:p>
        </w:tc>
      </w:tr>
      <w:tr>
        <w:tc>
          <w:tcPr/>
          <w:p>
            <w:pPr>
              <w:pStyle w:val="Compact"/>
            </w:pPr>
            <w:r>
              <w:rPr>
                <w:b/>
                <w:bCs/>
              </w:rPr>
              <w:t xml:space="preserve">CAN Bus Speeds</w:t>
            </w:r>
          </w:p>
        </w:tc>
        <w:tc>
          <w:tcPr/>
          <w:p>
            <w:pPr>
              <w:pStyle w:val="Compact"/>
            </w:pPr>
            <w:r>
              <w:t xml:space="preserve">500 kbps (default, per ISO 15765-4) with 250 kbps fallback for older European vehicles.</w:t>
            </w:r>
          </w:p>
        </w:tc>
      </w:tr>
      <w:tr>
        <w:tc>
          <w:tcPr/>
          <w:p>
            <w:pPr>
              <w:pStyle w:val="Compact"/>
            </w:pPr>
            <w:r>
              <w:rPr>
                <w:b/>
                <w:bCs/>
              </w:rPr>
              <w:t xml:space="preserve">OBD-II Services</w:t>
            </w:r>
          </w:p>
        </w:tc>
        <w:tc>
          <w:tcPr/>
          <w:p>
            <w:pPr>
              <w:pStyle w:val="Compact"/>
            </w:pPr>
            <w:r>
              <w:t xml:space="preserve">Mode 01 (Current Data) only. Freeze frame, DTC reading, and manufacturer-specific modes are deferred to future versions.</w:t>
            </w:r>
          </w:p>
        </w:tc>
      </w:tr>
      <w:tr>
        <w:tc>
          <w:tcPr/>
          <w:p>
            <w:pPr>
              <w:pStyle w:val="Compact"/>
            </w:pPr>
            <w:r>
              <w:rPr>
                <w:b/>
                <w:bCs/>
              </w:rPr>
              <w:t xml:space="preserve">Vehicle Compatibility</w:t>
            </w:r>
          </w:p>
        </w:tc>
        <w:tc>
          <w:tcPr/>
          <w:p>
            <w:pPr>
              <w:pStyle w:val="Compact"/>
            </w:pPr>
            <w:r>
              <w:t xml:space="preserve">Post-2008 vehicles employing CAN-based OBD-II. Older vehicles using legacy protocols are not supported.</w:t>
            </w:r>
          </w:p>
        </w:tc>
      </w:tr>
      <w:tr>
        <w:tc>
          <w:tcPr/>
          <w:p>
            <w:pPr>
              <w:pStyle w:val="Compact"/>
            </w:pPr>
            <w:r>
              <w:rPr>
                <w:b/>
                <w:bCs/>
              </w:rPr>
              <w:t xml:space="preserve">Display</w:t>
            </w:r>
          </w:p>
        </w:tc>
        <w:tc>
          <w:tcPr/>
          <w:p>
            <w:pPr>
              <w:pStyle w:val="Compact"/>
            </w:pPr>
            <w:r>
              <w:t xml:space="preserve">Console and CSV output. Graphical UI is reserved for future development.</w:t>
            </w:r>
          </w:p>
        </w:tc>
      </w:tr>
      <w:tr>
        <w:tc>
          <w:tcPr/>
          <w:p>
            <w:pPr>
              <w:pStyle w:val="Compact"/>
            </w:pPr>
            <w:r>
              <w:rPr>
                <w:b/>
                <w:bCs/>
              </w:rPr>
              <w:t xml:space="preserve">Network Connectivity</w:t>
            </w:r>
          </w:p>
        </w:tc>
        <w:tc>
          <w:tcPr/>
          <w:p>
            <w:pPr>
              <w:pStyle w:val="Compact"/>
            </w:pPr>
            <w:r>
              <w:t xml:space="preserve">Not required. All processing occurs locally on the Pi.</w:t>
            </w:r>
          </w:p>
        </w:tc>
      </w:tr>
    </w:tbl>
    <w:p>
      <w:r>
        <w:pict>
          <v:rect style="width:0;height:1.5pt" o:hralign="center" o:hrstd="t" o:hr="t"/>
        </w:pict>
      </w:r>
    </w:p>
    <w:bookmarkEnd w:id="12"/>
    <w:bookmarkEnd w:id="13"/>
    <w:bookmarkStart w:id="17" w:name="development-methodology"/>
    <w:p>
      <w:pPr>
        <w:pStyle w:val="Heading2"/>
      </w:pPr>
      <w:r>
        <w:rPr>
          <w:rStyle w:val="SectionNumber"/>
        </w:rPr>
        <w:t xml:space="preserve">1.2</w:t>
      </w:r>
      <w:r>
        <w:tab/>
      </w:r>
      <w:r>
        <w:t xml:space="preserve">3.2 Development Methodology</w:t>
      </w:r>
    </w:p>
    <w:bookmarkStart w:id="14" w:name="approach-evolutionary-prototyping"/>
    <w:p>
      <w:pPr>
        <w:pStyle w:val="Heading3"/>
      </w:pPr>
      <w:r>
        <w:rPr>
          <w:rStyle w:val="SectionNumber"/>
        </w:rPr>
        <w:t xml:space="preserve">1.2.1</w:t>
      </w:r>
      <w:r>
        <w:tab/>
      </w:r>
      <w:r>
        <w:t xml:space="preserve">3.2.1 Approach: Evolutionary Prototyping</w:t>
      </w:r>
    </w:p>
    <w:p>
      <w:pPr>
        <w:pStyle w:val="FirstParagraph"/>
      </w:pPr>
      <w:r>
        <w:t xml:space="preserve">The project follows an</w:t>
      </w:r>
      <w:r>
        <w:t xml:space="preserve"> </w:t>
      </w:r>
      <w:r>
        <w:rPr>
          <w:b/>
          <w:bCs/>
        </w:rPr>
        <w:t xml:space="preserve">evolutionary prototyping</w:t>
      </w:r>
      <w:r>
        <w:t xml:space="preserve"> </w:t>
      </w:r>
      <w:r>
        <w:t xml:space="preserve">methodology, chosen for its suitability to hardware-software co-development where requirements are clarified through iterative experimentation with real vehicle data. Unlike throwaway prototyping, each prototype iteration in KnightRider becomes the foundation for the next. The v1 CAN reader module, for instance, is designed for production use from its first implementation.</w:t>
      </w:r>
    </w:p>
    <w:p>
      <w:pPr>
        <w:pStyle w:val="BodyText"/>
      </w:pPr>
      <w:r>
        <w:t xml:space="preserve">This methodology was selected over alternatives for the following reasons:</w:t>
      </w:r>
    </w:p>
    <w:p>
      <w:pPr>
        <w:pStyle w:val="Compact"/>
        <w:numPr>
          <w:ilvl w:val="0"/>
          <w:numId w:val="1003"/>
        </w:numPr>
      </w:pPr>
      <w:r>
        <w:rPr>
          <w:b/>
          <w:bCs/>
        </w:rPr>
        <w:t xml:space="preserve">Waterfall</w:t>
      </w:r>
      <w:r>
        <w:t xml:space="preserve"> </w:t>
      </w:r>
      <w:r>
        <w:t xml:space="preserve">was rejected because the project’s requirements depend on empirical observation of real CAN bus traffic across different vehicle makes, which cannot be fully specified in advance.</w:t>
      </w:r>
    </w:p>
    <w:p>
      <w:pPr>
        <w:pStyle w:val="Compact"/>
        <w:numPr>
          <w:ilvl w:val="0"/>
          <w:numId w:val="1003"/>
        </w:numPr>
      </w:pPr>
      <w:r>
        <w:rPr>
          <w:b/>
          <w:bCs/>
        </w:rPr>
        <w:t xml:space="preserve">Agile/Scrum</w:t>
      </w:r>
      <w:r>
        <w:t xml:space="preserve"> </w:t>
      </w:r>
      <w:r>
        <w:t xml:space="preserve">was considered but deemed overly process-heavy for a small team working on a tightly coupled hardware-software system.</w:t>
      </w:r>
    </w:p>
    <w:p>
      <w:pPr>
        <w:pStyle w:val="Compact"/>
        <w:numPr>
          <w:ilvl w:val="0"/>
          <w:numId w:val="1003"/>
        </w:numPr>
      </w:pPr>
      <w:r>
        <w:rPr>
          <w:b/>
          <w:bCs/>
        </w:rPr>
        <w:t xml:space="preserve">Evolutionary Prototyping</w:t>
      </w:r>
      <w:r>
        <w:t xml:space="preserve"> </w:t>
      </w:r>
      <w:r>
        <w:t xml:space="preserve">allows the team to build a working system incrementally, validate each subsystem against real vehicle data, and refine requirements based on observed behaviour.</w:t>
      </w:r>
    </w:p>
    <w:bookmarkEnd w:id="14"/>
    <w:bookmarkStart w:id="15" w:name="development-phases"/>
    <w:p>
      <w:pPr>
        <w:pStyle w:val="Heading3"/>
      </w:pPr>
      <w:r>
        <w:rPr>
          <w:rStyle w:val="SectionNumber"/>
        </w:rPr>
        <w:t xml:space="preserve">1.2.2</w:t>
      </w:r>
      <w:r>
        <w:tab/>
      </w:r>
      <w:r>
        <w:t xml:space="preserve">3.2.2 Development Phases</w:t>
      </w:r>
    </w:p>
    <w:p>
      <w:pPr>
        <w:pStyle w:val="FirstParagraph"/>
      </w:pPr>
      <w:r>
        <w:t xml:space="preserve">The project is structured into the following phases:</w:t>
      </w:r>
    </w:p>
    <w:tbl>
      <w:tblPr>
        <w:tblStyle w:val="Table"/>
        <w:tblW w:type="pct" w:w="5000"/>
        <w:tblLayout w:type="fixed"/>
        <w:tblLook w:firstRow="1" w:lastRow="0" w:firstColumn="0" w:lastColumn="0" w:noHBand="0" w:noVBand="0" w:val="0020"/>
      </w:tblPr>
      <w:tblGrid>
        <w:gridCol w:w="1980"/>
        <w:gridCol w:w="3677"/>
        <w:gridCol w:w="2262"/>
      </w:tblGrid>
      <w:tr>
        <w:trPr>
          <w:tblHeader w:val="on"/>
        </w:trPr>
        <w:tc>
          <w:tcPr/>
          <w:p>
            <w:pPr>
              <w:pStyle w:val="Compact"/>
            </w:pPr>
            <w:r>
              <w:t xml:space="preserve">Phase</w:t>
            </w:r>
          </w:p>
        </w:tc>
        <w:tc>
          <w:tcPr/>
          <w:p>
            <w:pPr>
              <w:pStyle w:val="Compact"/>
            </w:pPr>
            <w:r>
              <w:t xml:space="preserve">Description</w:t>
            </w:r>
          </w:p>
        </w:tc>
        <w:tc>
          <w:tcPr/>
          <w:p>
            <w:pPr>
              <w:pStyle w:val="Compact"/>
            </w:pPr>
            <w:r>
              <w:t xml:space="preserve">Status</w:t>
            </w:r>
          </w:p>
        </w:tc>
      </w:tr>
      <w:tr>
        <w:tc>
          <w:tcPr/>
          <w:p>
            <w:pPr>
              <w:pStyle w:val="Compact"/>
            </w:pPr>
            <w:r>
              <w:rPr>
                <w:b/>
                <w:bCs/>
              </w:rPr>
              <w:t xml:space="preserve">Phase 1: Scaffolding</w:t>
            </w:r>
          </w:p>
        </w:tc>
        <w:tc>
          <w:tcPr/>
          <w:p>
            <w:pPr>
              <w:pStyle w:val="Compact"/>
            </w:pPr>
            <w:r>
              <w:t xml:space="preserve">Core software architecture in Rust. CAN bus module foundations, state machine, logging pipeline.</w:t>
            </w:r>
          </w:p>
        </w:tc>
        <w:tc>
          <w:tcPr/>
          <w:p>
            <w:pPr>
              <w:pStyle w:val="Compact"/>
            </w:pPr>
            <w:r>
              <w:t xml:space="preserve">✓ Complete</w:t>
            </w:r>
          </w:p>
        </w:tc>
      </w:tr>
      <w:tr>
        <w:tc>
          <w:tcPr/>
          <w:p>
            <w:pPr>
              <w:pStyle w:val="Compact"/>
            </w:pPr>
            <w:r>
              <w:rPr>
                <w:b/>
                <w:bCs/>
              </w:rPr>
              <w:t xml:space="preserve">Phase 2: Hardware Sourcing</w:t>
            </w:r>
          </w:p>
        </w:tc>
        <w:tc>
          <w:tcPr/>
          <w:p>
            <w:pPr>
              <w:pStyle w:val="Compact"/>
            </w:pPr>
            <w:r>
              <w:t xml:space="preserve">Procurement of Raspberry Pi 5, Waveshare CAN HAT, OBD-II connectors, and power supply components.</w:t>
            </w:r>
          </w:p>
        </w:tc>
        <w:tc>
          <w:tcPr/>
          <w:p>
            <w:pPr>
              <w:pStyle w:val="Compact"/>
            </w:pPr>
            <w:r>
              <w:t xml:space="preserve">✓ Complete</w:t>
            </w:r>
          </w:p>
        </w:tc>
      </w:tr>
      <w:tr>
        <w:tc>
          <w:tcPr/>
          <w:p>
            <w:pPr>
              <w:pStyle w:val="Compact"/>
            </w:pPr>
            <w:r>
              <w:rPr>
                <w:b/>
                <w:bCs/>
              </w:rPr>
              <w:t xml:space="preserve">Phase 3: Upstream Setup</w:t>
            </w:r>
          </w:p>
        </w:tc>
        <w:tc>
          <w:tcPr/>
          <w:p>
            <w:pPr>
              <w:pStyle w:val="Compact"/>
            </w:pPr>
            <w:r>
              <w:t xml:space="preserve">Software-side preparation for real data acquisition. Virtual CAN testing. Protocol implementation.</w:t>
            </w:r>
          </w:p>
        </w:tc>
        <w:tc>
          <w:tcPr/>
          <w:p>
            <w:pPr>
              <w:pStyle w:val="Compact"/>
            </w:pPr>
            <w:r>
              <w:t xml:space="preserve">In Progress</w:t>
            </w:r>
          </w:p>
        </w:tc>
      </w:tr>
      <w:tr>
        <w:tc>
          <w:tcPr/>
          <w:p>
            <w:pPr>
              <w:pStyle w:val="Compact"/>
            </w:pPr>
            <w:r>
              <w:rPr>
                <w:b/>
                <w:bCs/>
              </w:rPr>
              <w:t xml:space="preserve">Phase 4: Lab Testing</w:t>
            </w:r>
          </w:p>
        </w:tc>
        <w:tc>
          <w:tcPr/>
          <w:p>
            <w:pPr>
              <w:pStyle w:val="Compact"/>
            </w:pPr>
            <w:r>
              <w:t xml:space="preserve">Experimental phase with live vehicles at partner workshop (Toyo-Tech). CAN data recording and protocol validation.</w:t>
            </w:r>
          </w:p>
        </w:tc>
        <w:tc>
          <w:tcPr/>
          <w:p>
            <w:pPr>
              <w:pStyle w:val="Compact"/>
            </w:pPr>
            <w:r>
              <w:t xml:space="preserve">Planned</w:t>
            </w:r>
          </w:p>
        </w:tc>
      </w:tr>
      <w:tr>
        <w:tc>
          <w:tcPr/>
          <w:p>
            <w:pPr>
              <w:pStyle w:val="Compact"/>
            </w:pPr>
            <w:r>
              <w:rPr>
                <w:b/>
                <w:bCs/>
              </w:rPr>
              <w:t xml:space="preserve">Phase 5: Hardware V1</w:t>
            </w:r>
          </w:p>
        </w:tc>
        <w:tc>
          <w:tcPr/>
          <w:p>
            <w:pPr>
              <w:pStyle w:val="Compact"/>
            </w:pPr>
            <w:r>
              <w:t xml:space="preserve">First field-ready units with live CAN data analysis and integrated display.</w:t>
            </w:r>
          </w:p>
        </w:tc>
        <w:tc>
          <w:tcPr/>
          <w:p>
            <w:pPr>
              <w:pStyle w:val="Compact"/>
            </w:pPr>
            <w:r>
              <w:t xml:space="preserve">Planned</w:t>
            </w:r>
          </w:p>
        </w:tc>
      </w:tr>
    </w:tbl>
    <w:bookmarkEnd w:id="15"/>
    <w:bookmarkStart w:id="16" w:name="tools-environment"/>
    <w:p>
      <w:pPr>
        <w:pStyle w:val="Heading3"/>
      </w:pPr>
      <w:r>
        <w:rPr>
          <w:rStyle w:val="SectionNumber"/>
        </w:rPr>
        <w:t xml:space="preserve">1.2.3</w:t>
      </w:r>
      <w:r>
        <w:tab/>
      </w:r>
      <w:r>
        <w:t xml:space="preserve">3.2.3 Tools &amp; Environment</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Tool</w:t>
            </w:r>
          </w:p>
        </w:tc>
        <w:tc>
          <w:tcPr/>
          <w:p>
            <w:pPr>
              <w:pStyle w:val="Compact"/>
            </w:pPr>
            <w:r>
              <w:t xml:space="preserve">Purpose</w:t>
            </w:r>
          </w:p>
        </w:tc>
      </w:tr>
      <w:tr>
        <w:tc>
          <w:tcPr/>
          <w:p>
            <w:pPr>
              <w:pStyle w:val="Compact"/>
            </w:pPr>
            <w:r>
              <w:rPr>
                <w:b/>
                <w:bCs/>
              </w:rPr>
              <w:t xml:space="preserve">Rust 2021 Edition</w:t>
            </w:r>
          </w:p>
        </w:tc>
        <w:tc>
          <w:tcPr/>
          <w:p>
            <w:pPr>
              <w:pStyle w:val="Compact"/>
            </w:pPr>
            <w:r>
              <w:t xml:space="preserve">Primary implementation language, chosen for memory safety without garbage collection overhead. This is critical for embedded automotive systems.</w:t>
            </w:r>
          </w:p>
        </w:tc>
      </w:tr>
      <w:tr>
        <w:tc>
          <w:tcPr/>
          <w:p>
            <w:pPr>
              <w:pStyle w:val="Compact"/>
            </w:pPr>
            <w:r>
              <w:rPr>
                <w:b/>
                <w:bCs/>
              </w:rPr>
              <w:t xml:space="preserve">Cargo</w:t>
            </w:r>
          </w:p>
        </w:tc>
        <w:tc>
          <w:tcPr/>
          <w:p>
            <w:pPr>
              <w:pStyle w:val="Compact"/>
            </w:pPr>
            <w:r>
              <w:t xml:space="preserve">Rust’s package manager and build system. Manages dependencies and cross-compilation.</w:t>
            </w:r>
          </w:p>
        </w:tc>
      </w:tr>
      <w:tr>
        <w:tc>
          <w:tcPr/>
          <w:p>
            <w:pPr>
              <w:pStyle w:val="Compact"/>
            </w:pPr>
            <w:r>
              <w:rPr>
                <w:b/>
                <w:bCs/>
              </w:rPr>
              <w:t xml:space="preserve">Linux SocketCAN</w:t>
            </w:r>
          </w:p>
        </w:tc>
        <w:tc>
          <w:tcPr/>
          <w:p>
            <w:pPr>
              <w:pStyle w:val="Compact"/>
            </w:pPr>
            <w:r>
              <w:t xml:space="preserve">Kernel-level CAN bus subsystem providing a socket-based API.</w:t>
            </w:r>
          </w:p>
        </w:tc>
      </w:tr>
      <w:tr>
        <w:tc>
          <w:tcPr/>
          <w:p>
            <w:pPr>
              <w:pStyle w:val="Compact"/>
            </w:pPr>
            <w:r>
              <w:rPr>
                <w:b/>
                <w:bCs/>
              </w:rPr>
              <w:t xml:space="preserve">Virtual CAN (vcan)</w:t>
            </w:r>
          </w:p>
        </w:tc>
        <w:tc>
          <w:tcPr/>
          <w:p>
            <w:pPr>
              <w:pStyle w:val="Compact"/>
            </w:pPr>
            <w:r>
              <w:t xml:space="preserve">Linux kernel module enabling software CAN bus simulation for development without physical hardware.</w:t>
            </w:r>
          </w:p>
        </w:tc>
      </w:tr>
      <w:tr>
        <w:tc>
          <w:tcPr/>
          <w:p>
            <w:pPr>
              <w:pStyle w:val="Compact"/>
            </w:pPr>
            <w:r>
              <w:rPr>
                <w:b/>
                <w:bCs/>
              </w:rPr>
              <w:t xml:space="preserve">can-utils</w:t>
            </w:r>
          </w:p>
        </w:tc>
        <w:tc>
          <w:tcPr/>
          <w:p>
            <w:pPr>
              <w:pStyle w:val="Compact"/>
            </w:pPr>
            <w:r>
              <w:t xml:space="preserve">Linux command-line tools (</w:t>
            </w:r>
            <w:r>
              <w:rPr>
                <w:rStyle w:val="VerbatimChar"/>
              </w:rPr>
              <w:t xml:space="preserve">cansend</w:t>
            </w:r>
            <w:r>
              <w:t xml:space="preserve">,</w:t>
            </w:r>
            <w:r>
              <w:t xml:space="preserve"> </w:t>
            </w:r>
            <w:r>
              <w:rPr>
                <w:rStyle w:val="VerbatimChar"/>
              </w:rPr>
              <w:t xml:space="preserve">candump</w:t>
            </w:r>
            <w:r>
              <w:t xml:space="preserve">) for CAN bus debugging and ECU response simulation.</w:t>
            </w:r>
          </w:p>
        </w:tc>
      </w:tr>
      <w:tr>
        <w:tc>
          <w:tcPr/>
          <w:p>
            <w:pPr>
              <w:pStyle w:val="Compact"/>
            </w:pPr>
            <w:r>
              <w:rPr>
                <w:b/>
                <w:bCs/>
              </w:rPr>
              <w:t xml:space="preserve">Git / GitHub</w:t>
            </w:r>
          </w:p>
        </w:tc>
        <w:tc>
          <w:tcPr/>
          <w:p>
            <w:pPr>
              <w:pStyle w:val="Compact"/>
            </w:pPr>
            <w:r>
              <w:t xml:space="preserve">Version control and project hosting.</w:t>
            </w:r>
          </w:p>
        </w:tc>
      </w:tr>
      <w:tr>
        <w:tc>
          <w:tcPr/>
          <w:p>
            <w:pPr>
              <w:pStyle w:val="Compact"/>
            </w:pPr>
            <w:r>
              <w:rPr>
                <w:b/>
                <w:bCs/>
              </w:rPr>
              <w:t xml:space="preserve">Raspberry Pi OS Lite</w:t>
            </w:r>
          </w:p>
        </w:tc>
        <w:tc>
          <w:tcPr/>
          <w:p>
            <w:pPr>
              <w:pStyle w:val="Compact"/>
            </w:pPr>
            <w:r>
              <w:t xml:space="preserve">Operating system for the target deployment platform.</w:t>
            </w:r>
          </w:p>
        </w:tc>
      </w:tr>
    </w:tbl>
    <w:p>
      <w:r>
        <w:pict>
          <v:rect style="width:0;height:1.5pt" o:hralign="center" o:hrstd="t" o:hr="t"/>
        </w:pict>
      </w:r>
    </w:p>
    <w:bookmarkEnd w:id="16"/>
    <w:bookmarkEnd w:id="17"/>
    <w:bookmarkStart w:id="23" w:name="hardware-architecture"/>
    <w:p>
      <w:pPr>
        <w:pStyle w:val="Heading2"/>
      </w:pPr>
      <w:r>
        <w:rPr>
          <w:rStyle w:val="SectionNumber"/>
        </w:rPr>
        <w:t xml:space="preserve">1.3</w:t>
      </w:r>
      <w:r>
        <w:tab/>
      </w:r>
      <w:r>
        <w:t xml:space="preserve">3.3 Hardware Architecture</w:t>
      </w:r>
    </w:p>
    <w:bookmarkStart w:id="18" w:name="component-specification"/>
    <w:p>
      <w:pPr>
        <w:pStyle w:val="Heading3"/>
      </w:pPr>
      <w:r>
        <w:rPr>
          <w:rStyle w:val="SectionNumber"/>
        </w:rPr>
        <w:t xml:space="preserve">1.3.1</w:t>
      </w:r>
      <w:r>
        <w:tab/>
      </w:r>
      <w:r>
        <w:t xml:space="preserve">3.3.1 Component Specification</w:t>
      </w:r>
    </w:p>
    <w:p>
      <w:pPr>
        <w:pStyle w:val="FirstParagraph"/>
      </w:pPr>
      <w:r>
        <w:t xml:space="preserve">The hardware platform is composed of commodity components selected for availability, cost-effectiveness, and suitability for automotive deployment.</w:t>
      </w:r>
    </w:p>
    <w:tbl>
      <w:tblPr>
        <w:tblStyle w:val="Table"/>
        <w:tblW w:type="pct" w:w="5000"/>
        <w:tblLayout w:type="fixed"/>
        <w:tblLook w:firstRow="1" w:lastRow="0" w:firstColumn="0" w:lastColumn="0" w:noHBand="0" w:noVBand="0" w:val="0020"/>
      </w:tblPr>
      <w:tblGrid>
        <w:gridCol w:w="2026"/>
        <w:gridCol w:w="4236"/>
        <w:gridCol w:w="1657"/>
      </w:tblGrid>
      <w:tr>
        <w:trPr>
          <w:tblHeader w:val="on"/>
        </w:trPr>
        <w:tc>
          <w:tcPr/>
          <w:p>
            <w:pPr>
              <w:pStyle w:val="Compact"/>
            </w:pPr>
            <w:r>
              <w:t xml:space="preserve">Component</w:t>
            </w:r>
          </w:p>
        </w:tc>
        <w:tc>
          <w:tcPr/>
          <w:p>
            <w:pPr>
              <w:pStyle w:val="Compact"/>
            </w:pPr>
            <w:r>
              <w:t xml:space="preserve">Model / Specification</w:t>
            </w:r>
          </w:p>
        </w:tc>
        <w:tc>
          <w:tcPr/>
          <w:p>
            <w:pPr>
              <w:pStyle w:val="Compact"/>
            </w:pPr>
            <w:r>
              <w:t xml:space="preserve">Purpose</w:t>
            </w:r>
          </w:p>
        </w:tc>
      </w:tr>
      <w:tr>
        <w:tc>
          <w:tcPr/>
          <w:p>
            <w:pPr>
              <w:pStyle w:val="Compact"/>
            </w:pPr>
            <w:r>
              <w:rPr>
                <w:b/>
                <w:bCs/>
              </w:rPr>
              <w:t xml:space="preserve">Single-Board Computer</w:t>
            </w:r>
          </w:p>
        </w:tc>
        <w:tc>
          <w:tcPr/>
          <w:p>
            <w:pPr>
              <w:pStyle w:val="Compact"/>
            </w:pPr>
            <w:r>
              <w:t xml:space="preserve">Raspberry Pi 5</w:t>
            </w:r>
          </w:p>
        </w:tc>
        <w:tc>
          <w:tcPr/>
          <w:p>
            <w:pPr>
              <w:pStyle w:val="Compact"/>
            </w:pPr>
            <w:r>
              <w:t xml:space="preserve">Central processing unit. Runs the KnightRider diagnostic binary. ARM64 (aarch64) architecture.</w:t>
            </w:r>
          </w:p>
        </w:tc>
      </w:tr>
      <w:tr>
        <w:tc>
          <w:tcPr/>
          <w:p>
            <w:pPr>
              <w:pStyle w:val="Compact"/>
            </w:pPr>
            <w:r>
              <w:rPr>
                <w:b/>
                <w:bCs/>
              </w:rPr>
              <w:t xml:space="preserve">CAN Interface</w:t>
            </w:r>
          </w:p>
        </w:tc>
        <w:tc>
          <w:tcPr/>
          <w:p>
            <w:pPr>
              <w:pStyle w:val="Compact"/>
            </w:pPr>
            <w:r>
              <w:t xml:space="preserve">Waveshare 2-CH CAN HAT (MCP2515)</w:t>
            </w:r>
          </w:p>
        </w:tc>
        <w:tc>
          <w:tcPr/>
          <w:p>
            <w:pPr>
              <w:pStyle w:val="Compact"/>
            </w:pPr>
            <w:r>
              <w:t xml:space="preserve">SPI-attached CAN controller. Provides physical CAN bus connectivity via the Pi’s GPIO header.</w:t>
            </w:r>
          </w:p>
        </w:tc>
      </w:tr>
      <w:tr>
        <w:tc>
          <w:tcPr/>
          <w:p>
            <w:pPr>
              <w:pStyle w:val="Compact"/>
            </w:pPr>
            <w:r>
              <w:rPr>
                <w:b/>
                <w:bCs/>
              </w:rPr>
              <w:t xml:space="preserve">OBD-II Connector</w:t>
            </w:r>
          </w:p>
        </w:tc>
        <w:tc>
          <w:tcPr/>
          <w:p>
            <w:pPr>
              <w:pStyle w:val="Compact"/>
            </w:pPr>
            <w:r>
              <w:t xml:space="preserve">Standard 16-pin J1962 Male Connector</w:t>
            </w:r>
          </w:p>
        </w:tc>
        <w:tc>
          <w:tcPr/>
          <w:p>
            <w:pPr>
              <w:pStyle w:val="Compact"/>
            </w:pPr>
            <w:r>
              <w:t xml:space="preserve">Vehicle interface. Pins 6 (CAN-H) and 14 (CAN-L) carry the CAN bus signals.</w:t>
            </w:r>
          </w:p>
        </w:tc>
      </w:tr>
      <w:tr>
        <w:tc>
          <w:tcPr/>
          <w:p>
            <w:pPr>
              <w:pStyle w:val="Compact"/>
            </w:pPr>
            <w:r>
              <w:rPr>
                <w:b/>
                <w:bCs/>
              </w:rPr>
              <w:t xml:space="preserve">Power Supply</w:t>
            </w:r>
          </w:p>
        </w:tc>
        <w:tc>
          <w:tcPr/>
          <w:p>
            <w:pPr>
              <w:pStyle w:val="Compact"/>
            </w:pPr>
            <w:r>
              <w:t xml:space="preserve">12V → 5V DC-DC Buck Converter, 3A minimum</w:t>
            </w:r>
          </w:p>
        </w:tc>
        <w:tc>
          <w:tcPr/>
          <w:p>
            <w:pPr>
              <w:pStyle w:val="Compact"/>
            </w:pPr>
            <w:r>
              <w:t xml:space="preserve">Converts vehicle battery voltage (nominally 12V, peaks to 14.4V during charging) to the 5V required by the Raspberry Pi.</w:t>
            </w:r>
          </w:p>
        </w:tc>
      </w:tr>
      <w:tr>
        <w:tc>
          <w:tcPr/>
          <w:p>
            <w:pPr>
              <w:pStyle w:val="Compact"/>
            </w:pPr>
            <w:r>
              <w:rPr>
                <w:b/>
                <w:bCs/>
              </w:rPr>
              <w:t xml:space="preserve">Display</w:t>
            </w:r>
          </w:p>
        </w:tc>
        <w:tc>
          <w:tcPr/>
          <w:p>
            <w:pPr>
              <w:pStyle w:val="Compact"/>
            </w:pPr>
            <w:r>
              <w:t xml:space="preserve">HDMI-compatible monitor</w:t>
            </w:r>
          </w:p>
        </w:tc>
        <w:tc>
          <w:tcPr/>
          <w:p>
            <w:pPr>
              <w:pStyle w:val="Compact"/>
            </w:pPr>
            <w:r>
              <w:t xml:space="preserve">For console output during development. Touch-based GUI is planned for v2.</w:t>
            </w:r>
          </w:p>
        </w:tc>
      </w:tr>
      <w:tr>
        <w:tc>
          <w:tcPr/>
          <w:p>
            <w:pPr>
              <w:pStyle w:val="Compact"/>
            </w:pPr>
            <w:r>
              <w:rPr>
                <w:b/>
                <w:bCs/>
              </w:rPr>
              <w:t xml:space="preserve">Storage</w:t>
            </w:r>
          </w:p>
        </w:tc>
        <w:tc>
          <w:tcPr/>
          <w:p>
            <w:pPr>
              <w:pStyle w:val="Compact"/>
            </w:pPr>
            <w:r>
              <w:t xml:space="preserve">MicroSD Card (32GB+)</w:t>
            </w:r>
          </w:p>
        </w:tc>
        <w:tc>
          <w:tcPr/>
          <w:p>
            <w:pPr>
              <w:pStyle w:val="Compact"/>
            </w:pPr>
            <w:r>
              <w:t xml:space="preserve">Boot media and local data logging storage.</w:t>
            </w:r>
          </w:p>
        </w:tc>
      </w:tr>
    </w:tbl>
    <w:p>
      <w:pPr>
        <w:pStyle w:val="BlockText"/>
      </w:pPr>
      <w:r>
        <w:rPr>
          <w:b/>
          <w:bCs/>
        </w:rPr>
        <w:t xml:space="preserve">Safety Note:</w:t>
      </w:r>
      <w:r>
        <w:t xml:space="preserve"> </w:t>
      </w:r>
      <w:r>
        <w:t xml:space="preserve">The Raspberry Pi must never be powered directly from the vehicle battery. A dedicated buck converter with input protection is mandatory to prevent voltage spikes from damaging the Pi.</w:t>
      </w:r>
    </w:p>
    <w:bookmarkEnd w:id="18"/>
    <w:bookmarkStart w:id="19" w:name="hardware-integration-diagram"/>
    <w:p>
      <w:pPr>
        <w:pStyle w:val="Heading3"/>
      </w:pPr>
      <w:r>
        <w:rPr>
          <w:rStyle w:val="SectionNumber"/>
        </w:rPr>
        <w:t xml:space="preserve">1.3.2</w:t>
      </w:r>
      <w:r>
        <w:tab/>
      </w:r>
      <w:r>
        <w:t xml:space="preserve">3.3.2 Hardware Integration Diagram</w:t>
      </w:r>
    </w:p>
    <w:p>
      <w:pPr>
        <w:pStyle w:val="SourceCode"/>
      </w:pPr>
      <w:r>
        <w:rPr>
          <w:rStyle w:val="VerbatimChar"/>
        </w:rPr>
        <w:t xml:space="preserve">┌──────────────────────────────────────────────────────────────────┐</w:t>
      </w:r>
      <w:r>
        <w:br/>
      </w:r>
      <w:r>
        <w:rPr>
          <w:rStyle w:val="VerbatimChar"/>
        </w:rPr>
        <w:t xml:space="preserve">│                     Vehicle Interior                             │</w:t>
      </w:r>
      <w:r>
        <w:br/>
      </w:r>
      <w:r>
        <w:rPr>
          <w:rStyle w:val="VerbatimChar"/>
        </w:rPr>
        <w:t xml:space="preserve">│                                                                  │</w:t>
      </w:r>
      <w:r>
        <w:br/>
      </w:r>
      <w:r>
        <w:rPr>
          <w:rStyle w:val="VerbatimChar"/>
        </w:rPr>
        <w:t xml:space="preserve">│  ┌─────────────┐    CAN-H/CAN-L    ┌──────────────────────────┐ │</w:t>
      </w:r>
      <w:r>
        <w:br/>
      </w:r>
      <w:r>
        <w:rPr>
          <w:rStyle w:val="VerbatimChar"/>
        </w:rPr>
        <w:t xml:space="preserve">│  │   Vehicle    │◄─────────────────►│    OBD-II Connector      │ │</w:t>
      </w:r>
      <w:r>
        <w:br/>
      </w:r>
      <w:r>
        <w:rPr>
          <w:rStyle w:val="VerbatimChar"/>
        </w:rPr>
        <w:t xml:space="preserve">│  │   ECU(s)     │    (Twisted Pair)  │    (J1962, Pin 6 &amp; 14)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Waveshare CAN HAT       │ │</w:t>
      </w:r>
      <w:r>
        <w:br/>
      </w:r>
      <w:r>
        <w:rPr>
          <w:rStyle w:val="VerbatimChar"/>
        </w:rPr>
        <w:t xml:space="preserve">│                                     │  (MCP2515 + Transceiver) │ │</w:t>
      </w:r>
      <w:r>
        <w:br/>
      </w:r>
      <w:r>
        <w:rPr>
          <w:rStyle w:val="VerbatimChar"/>
        </w:rPr>
        <w:t xml:space="preserve">│                                     │  SPI Interface           │ │</w:t>
      </w:r>
      <w:r>
        <w:br/>
      </w:r>
      <w:r>
        <w:rPr>
          <w:rStyle w:val="VerbatimChar"/>
        </w:rPr>
        <w:t xml:space="preserve">│                                     └──────────┬───────────────┘ │</w:t>
      </w:r>
      <w:r>
        <w:br/>
      </w:r>
      <w:r>
        <w:rPr>
          <w:rStyle w:val="VerbatimChar"/>
        </w:rPr>
        <w:t xml:space="preserve">│                                                │ GPIO / SPI      │</w:t>
      </w:r>
      <w:r>
        <w:br/>
      </w:r>
      <w:r>
        <w:rPr>
          <w:rStyle w:val="VerbatimChar"/>
        </w:rPr>
        <w:t xml:space="preserve">│                                     ┌──────────▼───────────────┐ │</w:t>
      </w:r>
      <w:r>
        <w:br/>
      </w:r>
      <w:r>
        <w:rPr>
          <w:rStyle w:val="VerbatimChar"/>
        </w:rPr>
        <w:t xml:space="preserve">│                                     │  Raspberry Pi 5          │ │</w:t>
      </w:r>
      <w:r>
        <w:br/>
      </w:r>
      <w:r>
        <w:rPr>
          <w:rStyle w:val="VerbatimChar"/>
        </w:rPr>
        <w:t xml:space="preserve">│                                     │  ┌──────────────────┐    │ │</w:t>
      </w:r>
      <w:r>
        <w:br/>
      </w:r>
      <w:r>
        <w:rPr>
          <w:rStyle w:val="VerbatimChar"/>
        </w:rPr>
        <w:t xml:space="preserve">│  ┌─────────────┐    HDMI            │  │  KnightRider     │    │ │</w:t>
      </w:r>
      <w:r>
        <w:br/>
      </w:r>
      <w:r>
        <w:rPr>
          <w:rStyle w:val="VerbatimChar"/>
        </w:rPr>
        <w:t xml:space="preserve">│  │   Display   │◄───────────────────│  │  Binary (Rust)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12V → 5V Buck Converter │ │</w:t>
      </w:r>
      <w:r>
        <w:br/>
      </w:r>
      <w:r>
        <w:rPr>
          <w:rStyle w:val="VerbatimChar"/>
        </w:rPr>
        <w:t xml:space="preserve">│  ┌─────────────┐                    │  (3A, Input Protected)   │ │</w:t>
      </w:r>
      <w:r>
        <w:br/>
      </w:r>
      <w:r>
        <w:rPr>
          <w:rStyle w:val="VerbatimChar"/>
        </w:rPr>
        <w:t xml:space="preserve">│  │ Vehicle 12V │───────────────────►│                          │ │</w:t>
      </w:r>
      <w:r>
        <w:br/>
      </w:r>
      <w:r>
        <w:rPr>
          <w:rStyle w:val="VerbatimChar"/>
        </w:rPr>
        <w:t xml:space="preserve">│  │ Battery     │                    └──────────────────────────┘ │</w:t>
      </w:r>
      <w:r>
        <w:br/>
      </w:r>
      <w:r>
        <w:rPr>
          <w:rStyle w:val="VerbatimChar"/>
        </w:rPr>
        <w:t xml:space="preserve">│  └─────────────┘                                                 │</w:t>
      </w:r>
      <w:r>
        <w:br/>
      </w:r>
      <w:r>
        <w:rPr>
          <w:rStyle w:val="VerbatimChar"/>
        </w:rPr>
        <w:t xml:space="preserve">└──────────────────────────────────────────────────────────────────┘</w:t>
      </w:r>
    </w:p>
    <w:bookmarkEnd w:id="19"/>
    <w:bookmarkStart w:id="20" w:name="can-bus-physical-layer"/>
    <w:p>
      <w:pPr>
        <w:pStyle w:val="Heading3"/>
      </w:pPr>
      <w:r>
        <w:rPr>
          <w:rStyle w:val="SectionNumber"/>
        </w:rPr>
        <w:t xml:space="preserve">1.3.3</w:t>
      </w:r>
      <w:r>
        <w:tab/>
      </w:r>
      <w:r>
        <w:t xml:space="preserve">3.3.3 CAN Bus Physical Layer</w:t>
      </w:r>
    </w:p>
    <w:p>
      <w:pPr>
        <w:pStyle w:val="FirstParagraph"/>
      </w:pPr>
      <w:r>
        <w:t xml:space="preserve">The CAN bus uses a differential signalling scheme on two wires:</w:t>
      </w:r>
    </w:p>
    <w:p>
      <w:pPr>
        <w:pStyle w:val="Compact"/>
        <w:numPr>
          <w:ilvl w:val="0"/>
          <w:numId w:val="1004"/>
        </w:numPr>
      </w:pPr>
      <w:r>
        <w:rPr>
          <w:b/>
          <w:bCs/>
        </w:rPr>
        <w:t xml:space="preserve">CAN-H (High)</w:t>
      </w:r>
      <w:r>
        <w:t xml:space="preserve"> </w:t>
      </w:r>
      <w:r>
        <w:t xml:space="preserve">- Pin 6 of the OBD-II connector</w:t>
      </w:r>
    </w:p>
    <w:p>
      <w:pPr>
        <w:pStyle w:val="Compact"/>
        <w:numPr>
          <w:ilvl w:val="0"/>
          <w:numId w:val="1004"/>
        </w:numPr>
      </w:pPr>
      <w:r>
        <w:rPr>
          <w:b/>
          <w:bCs/>
        </w:rPr>
        <w:t xml:space="preserve">CAN-L (Low)</w:t>
      </w:r>
      <w:r>
        <w:t xml:space="preserve"> </w:t>
      </w:r>
      <w:r>
        <w:t xml:space="preserve">- Pin 14 of the OBD-II connector</w:t>
      </w:r>
    </w:p>
    <w:p>
      <w:pPr>
        <w:pStyle w:val="FirstParagraph"/>
      </w:pPr>
      <w:r>
        <w:t xml:space="preserve">The MCP2515 CAN controller on the Waveshare HAT communicates with the Raspberry Pi via the SPI bus. The kernel loads the</w:t>
      </w:r>
      <w:r>
        <w:t xml:space="preserve"> </w:t>
      </w:r>
      <w:r>
        <w:rPr>
          <w:rStyle w:val="VerbatimChar"/>
        </w:rPr>
        <w:t xml:space="preserve">mcp251x</w:t>
      </w:r>
      <w:r>
        <w:t xml:space="preserve"> </w:t>
      </w:r>
      <w:r>
        <w:t xml:space="preserve">driver module, which exposes the CAN interface as a standard Linux network device (e.g.,</w:t>
      </w:r>
      <w:r>
        <w:t xml:space="preserve"> </w:t>
      </w:r>
      <w:r>
        <w:rPr>
          <w:rStyle w:val="VerbatimChar"/>
        </w:rPr>
        <w:t xml:space="preserve">can0</w:t>
      </w:r>
      <w:r>
        <w:t xml:space="preserve">).</w:t>
      </w:r>
    </w:p>
    <w:bookmarkEnd w:id="20"/>
    <w:bookmarkStart w:id="21" w:name="power-management"/>
    <w:p>
      <w:pPr>
        <w:pStyle w:val="Heading3"/>
      </w:pPr>
      <w:r>
        <w:rPr>
          <w:rStyle w:val="SectionNumber"/>
        </w:rPr>
        <w:t xml:space="preserve">1.3.4</w:t>
      </w:r>
      <w:r>
        <w:tab/>
      </w:r>
      <w:r>
        <w:t xml:space="preserve">3.3.4 Power Management</w:t>
      </w:r>
    </w:p>
    <w:p>
      <w:pPr>
        <w:pStyle w:val="FirstParagraph"/>
      </w:pPr>
      <w:r>
        <w:t xml:space="preserve">The power subsystem must address the following challenges of the automotive environment:</w:t>
      </w:r>
    </w:p>
    <w:p>
      <w:pPr>
        <w:pStyle w:val="Compact"/>
        <w:numPr>
          <w:ilvl w:val="0"/>
          <w:numId w:val="1005"/>
        </w:numPr>
      </w:pPr>
      <w:r>
        <w:rPr>
          <w:b/>
          <w:bCs/>
        </w:rPr>
        <w:t xml:space="preserve">Voltage regulation</w:t>
      </w:r>
      <w:r>
        <w:t xml:space="preserve"> </w:t>
      </w:r>
      <w:r>
        <w:t xml:space="preserve">- Vehicle battery voltage ranges from 11.5V (cranking) to 14.4V (alternator charging). The buck converter must tolerate this range.</w:t>
      </w:r>
    </w:p>
    <w:p>
      <w:pPr>
        <w:pStyle w:val="Compact"/>
        <w:numPr>
          <w:ilvl w:val="0"/>
          <w:numId w:val="1005"/>
        </w:numPr>
      </w:pPr>
      <w:r>
        <w:rPr>
          <w:b/>
          <w:bCs/>
        </w:rPr>
        <w:t xml:space="preserve">Transient protection</w:t>
      </w:r>
      <w:r>
        <w:t xml:space="preserve"> </w:t>
      </w:r>
      <w:r>
        <w:t xml:space="preserve">- Load dumps and inductive spikes on the vehicle bus can exceed 40V. Input clamping or TVS diodes are recommended.</w:t>
      </w:r>
    </w:p>
    <w:p>
      <w:pPr>
        <w:pStyle w:val="Compact"/>
        <w:numPr>
          <w:ilvl w:val="0"/>
          <w:numId w:val="1005"/>
        </w:numPr>
      </w:pPr>
      <w:r>
        <w:rPr>
          <w:b/>
          <w:bCs/>
        </w:rPr>
        <w:t xml:space="preserve">Shutdown procedure</w:t>
      </w:r>
      <w:r>
        <w:t xml:space="preserve"> </w:t>
      </w:r>
      <w:r>
        <w:t xml:space="preserve">- The operating system requires a clean shutdown to prevent SD card corruption. An orderly</w:t>
      </w:r>
      <w:r>
        <w:t xml:space="preserve"> </w:t>
      </w:r>
      <w:r>
        <w:rPr>
          <w:rStyle w:val="VerbatimChar"/>
        </w:rPr>
        <w:t xml:space="preserve">shutdown -h now</w:t>
      </w:r>
      <w:r>
        <w:t xml:space="preserve"> </w:t>
      </w:r>
      <w:r>
        <w:t xml:space="preserve">must precede power removal.</w:t>
      </w:r>
    </w:p>
    <w:bookmarkEnd w:id="21"/>
    <w:bookmarkStart w:id="22" w:name="physical-installation-considerations"/>
    <w:p>
      <w:pPr>
        <w:pStyle w:val="Heading3"/>
      </w:pPr>
      <w:r>
        <w:rPr>
          <w:rStyle w:val="SectionNumber"/>
        </w:rPr>
        <w:t xml:space="preserve">1.3.5</w:t>
      </w:r>
      <w:r>
        <w:tab/>
      </w:r>
      <w:r>
        <w:t xml:space="preserve">3.3.5 Physical Installation Considerations</w:t>
      </w:r>
    </w:p>
    <w:tbl>
      <w:tblPr>
        <w:tblStyle w:val="Table"/>
        <w:tblW w:type="pct" w:w="5000"/>
        <w:tblLayout w:type="fixed"/>
        <w:tblLook w:firstRow="1" w:lastRow="0" w:firstColumn="0" w:lastColumn="0" w:noHBand="0" w:noVBand="0" w:val="0020"/>
      </w:tblPr>
      <w:tblGrid>
        <w:gridCol w:w="2754"/>
        <w:gridCol w:w="5165"/>
      </w:tblGrid>
      <w:tr>
        <w:trPr>
          <w:tblHeader w:val="on"/>
        </w:trPr>
        <w:tc>
          <w:tcPr/>
          <w:p>
            <w:pPr>
              <w:pStyle w:val="Compact"/>
            </w:pPr>
            <w:r>
              <w:t xml:space="preserve">Factor</w:t>
            </w:r>
          </w:p>
        </w:tc>
        <w:tc>
          <w:tcPr/>
          <w:p>
            <w:pPr>
              <w:pStyle w:val="Compact"/>
            </w:pPr>
            <w:r>
              <w:t xml:space="preserve">Consideration</w:t>
            </w:r>
          </w:p>
        </w:tc>
      </w:tr>
      <w:tr>
        <w:tc>
          <w:tcPr/>
          <w:p>
            <w:pPr>
              <w:pStyle w:val="Compact"/>
            </w:pPr>
            <w:r>
              <w:rPr>
                <w:b/>
                <w:bCs/>
              </w:rPr>
              <w:t xml:space="preserve">Mounting</w:t>
            </w:r>
          </w:p>
        </w:tc>
        <w:tc>
          <w:tcPr/>
          <w:p>
            <w:pPr>
              <w:pStyle w:val="Compact"/>
            </w:pPr>
            <w:r>
              <w:t xml:space="preserve">The Pi assembly should be mounted in a vibration-dampened enclosure, away from heat sources (engine block, exhaust).</w:t>
            </w:r>
          </w:p>
        </w:tc>
      </w:tr>
      <w:tr>
        <w:tc>
          <w:tcPr/>
          <w:p>
            <w:pPr>
              <w:pStyle w:val="Compact"/>
            </w:pPr>
            <w:r>
              <w:rPr>
                <w:b/>
                <w:bCs/>
              </w:rPr>
              <w:t xml:space="preserve">Cable Routing</w:t>
            </w:r>
          </w:p>
        </w:tc>
        <w:tc>
          <w:tcPr/>
          <w:p>
            <w:pPr>
              <w:pStyle w:val="Compact"/>
            </w:pPr>
            <w:r>
              <w:t xml:space="preserve">The OBD-II cable should be routed away from high-voltage ignition leads to minimise electromagnetic interference.</w:t>
            </w:r>
          </w:p>
        </w:tc>
      </w:tr>
      <w:tr>
        <w:tc>
          <w:tcPr/>
          <w:p>
            <w:pPr>
              <w:pStyle w:val="Compact"/>
            </w:pPr>
            <w:r>
              <w:rPr>
                <w:b/>
                <w:bCs/>
              </w:rPr>
              <w:t xml:space="preserve">Temperature</w:t>
            </w:r>
          </w:p>
        </w:tc>
        <w:tc>
          <w:tcPr/>
          <w:p>
            <w:pPr>
              <w:pStyle w:val="Compact"/>
            </w:pPr>
            <w:r>
              <w:t xml:space="preserve">The Raspberry Pi 5 operates reliably between 0°C and 50°C. In-cabin placement is preferred over engine-bay mounting.</w:t>
            </w:r>
          </w:p>
        </w:tc>
      </w:tr>
      <w:tr>
        <w:tc>
          <w:tcPr/>
          <w:p>
            <w:pPr>
              <w:pStyle w:val="Compact"/>
            </w:pPr>
            <w:r>
              <w:rPr>
                <w:b/>
                <w:bCs/>
              </w:rPr>
              <w:t xml:space="preserve">Humidity</w:t>
            </w:r>
          </w:p>
        </w:tc>
        <w:tc>
          <w:tcPr/>
          <w:p>
            <w:pPr>
              <w:pStyle w:val="Compact"/>
            </w:pPr>
            <w:r>
              <w:t xml:space="preserve">The enclosure should provide IP52 protection or better to guard against condensation.</w:t>
            </w:r>
          </w:p>
        </w:tc>
      </w:tr>
    </w:tbl>
    <w:p>
      <w:r>
        <w:pict>
          <v:rect style="width:0;height:1.5pt" o:hralign="center" o:hrstd="t" o:hr="t"/>
        </w:pict>
      </w:r>
    </w:p>
    <w:bookmarkEnd w:id="22"/>
    <w:bookmarkEnd w:id="23"/>
    <w:bookmarkStart w:id="36" w:name="software-architecture"/>
    <w:p>
      <w:pPr>
        <w:pStyle w:val="Heading2"/>
      </w:pPr>
      <w:r>
        <w:rPr>
          <w:rStyle w:val="SectionNumber"/>
        </w:rPr>
        <w:t xml:space="preserve">1.4</w:t>
      </w:r>
      <w:r>
        <w:tab/>
      </w:r>
      <w:r>
        <w:t xml:space="preserve">3.4 Software Architecture</w:t>
      </w:r>
    </w:p>
    <w:bookmarkStart w:id="24" w:name="design-philosophy"/>
    <w:p>
      <w:pPr>
        <w:pStyle w:val="Heading3"/>
      </w:pPr>
      <w:r>
        <w:rPr>
          <w:rStyle w:val="SectionNumber"/>
        </w:rPr>
        <w:t xml:space="preserve">1.4.1</w:t>
      </w:r>
      <w:r>
        <w:tab/>
      </w:r>
      <w:r>
        <w:t xml:space="preserve">3.4.1 Design Philosophy</w:t>
      </w:r>
    </w:p>
    <w:p>
      <w:pPr>
        <w:pStyle w:val="FirstParagraph"/>
      </w:pPr>
      <w:r>
        <w:t xml:space="preserve">The KnightRider software is built on the following architectural principles:</w:t>
      </w:r>
    </w:p>
    <w:p>
      <w:pPr>
        <w:pStyle w:val="Compact"/>
        <w:numPr>
          <w:ilvl w:val="0"/>
          <w:numId w:val="1006"/>
        </w:numPr>
      </w:pPr>
      <w:r>
        <w:rPr>
          <w:b/>
          <w:bCs/>
        </w:rPr>
        <w:t xml:space="preserve">Single binary</w:t>
      </w:r>
      <w:r>
        <w:t xml:space="preserve"> </w:t>
      </w:r>
      <w:r>
        <w:t xml:space="preserve">- The entire diagnostic tool compiles to one statically-linked executable with no runtime dependencies beyond the Linux kernel.</w:t>
      </w:r>
    </w:p>
    <w:p>
      <w:pPr>
        <w:pStyle w:val="Compact"/>
        <w:numPr>
          <w:ilvl w:val="0"/>
          <w:numId w:val="1006"/>
        </w:numPr>
      </w:pPr>
      <w:r>
        <w:rPr>
          <w:b/>
          <w:bCs/>
        </w:rPr>
        <w:t xml:space="preserve">No panics in production</w:t>
      </w:r>
      <w:r>
        <w:t xml:space="preserve"> </w:t>
      </w:r>
      <w:r>
        <w:t xml:space="preserve">- All functions return</w:t>
      </w:r>
      <w:r>
        <w:t xml:space="preserve"> </w:t>
      </w:r>
      <w:r>
        <w:rPr>
          <w:rStyle w:val="VerbatimChar"/>
        </w:rPr>
        <w:t xml:space="preserve">Result&lt;T, E&gt;</w:t>
      </w:r>
      <w:r>
        <w:t xml:space="preserve">. Errors are logged and handled gracefully.</w:t>
      </w:r>
    </w:p>
    <w:p>
      <w:pPr>
        <w:pStyle w:val="Compact"/>
        <w:numPr>
          <w:ilvl w:val="0"/>
          <w:numId w:val="1006"/>
        </w:numPr>
      </w:pPr>
      <w:r>
        <w:rPr>
          <w:b/>
          <w:bCs/>
        </w:rPr>
        <w:t xml:space="preserve">Minimal resource footprint</w:t>
      </w:r>
      <w:r>
        <w:t xml:space="preserve"> </w:t>
      </w:r>
      <w:r>
        <w:t xml:space="preserve">- Total runtime memory usage is under 2MB, well within the Pi 5’s 8GB capacity.</w:t>
      </w:r>
    </w:p>
    <w:p>
      <w:pPr>
        <w:pStyle w:val="Compact"/>
        <w:numPr>
          <w:ilvl w:val="0"/>
          <w:numId w:val="1006"/>
        </w:numPr>
      </w:pPr>
      <w:r>
        <w:rPr>
          <w:b/>
          <w:bCs/>
        </w:rPr>
        <w:t xml:space="preserve">Single-threaded v1</w:t>
      </w:r>
      <w:r>
        <w:t xml:space="preserve"> </w:t>
      </w:r>
      <w:r>
        <w:t xml:space="preserve">- All operations execute in a single main loop using blocking I/O with timeouts. This eliminates synchronisation complexity while meeting the 100ms polling rate requirement.</w:t>
      </w:r>
    </w:p>
    <w:bookmarkEnd w:id="24"/>
    <w:bookmarkStart w:id="25" w:name="language-choice-rust"/>
    <w:p>
      <w:pPr>
        <w:pStyle w:val="Heading3"/>
      </w:pPr>
      <w:r>
        <w:rPr>
          <w:rStyle w:val="SectionNumber"/>
        </w:rPr>
        <w:t xml:space="preserve">1.4.2</w:t>
      </w:r>
      <w:r>
        <w:tab/>
      </w:r>
      <w:r>
        <w:t xml:space="preserve">3.4.2 Language Choice: Rust</w:t>
      </w:r>
    </w:p>
    <w:p>
      <w:pPr>
        <w:pStyle w:val="FirstParagraph"/>
      </w:pPr>
      <w:r>
        <w:t xml:space="preserve">Rust was selected as the implementation language for the following reasons:</w:t>
      </w:r>
    </w:p>
    <w:tbl>
      <w:tblPr>
        <w:tblStyle w:val="Table"/>
        <w:tblW w:type="pct" w:w="5000"/>
        <w:tblLayout w:type="fixed"/>
        <w:tblLook w:firstRow="1" w:lastRow="0" w:firstColumn="0" w:lastColumn="0" w:noHBand="0" w:noVBand="0" w:val="0020"/>
      </w:tblPr>
      <w:tblGrid>
        <w:gridCol w:w="3350"/>
        <w:gridCol w:w="4569"/>
      </w:tblGrid>
      <w:tr>
        <w:trPr>
          <w:tblHeader w:val="on"/>
        </w:trPr>
        <w:tc>
          <w:tcPr/>
          <w:p>
            <w:pPr>
              <w:pStyle w:val="Compact"/>
            </w:pPr>
            <w:r>
              <w:t xml:space="preserve">Criterion</w:t>
            </w:r>
          </w:p>
        </w:tc>
        <w:tc>
          <w:tcPr/>
          <w:p>
            <w:pPr>
              <w:pStyle w:val="Compact"/>
            </w:pPr>
            <w:r>
              <w:t xml:space="preserve">Justification</w:t>
            </w:r>
          </w:p>
        </w:tc>
      </w:tr>
      <w:tr>
        <w:tc>
          <w:tcPr/>
          <w:p>
            <w:pPr>
              <w:pStyle w:val="Compact"/>
            </w:pPr>
            <w:r>
              <w:rPr>
                <w:b/>
                <w:bCs/>
              </w:rPr>
              <w:t xml:space="preserve">Memory safety</w:t>
            </w:r>
          </w:p>
        </w:tc>
        <w:tc>
          <w:tcPr/>
          <w:p>
            <w:pPr>
              <w:pStyle w:val="Compact"/>
            </w:pPr>
            <w:r>
              <w:t xml:space="preserve">Rust’s ownership model eliminates classes of bugs (use-after-free, buffer overflows, data races) that are particularly dangerous in automotive embedded systems.</w:t>
            </w:r>
          </w:p>
        </w:tc>
      </w:tr>
      <w:tr>
        <w:tc>
          <w:tcPr/>
          <w:p>
            <w:pPr>
              <w:pStyle w:val="Compact"/>
            </w:pPr>
            <w:r>
              <w:rPr>
                <w:b/>
                <w:bCs/>
              </w:rPr>
              <w:t xml:space="preserve">Zero-cost abstractions</w:t>
            </w:r>
          </w:p>
        </w:tc>
        <w:tc>
          <w:tcPr/>
          <w:p>
            <w:pPr>
              <w:pStyle w:val="Compact"/>
            </w:pPr>
            <w:r>
              <w:t xml:space="preserve">High-level constructs compile to efficient machine code with no runtime overhead.</w:t>
            </w:r>
          </w:p>
        </w:tc>
      </w:tr>
      <w:tr>
        <w:tc>
          <w:tcPr/>
          <w:p>
            <w:pPr>
              <w:pStyle w:val="Compact"/>
            </w:pPr>
            <w:r>
              <w:rPr>
                <w:b/>
                <w:bCs/>
              </w:rPr>
              <w:t xml:space="preserve">No garbage collector</w:t>
            </w:r>
          </w:p>
        </w:tc>
        <w:tc>
          <w:tcPr/>
          <w:p>
            <w:pPr>
              <w:pStyle w:val="Compact"/>
            </w:pPr>
            <w:r>
              <w:t xml:space="preserve">Deterministic memory management avoids unpredictable latency spikes during data acquisition.</w:t>
            </w:r>
          </w:p>
        </w:tc>
      </w:tr>
      <w:tr>
        <w:tc>
          <w:tcPr/>
          <w:p>
            <w:pPr>
              <w:pStyle w:val="Compact"/>
            </w:pPr>
            <w:r>
              <w:rPr>
                <w:b/>
                <w:bCs/>
              </w:rPr>
              <w:t xml:space="preserve">Cross-compilation</w:t>
            </w:r>
          </w:p>
        </w:tc>
        <w:tc>
          <w:tcPr/>
          <w:p>
            <w:pPr>
              <w:pStyle w:val="Compact"/>
            </w:pPr>
            <w:r>
              <w:t xml:space="preserve">Rust toolchain natively supports</w:t>
            </w:r>
            <w:r>
              <w:t xml:space="preserve"> </w:t>
            </w:r>
            <w:r>
              <w:rPr>
                <w:rStyle w:val="VerbatimChar"/>
              </w:rPr>
              <w:t xml:space="preserve">aarch64-unknown-linux-gnu</w:t>
            </w:r>
            <w:r>
              <w:t xml:space="preserve"> </w:t>
            </w:r>
            <w:r>
              <w:t xml:space="preserve">target for ARM64 Raspberry Pi deployment.</w:t>
            </w:r>
          </w:p>
        </w:tc>
      </w:tr>
      <w:tr>
        <w:tc>
          <w:tcPr/>
          <w:p>
            <w:pPr>
              <w:pStyle w:val="Compact"/>
            </w:pPr>
            <w:r>
              <w:rPr>
                <w:b/>
                <w:bCs/>
              </w:rPr>
              <w:t xml:space="preserve">Error handling</w:t>
            </w:r>
          </w:p>
        </w:tc>
        <w:tc>
          <w:tcPr/>
          <w:p>
            <w:pPr>
              <w:pStyle w:val="Compact"/>
            </w:pPr>
            <w:r>
              <w:t xml:space="preserve">The</w:t>
            </w:r>
            <w:r>
              <w:t xml:space="preserve"> </w:t>
            </w:r>
            <w:r>
              <w:rPr>
                <w:rStyle w:val="VerbatimChar"/>
              </w:rPr>
              <w:t xml:space="preserve">Result&lt;T, E&gt;</w:t>
            </w:r>
            <w:r>
              <w:t xml:space="preserve"> </w:t>
            </w:r>
            <w:r>
              <w:t xml:space="preserve">pattern enforces explicit error handling at compile time, preventing silent failures.</w:t>
            </w:r>
          </w:p>
        </w:tc>
      </w:tr>
    </w:tbl>
    <w:bookmarkEnd w:id="25"/>
    <w:bookmarkStart w:id="26" w:name="software-stack"/>
    <w:p>
      <w:pPr>
        <w:pStyle w:val="Heading3"/>
      </w:pPr>
      <w:r>
        <w:rPr>
          <w:rStyle w:val="SectionNumber"/>
        </w:rPr>
        <w:t xml:space="preserve">1.4.3</w:t>
      </w:r>
      <w:r>
        <w:tab/>
      </w:r>
      <w:r>
        <w:t xml:space="preserve">3.4.3 Software Stack</w:t>
      </w:r>
    </w:p>
    <w:p>
      <w:pPr>
        <w:pStyle w:val="SourceCode"/>
      </w:pPr>
      <w:r>
        <w:rPr>
          <w:rStyle w:val="VerbatimChar"/>
        </w:rPr>
        <w:t xml:space="preserve">┌─────────────────────────────────────────────────────────────────┐</w:t>
      </w:r>
      <w:r>
        <w:br/>
      </w:r>
      <w:r>
        <w:rPr>
          <w:rStyle w:val="VerbatimChar"/>
        </w:rPr>
        <w:t xml:space="preserve">│                        KnightRider Binary                       │</w:t>
      </w:r>
      <w:r>
        <w:br/>
      </w:r>
      <w:r>
        <w:rPr>
          <w:rStyle w:val="VerbatimChar"/>
        </w:rPr>
        <w:t xml:space="preserve">│  ┌──────────┐  ┌──────────┐  ┌──────────┐  ┌──────────────────┐│</w:t>
      </w:r>
      <w:r>
        <w:br/>
      </w:r>
      <w:r>
        <w:rPr>
          <w:rStyle w:val="VerbatimChar"/>
        </w:rPr>
        <w:t xml:space="preserve">│  │   CAN    │  │   Core   │  │ Logging  │  │       UI         ││</w:t>
      </w:r>
      <w:r>
        <w:br/>
      </w:r>
      <w:r>
        <w:rPr>
          <w:rStyle w:val="VerbatimChar"/>
        </w:rPr>
        <w:t xml:space="preserve">│  │ Interface│◄─┤  Logic   ├──┤  (sync)  │  │ (future - HDMI)  ││</w:t>
      </w:r>
      <w:r>
        <w:br/>
      </w:r>
      <w:r>
        <w:rPr>
          <w:rStyle w:val="VerbatimChar"/>
        </w:rPr>
        <w:t xml:space="preserve">│  └────┬─────┘  └──────────┘  └──────────┘  └──────────────────┘│</w:t>
      </w:r>
      <w:r>
        <w:br/>
      </w:r>
      <w:r>
        <w:rPr>
          <w:rStyle w:val="VerbatimChar"/>
        </w:rPr>
        <w:t xml:space="preserve">└───────┼─────────────────────────────────────────────────────────┘</w:t>
      </w:r>
      <w:r>
        <w:br/>
      </w:r>
      <w:r>
        <w:rPr>
          <w:rStyle w:val="VerbatimChar"/>
        </w:rPr>
        <w:t xml:space="preserve">        │ SocketCAN (AF_CAN socket)</w:t>
      </w:r>
      <w:r>
        <w:br/>
      </w:r>
      <w:r>
        <w:rPr>
          <w:rStyle w:val="VerbatimChar"/>
        </w:rPr>
        <w:t xml:space="preserve">        ▼</w:t>
      </w:r>
      <w:r>
        <w:br/>
      </w:r>
      <w:r>
        <w:rPr>
          <w:rStyle w:val="VerbatimChar"/>
        </w:rPr>
        <w:t xml:space="preserve">┌───────────────┐</w:t>
      </w:r>
      <w:r>
        <w:br/>
      </w:r>
      <w:r>
        <w:rPr>
          <w:rStyle w:val="VerbatimChar"/>
        </w:rPr>
        <w:t xml:space="preserve">│  Linux Kernel │</w:t>
      </w:r>
      <w:r>
        <w:br/>
      </w:r>
      <w:r>
        <w:rPr>
          <w:rStyle w:val="VerbatimChar"/>
        </w:rPr>
        <w:t xml:space="preserve">│   CAN Driver  │</w:t>
      </w:r>
      <w:r>
        <w:br/>
      </w:r>
      <w:r>
        <w:rPr>
          <w:rStyle w:val="VerbatimChar"/>
        </w:rPr>
        <w:t xml:space="preserve">│  (mcp251x)    │</w:t>
      </w:r>
      <w:r>
        <w:br/>
      </w:r>
      <w:r>
        <w:rPr>
          <w:rStyle w:val="VerbatimChar"/>
        </w:rPr>
        <w:t xml:space="preserve">└───────┬───────┘</w:t>
      </w:r>
      <w:r>
        <w:br/>
      </w:r>
      <w:r>
        <w:rPr>
          <w:rStyle w:val="VerbatimChar"/>
        </w:rPr>
        <w:t xml:space="preserve">        │ SPI Bus</w:t>
      </w:r>
      <w:r>
        <w:br/>
      </w:r>
      <w:r>
        <w:rPr>
          <w:rStyle w:val="VerbatimChar"/>
        </w:rPr>
        <w:t xml:space="preserve">        ▼</w:t>
      </w:r>
      <w:r>
        <w:br/>
      </w:r>
      <w:r>
        <w:rPr>
          <w:rStyle w:val="VerbatimChar"/>
        </w:rPr>
        <w:t xml:space="preserve">┌───────────────┐</w:t>
      </w:r>
      <w:r>
        <w:br/>
      </w:r>
      <w:r>
        <w:rPr>
          <w:rStyle w:val="VerbatimChar"/>
        </w:rPr>
        <w:t xml:space="preserve">│  CAN Hardware │</w:t>
      </w:r>
      <w:r>
        <w:br/>
      </w:r>
      <w:r>
        <w:rPr>
          <w:rStyle w:val="VerbatimChar"/>
        </w:rPr>
        <w:t xml:space="preserve">│ (MCP2515 HAT) │</w:t>
      </w:r>
      <w:r>
        <w:br/>
      </w:r>
      <w:r>
        <w:rPr>
          <w:rStyle w:val="VerbatimChar"/>
        </w:rPr>
        <w:t xml:space="preserve">└───────┬───────┘</w:t>
      </w:r>
      <w:r>
        <w:br/>
      </w:r>
      <w:r>
        <w:rPr>
          <w:rStyle w:val="VerbatimChar"/>
        </w:rPr>
        <w:t xml:space="preserve">        │ CAN Bus (Differential Pair)</w:t>
      </w:r>
      <w:r>
        <w:br/>
      </w:r>
      <w:r>
        <w:rPr>
          <w:rStyle w:val="VerbatimChar"/>
        </w:rPr>
        <w:t xml:space="preserve">        ▼</w:t>
      </w:r>
      <w:r>
        <w:br/>
      </w:r>
      <w:r>
        <w:rPr>
          <w:rStyle w:val="VerbatimChar"/>
        </w:rPr>
        <w:t xml:space="preserve">┌───────────────┐</w:t>
      </w:r>
      <w:r>
        <w:br/>
      </w:r>
      <w:r>
        <w:rPr>
          <w:rStyle w:val="VerbatimChar"/>
        </w:rPr>
        <w:t xml:space="preserve">│  Vehicle ECU  │</w:t>
      </w:r>
      <w:r>
        <w:br/>
      </w:r>
      <w:r>
        <w:rPr>
          <w:rStyle w:val="VerbatimChar"/>
        </w:rPr>
        <w:t xml:space="preserve">└───────────────┘</w:t>
      </w:r>
    </w:p>
    <w:bookmarkEnd w:id="26"/>
    <w:bookmarkStart w:id="31" w:name="module-architecture"/>
    <w:p>
      <w:pPr>
        <w:pStyle w:val="Heading3"/>
      </w:pPr>
      <w:r>
        <w:rPr>
          <w:rStyle w:val="SectionNumber"/>
        </w:rPr>
        <w:t xml:space="preserve">1.4.4</w:t>
      </w:r>
      <w:r>
        <w:tab/>
      </w:r>
      <w:r>
        <w:t xml:space="preserve">3.4.4 Module Architecture</w:t>
      </w:r>
    </w:p>
    <w:p>
      <w:pPr>
        <w:pStyle w:val="FirstParagraph"/>
      </w:pPr>
      <w:r>
        <w:t xml:space="preserve">The codebase is organised into four top-level modules, each with clearly defined responsibilities:</w:t>
      </w:r>
    </w:p>
    <w:bookmarkStart w:id="27" w:name="module-1-can---can-bus-interface-layer"/>
    <w:p>
      <w:pPr>
        <w:pStyle w:val="Heading4"/>
      </w:pPr>
      <w:r>
        <w:rPr>
          <w:rStyle w:val="SectionNumber"/>
        </w:rPr>
        <w:t xml:space="preserve">1.4.4.1</w:t>
      </w:r>
      <w:r>
        <w:tab/>
      </w:r>
      <w:r>
        <w:t xml:space="preserve">Module 1:</w:t>
      </w:r>
      <w:r>
        <w:t xml:space="preserve"> </w:t>
      </w:r>
      <w:r>
        <w:rPr>
          <w:rStyle w:val="VerbatimChar"/>
        </w:rPr>
        <w:t xml:space="preserve">can/</w:t>
      </w:r>
      <w:r>
        <w:t xml:space="preserve"> </w:t>
      </w:r>
      <w:r>
        <w:t xml:space="preserve">- CAN Bus Interface Layer</w:t>
      </w:r>
    </w:p>
    <w:p>
      <w:pPr>
        <w:pStyle w:val="FirstParagraph"/>
      </w:pPr>
      <w:r>
        <w:t xml:space="preserve">This module encapsulates all CAN bus communication, providing a clean abstraction over the Linux SocketCAN subsystem.</w:t>
      </w:r>
    </w:p>
    <w:tbl>
      <w:tblPr>
        <w:tblStyle w:val="Table"/>
        <w:tblW w:type="pct" w:w="5000"/>
        <w:tblLayout w:type="fixed"/>
        <w:tblLook w:firstRow="1" w:lastRow="0" w:firstColumn="0" w:lastColumn="0" w:noHBand="0" w:noVBand="0" w:val="0020"/>
      </w:tblPr>
      <w:tblGrid>
        <w:gridCol w:w="2795"/>
        <w:gridCol w:w="1397"/>
        <w:gridCol w:w="3727"/>
      </w:tblGrid>
      <w:tr>
        <w:trPr>
          <w:tblHeader w:val="on"/>
        </w:trPr>
        <w:tc>
          <w:tcPr/>
          <w:p>
            <w:pPr>
              <w:pStyle w:val="Compact"/>
            </w:pPr>
            <w:r>
              <w:t xml:space="preserve">Sub-module</w:t>
            </w:r>
          </w:p>
        </w:tc>
        <w:tc>
          <w:tcPr/>
          <w:p>
            <w:pPr>
              <w:pStyle w:val="Compact"/>
            </w:pPr>
            <w:r>
              <w:t xml:space="preserve">File</w:t>
            </w:r>
          </w:p>
        </w:tc>
        <w:tc>
          <w:tcPr/>
          <w:p>
            <w:pPr>
              <w:pStyle w:val="Compact"/>
            </w:pPr>
            <w:r>
              <w:t xml:space="preserve">Responsibility</w:t>
            </w:r>
          </w:p>
        </w:tc>
      </w:tr>
      <w:tr>
        <w:tc>
          <w:tcPr/>
          <w:p>
            <w:pPr>
              <w:pStyle w:val="Compact"/>
            </w:pPr>
            <w:r>
              <w:rPr>
                <w:b/>
                <w:bCs/>
              </w:rPr>
              <w:t xml:space="preserve">Interface</w:t>
            </w:r>
          </w:p>
        </w:tc>
        <w:tc>
          <w:tcPr/>
          <w:p>
            <w:pPr>
              <w:pStyle w:val="Compact"/>
            </w:pPr>
            <w:r>
              <w:rPr>
                <w:rStyle w:val="VerbatimChar"/>
              </w:rPr>
              <w:t xml:space="preserve">interface.rs</w:t>
            </w:r>
            <w:r>
              <w:t xml:space="preserve"> </w:t>
            </w:r>
            <w:r>
              <w:t xml:space="preserve">(388 lines)</w:t>
            </w:r>
          </w:p>
        </w:tc>
        <w:tc>
          <w:tcPr/>
          <w:p>
            <w:pPr>
              <w:pStyle w:val="Compact"/>
            </w:pPr>
            <w:r>
              <w:t xml:space="preserve">Raw SocketCAN socket operations: open, send, recv. Wraps</w:t>
            </w:r>
            <w:r>
              <w:t xml:space="preserve"> </w:t>
            </w:r>
            <w:r>
              <w:rPr>
                <w:rStyle w:val="VerbatimChar"/>
              </w:rPr>
              <w:t xml:space="preserve">AF_CAN</w:t>
            </w:r>
            <w:r>
              <w:t xml:space="preserve"> </w:t>
            </w:r>
            <w:r>
              <w:t xml:space="preserve">sockets with timeout configuration via</w:t>
            </w:r>
            <w:r>
              <w:t xml:space="preserve"> </w:t>
            </w:r>
            <w:r>
              <w:rPr>
                <w:rStyle w:val="VerbatimChar"/>
              </w:rPr>
              <w:t xml:space="preserve">setsockopt</w:t>
            </w:r>
            <w:r>
              <w:t xml:space="preserve">. Provides platform-conditional compilation with full SocketCAN implementation on Linux, and a stub implementation on other platforms for cross-compilation.</w:t>
            </w:r>
          </w:p>
        </w:tc>
      </w:tr>
      <w:tr>
        <w:tc>
          <w:tcPr/>
          <w:p>
            <w:pPr>
              <w:pStyle w:val="Compact"/>
            </w:pPr>
            <w:r>
              <w:rPr>
                <w:b/>
                <w:bCs/>
              </w:rPr>
              <w:t xml:space="preserve">ISO-TP</w:t>
            </w:r>
          </w:p>
        </w:tc>
        <w:tc>
          <w:tcPr/>
          <w:p>
            <w:pPr>
              <w:pStyle w:val="Compact"/>
            </w:pPr>
            <w:r>
              <w:rPr>
                <w:rStyle w:val="VerbatimChar"/>
              </w:rPr>
              <w:t xml:space="preserve">isotp.rs</w:t>
            </w:r>
            <w:r>
              <w:t xml:space="preserve"> </w:t>
            </w:r>
            <w:r>
              <w:t xml:space="preserve">(513 lines)</w:t>
            </w:r>
          </w:p>
        </w:tc>
        <w:tc>
          <w:tcPr/>
          <w:p>
            <w:pPr>
              <w:pStyle w:val="Compact"/>
            </w:pPr>
            <w:r>
              <w:t xml:space="preserve">ISO 15765-2 multi-frame message handling. Implements state machine for reassembling segmented CAN messages: Single Frames, First Frames, Consecutive Frames, and Flow Control. Maximum message size: 256 bytes.</w:t>
            </w:r>
          </w:p>
        </w:tc>
      </w:tr>
      <w:tr>
        <w:tc>
          <w:tcPr/>
          <w:p>
            <w:pPr>
              <w:pStyle w:val="Compact"/>
            </w:pPr>
            <w:r>
              <w:rPr>
                <w:b/>
                <w:bCs/>
              </w:rPr>
              <w:t xml:space="preserve">OBD-II</w:t>
            </w:r>
          </w:p>
        </w:tc>
        <w:tc>
          <w:tcPr/>
          <w:p>
            <w:pPr>
              <w:pStyle w:val="Compact"/>
            </w:pPr>
            <w:r>
              <w:rPr>
                <w:rStyle w:val="VerbatimChar"/>
              </w:rPr>
              <w:t xml:space="preserve">obd.rs</w:t>
            </w:r>
            <w:r>
              <w:t xml:space="preserve"> </w:t>
            </w:r>
            <w:r>
              <w:t xml:space="preserve">(241 lines)</w:t>
            </w:r>
          </w:p>
        </w:tc>
        <w:tc>
          <w:tcPr/>
          <w:p>
            <w:pPr>
              <w:pStyle w:val="Compact"/>
            </w:pPr>
            <w:r>
              <w:t xml:space="preserve">OBD-II protocol layer (ISO 15031 / SAE J1979). Request building, response parsing, PID decoding with standard formulas, supported PID bitmask parsing, and negative response handling.</w:t>
            </w:r>
          </w:p>
        </w:tc>
      </w:tr>
      <w:tr>
        <w:tc>
          <w:tcPr/>
          <w:p>
            <w:pPr>
              <w:pStyle w:val="Compact"/>
            </w:pPr>
            <w:r>
              <w:rPr>
                <w:b/>
                <w:bCs/>
              </w:rPr>
              <w:t xml:space="preserve">Scheduler</w:t>
            </w:r>
          </w:p>
        </w:tc>
        <w:tc>
          <w:tcPr/>
          <w:p>
            <w:pPr>
              <w:pStyle w:val="Compact"/>
            </w:pPr>
            <w:r>
              <w:rPr>
                <w:rStyle w:val="VerbatimChar"/>
              </w:rPr>
              <w:t xml:space="preserve">scheduler.rs</w:t>
            </w:r>
            <w:r>
              <w:t xml:space="preserve"> </w:t>
            </w:r>
            <w:r>
              <w:t xml:space="preserve">(108 lines)</w:t>
            </w:r>
          </w:p>
        </w:tc>
        <w:tc>
          <w:tcPr/>
          <w:p>
            <w:pPr>
              <w:pStyle w:val="Compact"/>
            </w:pPr>
            <w:r>
              <w:t xml:space="preserve">Request timing and rate limiting. Enforces 100ms minimum interval between requests (per ECU timing constraints) and 200ms response timeout.</w:t>
            </w:r>
          </w:p>
        </w:tc>
      </w:tr>
    </w:tbl>
    <w:bookmarkEnd w:id="27"/>
    <w:bookmarkStart w:id="28" w:name="module-2-core---application-logic"/>
    <w:p>
      <w:pPr>
        <w:pStyle w:val="Heading4"/>
      </w:pPr>
      <w:r>
        <w:rPr>
          <w:rStyle w:val="SectionNumber"/>
        </w:rPr>
        <w:t xml:space="preserve">1.4.4.2</w:t>
      </w:r>
      <w:r>
        <w:tab/>
      </w:r>
      <w:r>
        <w:t xml:space="preserve">Module 2:</w:t>
      </w:r>
      <w:r>
        <w:t xml:space="preserve"> </w:t>
      </w:r>
      <w:r>
        <w:rPr>
          <w:rStyle w:val="VerbatimChar"/>
        </w:rPr>
        <w:t xml:space="preserve">core/</w:t>
      </w:r>
      <w:r>
        <w:t xml:space="preserve"> </w:t>
      </w:r>
      <w:r>
        <w:t xml:space="preserve">- Application Logic</w:t>
      </w:r>
    </w:p>
    <w:tbl>
      <w:tblPr>
        <w:tblStyle w:val="Table"/>
        <w:tblW w:type="pct" w:w="5000"/>
        <w:tblLayout w:type="fixed"/>
        <w:tblLook w:firstRow="1" w:lastRow="0" w:firstColumn="0" w:lastColumn="0" w:noHBand="0" w:noVBand="0" w:val="0020"/>
      </w:tblPr>
      <w:tblGrid>
        <w:gridCol w:w="2795"/>
        <w:gridCol w:w="1397"/>
        <w:gridCol w:w="3727"/>
      </w:tblGrid>
      <w:tr>
        <w:trPr>
          <w:tblHeader w:val="on"/>
        </w:trPr>
        <w:tc>
          <w:tcPr/>
          <w:p>
            <w:pPr>
              <w:pStyle w:val="Compact"/>
            </w:pPr>
            <w:r>
              <w:t xml:space="preserve">Sub-module</w:t>
            </w:r>
          </w:p>
        </w:tc>
        <w:tc>
          <w:tcPr/>
          <w:p>
            <w:pPr>
              <w:pStyle w:val="Compact"/>
            </w:pPr>
            <w:r>
              <w:t xml:space="preserve">File</w:t>
            </w:r>
          </w:p>
        </w:tc>
        <w:tc>
          <w:tcPr/>
          <w:p>
            <w:pPr>
              <w:pStyle w:val="Compact"/>
            </w:pPr>
            <w:r>
              <w:t xml:space="preserve">Responsibility</w:t>
            </w:r>
          </w:p>
        </w:tc>
      </w:tr>
      <w:tr>
        <w:tc>
          <w:tcPr/>
          <w:p>
            <w:pPr>
              <w:pStyle w:val="Compact"/>
            </w:pPr>
            <w:r>
              <w:rPr>
                <w:b/>
                <w:bCs/>
              </w:rPr>
              <w:t xml:space="preserve">State Machine</w:t>
            </w:r>
          </w:p>
        </w:tc>
        <w:tc>
          <w:tcPr/>
          <w:p>
            <w:pPr>
              <w:pStyle w:val="Compact"/>
            </w:pPr>
            <w:r>
              <w:rPr>
                <w:rStyle w:val="VerbatimChar"/>
              </w:rPr>
              <w:t xml:space="preserve">state_machine.rs</w:t>
            </w:r>
            <w:r>
              <w:t xml:space="preserve"> </w:t>
            </w:r>
            <w:r>
              <w:t xml:space="preserve">(108 lines)</w:t>
            </w:r>
          </w:p>
        </w:tc>
        <w:tc>
          <w:tcPr/>
          <w:p>
            <w:pPr>
              <w:pStyle w:val="Compact"/>
            </w:pPr>
            <w:r>
              <w:t xml:space="preserve">Manages application lifecycle through five states: IDLE → INITIALIZING → CONNECTED → RUNNING → ERROR. Implements automatic error escalation (5 consecutive errors trigger ERROR state) and recovery.</w:t>
            </w:r>
          </w:p>
        </w:tc>
      </w:tr>
      <w:tr>
        <w:tc>
          <w:tcPr/>
          <w:p>
            <w:pPr>
              <w:pStyle w:val="Compact"/>
            </w:pPr>
            <w:r>
              <w:rPr>
                <w:b/>
                <w:bCs/>
              </w:rPr>
              <w:t xml:space="preserve">Signals</w:t>
            </w:r>
          </w:p>
        </w:tc>
        <w:tc>
          <w:tcPr/>
          <w:p>
            <w:pPr>
              <w:pStyle w:val="Compact"/>
            </w:pPr>
            <w:r>
              <w:rPr>
                <w:rStyle w:val="VerbatimChar"/>
              </w:rPr>
              <w:t xml:space="preserve">signals.rs</w:t>
            </w:r>
            <w:r>
              <w:t xml:space="preserve"> </w:t>
            </w:r>
            <w:r>
              <w:t xml:space="preserve">(77 lines)</w:t>
            </w:r>
          </w:p>
        </w:tc>
        <w:tc>
          <w:tcPr/>
          <w:p>
            <w:pPr>
              <w:pStyle w:val="Compact"/>
            </w:pPr>
            <w:r>
              <w:t xml:space="preserve">Decoded sensor values with ISO 8601 timestamps. Signal types: Engine RPM, Vehicle Speed, Coolant Temperature, Intake Air Temperature, Throttle Position, Fuel Tank Level, Timeout.</w:t>
            </w:r>
          </w:p>
        </w:tc>
      </w:tr>
      <w:tr>
        <w:tc>
          <w:tcPr/>
          <w:p>
            <w:pPr>
              <w:pStyle w:val="Compact"/>
            </w:pPr>
            <w:r>
              <w:rPr>
                <w:b/>
                <w:bCs/>
              </w:rPr>
              <w:t xml:space="preserve">Datastore</w:t>
            </w:r>
          </w:p>
        </w:tc>
        <w:tc>
          <w:tcPr/>
          <w:p>
            <w:pPr>
              <w:pStyle w:val="Compact"/>
            </w:pPr>
            <w:r>
              <w:rPr>
                <w:rStyle w:val="VerbatimChar"/>
              </w:rPr>
              <w:t xml:space="preserve">datastore.rs</w:t>
            </w:r>
            <w:r>
              <w:t xml:space="preserve"> </w:t>
            </w:r>
            <w:r>
              <w:t xml:space="preserve">(49 lines)</w:t>
            </w:r>
          </w:p>
        </w:tc>
        <w:tc>
          <w:tcPr/>
          <w:p>
            <w:pPr>
              <w:pStyle w:val="Compact"/>
            </w:pPr>
            <w:r>
              <w:t xml:space="preserve">HashMap-backed in-memory storage for the latest signal values. Provides O(1) lookup by signal kind.</w:t>
            </w:r>
          </w:p>
        </w:tc>
      </w:tr>
    </w:tbl>
    <w:bookmarkEnd w:id="28"/>
    <w:bookmarkStart w:id="29" w:name="module-3-logging---data-logging"/>
    <w:p>
      <w:pPr>
        <w:pStyle w:val="Heading4"/>
      </w:pPr>
      <w:r>
        <w:rPr>
          <w:rStyle w:val="SectionNumber"/>
        </w:rPr>
        <w:t xml:space="preserve">1.4.4.3</w:t>
      </w:r>
      <w:r>
        <w:tab/>
      </w:r>
      <w:r>
        <w:t xml:space="preserve">Module 3:</w:t>
      </w:r>
      <w:r>
        <w:t xml:space="preserve"> </w:t>
      </w:r>
      <w:r>
        <w:rPr>
          <w:rStyle w:val="VerbatimChar"/>
        </w:rPr>
        <w:t xml:space="preserve">logging/</w:t>
      </w:r>
      <w:r>
        <w:t xml:space="preserve"> </w:t>
      </w:r>
      <w:r>
        <w:t xml:space="preserve">- Data Logging</w:t>
      </w:r>
    </w:p>
    <w:tbl>
      <w:tblPr>
        <w:tblStyle w:val="Table"/>
        <w:tblW w:type="pct" w:w="5000"/>
        <w:tblLayout w:type="fixed"/>
        <w:tblLook w:firstRow="1" w:lastRow="0" w:firstColumn="0" w:lastColumn="0" w:noHBand="0" w:noVBand="0" w:val="0020"/>
      </w:tblPr>
      <w:tblGrid>
        <w:gridCol w:w="2795"/>
        <w:gridCol w:w="1397"/>
        <w:gridCol w:w="3727"/>
      </w:tblGrid>
      <w:tr>
        <w:trPr>
          <w:tblHeader w:val="on"/>
        </w:trPr>
        <w:tc>
          <w:tcPr/>
          <w:p>
            <w:pPr>
              <w:pStyle w:val="Compact"/>
            </w:pPr>
            <w:r>
              <w:t xml:space="preserve">Sub-module</w:t>
            </w:r>
          </w:p>
        </w:tc>
        <w:tc>
          <w:tcPr/>
          <w:p>
            <w:pPr>
              <w:pStyle w:val="Compact"/>
            </w:pPr>
            <w:r>
              <w:t xml:space="preserve">File</w:t>
            </w:r>
          </w:p>
        </w:tc>
        <w:tc>
          <w:tcPr/>
          <w:p>
            <w:pPr>
              <w:pStyle w:val="Compact"/>
            </w:pPr>
            <w:r>
              <w:t xml:space="preserve">Responsibility</w:t>
            </w:r>
          </w:p>
        </w:tc>
      </w:tr>
      <w:tr>
        <w:tc>
          <w:tcPr/>
          <w:p>
            <w:pPr>
              <w:pStyle w:val="Compact"/>
            </w:pPr>
            <w:r>
              <w:rPr>
                <w:b/>
                <w:bCs/>
              </w:rPr>
              <w:t xml:space="preserve">Ring Buffer</w:t>
            </w:r>
          </w:p>
        </w:tc>
        <w:tc>
          <w:tcPr/>
          <w:p>
            <w:pPr>
              <w:pStyle w:val="Compact"/>
            </w:pPr>
            <w:r>
              <w:rPr>
                <w:rStyle w:val="VerbatimChar"/>
              </w:rPr>
              <w:t xml:space="preserve">ringbuffer.rs</w:t>
            </w:r>
            <w:r>
              <w:t xml:space="preserve"> </w:t>
            </w:r>
            <w:r>
              <w:t xml:space="preserve">(80 lines)</w:t>
            </w:r>
          </w:p>
        </w:tc>
        <w:tc>
          <w:tcPr/>
          <w:p>
            <w:pPr>
              <w:pStyle w:val="Compact"/>
            </w:pPr>
            <w:r>
              <w:t xml:space="preserve">Generic fixed-size ring buffer using</w:t>
            </w:r>
            <w:r>
              <w:t xml:space="preserve"> </w:t>
            </w:r>
            <w:r>
              <w:rPr>
                <w:rStyle w:val="VerbatimChar"/>
              </w:rPr>
              <w:t xml:space="preserve">VecDeque</w:t>
            </w:r>
            <w:r>
              <w:t xml:space="preserve">. Default capacity: 10,000 entries (~30 seconds at 100 Hz polling). Oldest entries are overwritten when full.</w:t>
            </w:r>
          </w:p>
        </w:tc>
      </w:tr>
      <w:tr>
        <w:tc>
          <w:tcPr/>
          <w:p>
            <w:pPr>
              <w:pStyle w:val="Compact"/>
            </w:pPr>
            <w:r>
              <w:rPr>
                <w:b/>
                <w:bCs/>
              </w:rPr>
              <w:t xml:space="preserve">Timeseries</w:t>
            </w:r>
          </w:p>
        </w:tc>
        <w:tc>
          <w:tcPr/>
          <w:p>
            <w:pPr>
              <w:pStyle w:val="Compact"/>
            </w:pPr>
            <w:r>
              <w:rPr>
                <w:rStyle w:val="VerbatimChar"/>
              </w:rPr>
              <w:t xml:space="preserve">timeseries.rs</w:t>
            </w:r>
            <w:r>
              <w:t xml:space="preserve"> </w:t>
            </w:r>
            <w:r>
              <w:t xml:space="preserve">(113 lines)</w:t>
            </w:r>
          </w:p>
        </w:tc>
        <w:tc>
          <w:tcPr/>
          <w:p>
            <w:pPr>
              <w:pStyle w:val="Compact"/>
            </w:pPr>
            <w:r>
              <w:t xml:space="preserve">CSV-format file writer for raw CAN frames. Logs timestamps (ISO 8601), CAN IDs, DLC, and raw data. Uses</w:t>
            </w:r>
            <w:r>
              <w:t xml:space="preserve"> </w:t>
            </w:r>
            <w:r>
              <w:rPr>
                <w:rStyle w:val="VerbatimChar"/>
              </w:rPr>
              <w:t xml:space="preserve">BufWriter</w:t>
            </w:r>
            <w:r>
              <w:t xml:space="preserve"> </w:t>
            </w:r>
            <w:r>
              <w:t xml:space="preserve">with periodic flush (every 100 entries) to minimise SD card write cycles.</w:t>
            </w:r>
          </w:p>
        </w:tc>
      </w:tr>
    </w:tbl>
    <w:bookmarkEnd w:id="29"/>
    <w:bookmarkStart w:id="30" w:name="module-4-ui---user-interface-reserved"/>
    <w:p>
      <w:pPr>
        <w:pStyle w:val="Heading4"/>
      </w:pPr>
      <w:r>
        <w:rPr>
          <w:rStyle w:val="SectionNumber"/>
        </w:rPr>
        <w:t xml:space="preserve">1.4.4.4</w:t>
      </w:r>
      <w:r>
        <w:tab/>
      </w:r>
      <w:r>
        <w:t xml:space="preserve">Module 4:</w:t>
      </w:r>
      <w:r>
        <w:t xml:space="preserve"> </w:t>
      </w:r>
      <w:r>
        <w:rPr>
          <w:rStyle w:val="VerbatimChar"/>
        </w:rPr>
        <w:t xml:space="preserve">ui/</w:t>
      </w:r>
      <w:r>
        <w:t xml:space="preserve"> </w:t>
      </w:r>
      <w:r>
        <w:t xml:space="preserve">- User Interface (Reserved)</w:t>
      </w:r>
    </w:p>
    <w:p>
      <w:pPr>
        <w:pStyle w:val="FirstParagraph"/>
      </w:pPr>
      <w:r>
        <w:t xml:space="preserve">Currently contains stub files (</w:t>
      </w:r>
      <w:r>
        <w:rPr>
          <w:rStyle w:val="VerbatimChar"/>
        </w:rPr>
        <w:t xml:space="preserve">gauges.rs</w:t>
      </w:r>
      <w:r>
        <w:t xml:space="preserve">,</w:t>
      </w:r>
      <w:r>
        <w:t xml:space="preserve"> </w:t>
      </w:r>
      <w:r>
        <w:rPr>
          <w:rStyle w:val="VerbatimChar"/>
        </w:rPr>
        <w:t xml:space="preserve">renderer.rs</w:t>
      </w:r>
      <w:r>
        <w:t xml:space="preserve">,</w:t>
      </w:r>
      <w:r>
        <w:t xml:space="preserve"> </w:t>
      </w:r>
      <w:r>
        <w:rPr>
          <w:rStyle w:val="VerbatimChar"/>
        </w:rPr>
        <w:t xml:space="preserve">screens.rs</w:t>
      </w:r>
      <w:r>
        <w:t xml:space="preserve">) reserved for HDMI-based graphical UI development in v2. Out of scope for the current implementation.</w:t>
      </w:r>
    </w:p>
    <w:bookmarkEnd w:id="30"/>
    <w:bookmarkEnd w:id="31"/>
    <w:bookmarkStart w:id="32" w:name="threading-model"/>
    <w:p>
      <w:pPr>
        <w:pStyle w:val="Heading3"/>
      </w:pPr>
      <w:r>
        <w:rPr>
          <w:rStyle w:val="SectionNumber"/>
        </w:rPr>
        <w:t xml:space="preserve">1.4.5</w:t>
      </w:r>
      <w:r>
        <w:tab/>
      </w:r>
      <w:r>
        <w:t xml:space="preserve">3.4.5 Threading Model</w:t>
      </w:r>
    </w:p>
    <w:p>
      <w:pPr>
        <w:pStyle w:val="FirstParagraph"/>
      </w:pPr>
      <w:r>
        <w:t xml:space="preserve">KnightRider v1 uses a</w:t>
      </w:r>
      <w:r>
        <w:t xml:space="preserve"> </w:t>
      </w:r>
      <w:r>
        <w:rPr>
          <w:b/>
          <w:bCs/>
        </w:rPr>
        <w:t xml:space="preserve">single-threaded</w:t>
      </w:r>
      <w:r>
        <w:t xml:space="preserve"> </w:t>
      </w:r>
      <w:r>
        <w:t xml:space="preserve">architecture:</w:t>
      </w:r>
    </w:p>
    <w:p>
      <w:pPr>
        <w:pStyle w:val="SourceCode"/>
      </w:pPr>
      <w:r>
        <w:rPr>
          <w:rStyle w:val="VerbatimChar"/>
        </w:rPr>
        <w:t xml:space="preserve">┌─────────────────────────────────────────────────────────────┐</w:t>
      </w:r>
      <w:r>
        <w:br/>
      </w:r>
      <w:r>
        <w:rPr>
          <w:rStyle w:val="VerbatimChar"/>
        </w:rPr>
        <w:t xml:space="preserve">│                        Main Loop                            │</w:t>
      </w:r>
      <w:r>
        <w:br/>
      </w:r>
      <w:r>
        <w:rPr>
          <w:rStyle w:val="VerbatimChar"/>
        </w:rPr>
        <w:t xml:space="preserve">│                                                             │</w:t>
      </w:r>
      <w:r>
        <w:br/>
      </w:r>
      <w:r>
        <w:rPr>
          <w:rStyle w:val="VerbatimChar"/>
        </w:rPr>
        <w:t xml:space="preserve">│  ┌─────────┐   ┌──────────┐   ┌─────────┐   ┌───────────┐ │</w:t>
      </w:r>
      <w:r>
        <w:br/>
      </w:r>
      <w:r>
        <w:rPr>
          <w:rStyle w:val="VerbatimChar"/>
        </w:rPr>
        <w:t xml:space="preserve">│  │ Send    │──►│ Wait for │──►│ Decode  │──►│ Log/Print │ │</w:t>
      </w:r>
      <w:r>
        <w:br/>
      </w:r>
      <w:r>
        <w:rPr>
          <w:rStyle w:val="VerbatimChar"/>
        </w:rPr>
        <w:t xml:space="preserve">│  │ Request │   │ Response │   │ Response│   │ Result    │ │</w:t>
      </w:r>
      <w:r>
        <w:br/>
      </w:r>
      <w:r>
        <w:rPr>
          <w:rStyle w:val="VerbatimChar"/>
        </w:rPr>
        <w:t xml:space="preserve">│  └─────────┘   └──────────┘   └─────────┘   └───────────┘ │</w:t>
      </w:r>
      <w:r>
        <w:br/>
      </w:r>
      <w:r>
        <w:rPr>
          <w:rStyle w:val="VerbatimChar"/>
        </w:rPr>
        <w:t xml:space="preserve">│       ▲                                           │        │</w:t>
      </w:r>
      <w:r>
        <w:br/>
      </w:r>
      <w:r>
        <w:rPr>
          <w:rStyle w:val="VerbatimChar"/>
        </w:rPr>
        <w:t xml:space="preserve">│       └───────────────────────────────────────────┘        │</w:t>
      </w:r>
      <w:r>
        <w:br/>
      </w:r>
      <w:r>
        <w:rPr>
          <w:rStyle w:val="VerbatimChar"/>
        </w:rPr>
        <w:t xml:space="preserve">│                     (100ms interval)                        │</w:t>
      </w:r>
      <w:r>
        <w:br/>
      </w:r>
      <w:r>
        <w:rPr>
          <w:rStyle w:val="VerbatimChar"/>
        </w:rPr>
        <w:t xml:space="preserve">└─────────────────────────────────────────────────────────────┘</w:t>
      </w:r>
    </w:p>
    <w:p>
      <w:pPr>
        <w:pStyle w:val="FirstParagraph"/>
      </w:pPr>
      <w:r>
        <w:rPr>
          <w:b/>
          <w:bCs/>
        </w:rPr>
        <w:t xml:space="preserve">Design rationale:</w:t>
      </w:r>
      <w:r>
        <w:t xml:space="preserve"> </w:t>
      </w:r>
      <w:r>
        <w:t xml:space="preserve">- No async runtime (tokio/async-std), which avoids unnecessary complexity and binary size inflation.</w:t>
      </w:r>
      <w:r>
        <w:t xml:space="preserve"> </w:t>
      </w:r>
      <w:r>
        <w:t xml:space="preserve">- No threading primitives, which eliminates synchronisation overhead and data race potential.</w:t>
      </w:r>
      <w:r>
        <w:t xml:space="preserve"> </w:t>
      </w:r>
      <w:r>
        <w:t xml:space="preserve">- Blocking I/O with timeouts, which is fully sufficient for the 10 Hz polling rate.</w:t>
      </w:r>
    </w:p>
    <w:bookmarkEnd w:id="32"/>
    <w:bookmarkStart w:id="33" w:name="memory-layout"/>
    <w:p>
      <w:pPr>
        <w:pStyle w:val="Heading3"/>
      </w:pPr>
      <w:r>
        <w:rPr>
          <w:rStyle w:val="SectionNumber"/>
        </w:rPr>
        <w:t xml:space="preserve">1.4.6</w:t>
      </w:r>
      <w:r>
        <w:tab/>
      </w:r>
      <w:r>
        <w:t xml:space="preserve">3.4.6 Memory Layout</w:t>
      </w:r>
    </w:p>
    <w:p>
      <w:pPr>
        <w:pStyle w:val="SourceCode"/>
      </w:pPr>
      <w:r>
        <w:rPr>
          <w:rStyle w:val="VerbatimChar"/>
        </w:rPr>
        <w:t xml:space="preserve">┌────────────────────────────────────────┐</w:t>
      </w:r>
      <w:r>
        <w:br/>
      </w:r>
      <w:r>
        <w:rPr>
          <w:rStyle w:val="VerbatimChar"/>
        </w:rPr>
        <w:t xml:space="preserve">│              Stack                      │</w:t>
      </w:r>
      <w:r>
        <w:br/>
      </w:r>
      <w:r>
        <w:rPr>
          <w:rStyle w:val="VerbatimChar"/>
        </w:rPr>
        <w:t xml:space="preserve">│  - CAN frame buffers (small)           │</w:t>
      </w:r>
      <w:r>
        <w:br/>
      </w:r>
      <w:r>
        <w:rPr>
          <w:rStyle w:val="VerbatimChar"/>
        </w:rPr>
        <w:t xml:space="preserve">│  - Local variables                      │</w:t>
      </w:r>
      <w:r>
        <w:br/>
      </w:r>
      <w:r>
        <w:rPr>
          <w:rStyle w:val="VerbatimChar"/>
        </w:rPr>
        <w:t xml:space="preserve">├────────────────────────────────────────┤</w:t>
      </w:r>
      <w:r>
        <w:br/>
      </w:r>
      <w:r>
        <w:rPr>
          <w:rStyle w:val="VerbatimChar"/>
        </w:rPr>
        <w:t xml:space="preserve">│              Heap                       │</w:t>
      </w:r>
      <w:r>
        <w:br/>
      </w:r>
      <w:r>
        <w:rPr>
          <w:rStyle w:val="VerbatimChar"/>
        </w:rPr>
        <w:t xml:space="preserve">│  - Ring buffer: ~1MB                   │</w:t>
      </w:r>
      <w:r>
        <w:br/>
      </w:r>
      <w:r>
        <w:rPr>
          <w:rStyle w:val="VerbatimChar"/>
        </w:rPr>
        <w:t xml:space="preserve">│  - ISO-TP reassembly: 4KB per session  │</w:t>
      </w:r>
      <w:r>
        <w:br/>
      </w:r>
      <w:r>
        <w:rPr>
          <w:rStyle w:val="VerbatimChar"/>
        </w:rPr>
        <w:t xml:space="preserve">│  - Datastore: ~1KB (latest values)     │</w:t>
      </w:r>
      <w:r>
        <w:br/>
      </w:r>
      <w:r>
        <w:rPr>
          <w:rStyle w:val="VerbatimChar"/>
        </w:rPr>
        <w:t xml:space="preserve">├────────────────────────────────────────┤</w:t>
      </w:r>
      <w:r>
        <w:br/>
      </w:r>
      <w:r>
        <w:rPr>
          <w:rStyle w:val="VerbatimChar"/>
        </w:rPr>
        <w:t xml:space="preserve">│           Static / BSS                  │</w:t>
      </w:r>
      <w:r>
        <w:br/>
      </w:r>
      <w:r>
        <w:rPr>
          <w:rStyle w:val="VerbatimChar"/>
        </w:rPr>
        <w:t xml:space="preserve">│  - Logger configuration                 │</w:t>
      </w:r>
      <w:r>
        <w:br/>
      </w:r>
      <w:r>
        <w:rPr>
          <w:rStyle w:val="VerbatimChar"/>
        </w:rPr>
        <w:t xml:space="preserve">│  - PID definition tables               │</w:t>
      </w:r>
      <w:r>
        <w:br/>
      </w:r>
      <w:r>
        <w:rPr>
          <w:rStyle w:val="VerbatimChar"/>
        </w:rPr>
        <w:t xml:space="preserve">└────────────────────────────────────────┘</w:t>
      </w:r>
      <w:r>
        <w:br/>
      </w:r>
      <w:r>
        <w:br/>
      </w:r>
      <w:r>
        <w:rPr>
          <w:rStyle w:val="VerbatimChar"/>
        </w:rPr>
        <w:t xml:space="preserve">Total runtime memory: &lt; 2MB</w:t>
      </w:r>
    </w:p>
    <w:bookmarkEnd w:id="33"/>
    <w:bookmarkStart w:id="34" w:name="build-configuration"/>
    <w:p>
      <w:pPr>
        <w:pStyle w:val="Heading3"/>
      </w:pPr>
      <w:r>
        <w:rPr>
          <w:rStyle w:val="SectionNumber"/>
        </w:rPr>
        <w:t xml:space="preserve">1.4.7</w:t>
      </w:r>
      <w:r>
        <w:tab/>
      </w:r>
      <w:r>
        <w:t xml:space="preserve">3.4.7 Build Configuration</w:t>
      </w:r>
    </w:p>
    <w:p>
      <w:pPr>
        <w:pStyle w:val="FirstParagraph"/>
      </w:pPr>
      <w:r>
        <w:t xml:space="preserve">The Rust project is configured for two build profiles:</w:t>
      </w:r>
    </w:p>
    <w:p>
      <w:pPr>
        <w:pStyle w:val="BodyText"/>
      </w:pPr>
      <w:r>
        <w:rPr>
          <w:b/>
          <w:bCs/>
        </w:rPr>
        <w:t xml:space="preserve">Release Profile</w:t>
      </w:r>
      <w:r>
        <w:t xml:space="preserve"> </w:t>
      </w:r>
      <w:r>
        <w:t xml:space="preserve">(for deployment on Raspberry Pi):</w:t>
      </w:r>
    </w:p>
    <w:p>
      <w:pPr>
        <w:pStyle w:val="SourceCode"/>
      </w:pPr>
      <w:r>
        <w:rPr>
          <w:rStyle w:val="KeywordTok"/>
        </w:rPr>
        <w:t xml:space="preserve">[profile.release]</w:t>
      </w:r>
      <w:r>
        <w:br/>
      </w:r>
      <w:r>
        <w:rPr>
          <w:rStyle w:val="DataTypeTok"/>
        </w:rPr>
        <w:t xml:space="preserve">opt-level</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Maximum optimisation</w:t>
      </w:r>
      <w:r>
        <w:br/>
      </w:r>
      <w:r>
        <w:rPr>
          <w:rStyle w:val="DataTypeTok"/>
        </w:rPr>
        <w:t xml:space="preserve">lto</w:t>
      </w:r>
      <w:r>
        <w:rPr>
          <w:rStyle w:val="NormalTok"/>
        </w:rPr>
        <w:t xml:space="preserve"> </w:t>
      </w:r>
      <w:r>
        <w:rPr>
          <w:rStyle w:val="OperatorTok"/>
        </w:rPr>
        <w:t xml:space="preserve">=</w:t>
      </w:r>
      <w:r>
        <w:rPr>
          <w:rStyle w:val="NormalTok"/>
        </w:rPr>
        <w:t xml:space="preserve"> </w:t>
      </w:r>
      <w:r>
        <w:rPr>
          <w:rStyle w:val="ConstantTok"/>
        </w:rPr>
        <w:t xml:space="preserve">true</w:t>
      </w:r>
      <w:r>
        <w:rPr>
          <w:rStyle w:val="NormalTok"/>
        </w:rPr>
        <w:t xml:space="preserve">           </w:t>
      </w:r>
      <w:r>
        <w:rPr>
          <w:rStyle w:val="CommentTok"/>
        </w:rPr>
        <w:t xml:space="preserve"># Link-time optimisation for smaller binary</w:t>
      </w:r>
      <w:r>
        <w:br/>
      </w:r>
      <w:r>
        <w:rPr>
          <w:rStyle w:val="DataTypeTok"/>
        </w:rPr>
        <w:t xml:space="preserve">codegen-units</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Single codegen unit for better optimisation</w:t>
      </w:r>
      <w:r>
        <w:br/>
      </w:r>
      <w:r>
        <w:rPr>
          <w:rStyle w:val="DataTypeTok"/>
        </w:rPr>
        <w:t xml:space="preserve">strip</w:t>
      </w:r>
      <w:r>
        <w:rPr>
          <w:rStyle w:val="NormalTok"/>
        </w:rPr>
        <w:t xml:space="preserve"> </w:t>
      </w:r>
      <w:r>
        <w:rPr>
          <w:rStyle w:val="OperatorTok"/>
        </w:rPr>
        <w:t xml:space="preserve">=</w:t>
      </w:r>
      <w:r>
        <w:rPr>
          <w:rStyle w:val="NormalTok"/>
        </w:rPr>
        <w:t xml:space="preserve"> </w:t>
      </w:r>
      <w:r>
        <w:rPr>
          <w:rStyle w:val="ConstantTok"/>
        </w:rPr>
        <w:t xml:space="preserve">true</w:t>
      </w:r>
      <w:r>
        <w:rPr>
          <w:rStyle w:val="NormalTok"/>
        </w:rPr>
        <w:t xml:space="preserve">         </w:t>
      </w:r>
      <w:r>
        <w:rPr>
          <w:rStyle w:val="CommentTok"/>
        </w:rPr>
        <w:t xml:space="preserve"># Remove debug symbols</w:t>
      </w:r>
      <w:r>
        <w:br/>
      </w:r>
      <w:r>
        <w:rPr>
          <w:rStyle w:val="DataTypeTok"/>
        </w:rPr>
        <w:t xml:space="preserve">panic</w:t>
      </w:r>
      <w:r>
        <w:rPr>
          <w:rStyle w:val="NormalTok"/>
        </w:rPr>
        <w:t xml:space="preserve"> </w:t>
      </w:r>
      <w:r>
        <w:rPr>
          <w:rStyle w:val="OperatorTok"/>
        </w:rPr>
        <w:t xml:space="preserve">=</w:t>
      </w:r>
      <w:r>
        <w:rPr>
          <w:rStyle w:val="NormalTok"/>
        </w:rPr>
        <w:t xml:space="preserve"> </w:t>
      </w:r>
      <w:r>
        <w:rPr>
          <w:rStyle w:val="StringTok"/>
        </w:rPr>
        <w:t xml:space="preserve">"abort"</w:t>
      </w:r>
      <w:r>
        <w:rPr>
          <w:rStyle w:val="NormalTok"/>
        </w:rPr>
        <w:t xml:space="preserve">      </w:t>
      </w:r>
      <w:r>
        <w:rPr>
          <w:rStyle w:val="CommentTok"/>
        </w:rPr>
        <w:t xml:space="preserve"># Abort on panic (no unwinding overhead)</w:t>
      </w:r>
    </w:p>
    <w:p>
      <w:pPr>
        <w:pStyle w:val="FirstParagraph"/>
      </w:pPr>
      <w:r>
        <w:rPr>
          <w:b/>
          <w:bCs/>
        </w:rPr>
        <w:t xml:space="preserve">Development Profile</w:t>
      </w:r>
      <w:r>
        <w:t xml:space="preserve"> </w:t>
      </w:r>
      <w:r>
        <w:t xml:space="preserve">(for testing and debugging):</w:t>
      </w:r>
    </w:p>
    <w:p>
      <w:pPr>
        <w:pStyle w:val="SourceCode"/>
      </w:pPr>
      <w:r>
        <w:rPr>
          <w:rStyle w:val="KeywordTok"/>
        </w:rPr>
        <w:t xml:space="preserve">[profile.dev]</w:t>
      </w:r>
      <w:r>
        <w:br/>
      </w:r>
      <w:r>
        <w:rPr>
          <w:rStyle w:val="DataTypeTok"/>
        </w:rPr>
        <w:t xml:space="preserve">opt-level</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No optimisation (fast compilation)</w:t>
      </w:r>
      <w:r>
        <w:br/>
      </w:r>
      <w:r>
        <w:rPr>
          <w:rStyle w:val="DataTypeTok"/>
        </w:rPr>
        <w:t xml:space="preserve">debug</w:t>
      </w:r>
      <w:r>
        <w:rPr>
          <w:rStyle w:val="NormalTok"/>
        </w:rPr>
        <w:t xml:space="preserve"> </w:t>
      </w:r>
      <w:r>
        <w:rPr>
          <w:rStyle w:val="OperatorTok"/>
        </w:rPr>
        <w:t xml:space="preserve">=</w:t>
      </w:r>
      <w:r>
        <w:rPr>
          <w:rStyle w:val="NormalTok"/>
        </w:rPr>
        <w:t xml:space="preserve"> </w:t>
      </w:r>
      <w:r>
        <w:rPr>
          <w:rStyle w:val="ConstantTok"/>
        </w:rPr>
        <w:t xml:space="preserve">true</w:t>
      </w:r>
      <w:r>
        <w:rPr>
          <w:rStyle w:val="NormalTok"/>
        </w:rPr>
        <w:t xml:space="preserve">         </w:t>
      </w:r>
      <w:r>
        <w:rPr>
          <w:rStyle w:val="CommentTok"/>
        </w:rPr>
        <w:t xml:space="preserve"># Full debug information</w:t>
      </w:r>
    </w:p>
    <w:p>
      <w:pPr>
        <w:pStyle w:val="FirstParagraph"/>
      </w:pPr>
      <w:r>
        <w:rPr>
          <w:b/>
          <w:bCs/>
        </w:rPr>
        <w:t xml:space="preserve">Cross-compilation</w:t>
      </w:r>
      <w:r>
        <w:t xml:space="preserve"> </w:t>
      </w:r>
      <w:r>
        <w:t xml:space="preserve">for ARM64 deployment:</w:t>
      </w:r>
    </w:p>
    <w:p>
      <w:pPr>
        <w:pStyle w:val="SourceCode"/>
      </w:pPr>
      <w:r>
        <w:rPr>
          <w:rStyle w:val="ExtensionTok"/>
        </w:rPr>
        <w:t xml:space="preserve">rustup</w:t>
      </w:r>
      <w:r>
        <w:rPr>
          <w:rStyle w:val="NormalTok"/>
        </w:rPr>
        <w:t xml:space="preserve"> target add aarch64-unknown-linux-gnu</w:t>
      </w:r>
      <w:r>
        <w:br/>
      </w:r>
      <w:r>
        <w:rPr>
          <w:rStyle w:val="ExtensionTok"/>
        </w:rPr>
        <w:t xml:space="preserve">cargo</w:t>
      </w:r>
      <w:r>
        <w:rPr>
          <w:rStyle w:val="NormalTok"/>
        </w:rPr>
        <w:t xml:space="preserve"> build </w:t>
      </w:r>
      <w:r>
        <w:rPr>
          <w:rStyle w:val="AttributeTok"/>
        </w:rPr>
        <w:t xml:space="preserve">--release</w:t>
      </w:r>
      <w:r>
        <w:rPr>
          <w:rStyle w:val="NormalTok"/>
        </w:rPr>
        <w:t xml:space="preserve"> </w:t>
      </w:r>
      <w:r>
        <w:rPr>
          <w:rStyle w:val="AttributeTok"/>
        </w:rPr>
        <w:t xml:space="preserve">--target</w:t>
      </w:r>
      <w:r>
        <w:rPr>
          <w:rStyle w:val="NormalTok"/>
        </w:rPr>
        <w:t xml:space="preserve"> aarch64-unknown-linux-gnu</w:t>
      </w:r>
    </w:p>
    <w:bookmarkEnd w:id="34"/>
    <w:bookmarkStart w:id="35" w:name="dependencies"/>
    <w:p>
      <w:pPr>
        <w:pStyle w:val="Heading3"/>
      </w:pPr>
      <w:r>
        <w:rPr>
          <w:rStyle w:val="SectionNumber"/>
        </w:rPr>
        <w:t xml:space="preserve">1.4.8</w:t>
      </w:r>
      <w:r>
        <w:tab/>
      </w:r>
      <w:r>
        <w:t xml:space="preserve">3.4.8 Dependencies</w:t>
      </w:r>
    </w:p>
    <w:p>
      <w:pPr>
        <w:pStyle w:val="FirstParagraph"/>
      </w:pPr>
      <w:r>
        <w:t xml:space="preserve">The project uses a minimal dependency set, with platform-conditional compilation for Linux-specific libraries:</w:t>
      </w:r>
    </w:p>
    <w:tbl>
      <w:tblPr>
        <w:tblStyle w:val="Table"/>
        <w:tblW w:type="pct" w:w="5000"/>
        <w:tblLayout w:type="fixed"/>
        <w:tblLook w:firstRow="1" w:lastRow="0" w:firstColumn="0" w:lastColumn="0" w:noHBand="0" w:noVBand="0" w:val="0020"/>
      </w:tblPr>
      <w:tblGrid>
        <w:gridCol w:w="2217"/>
        <w:gridCol w:w="2851"/>
        <w:gridCol w:w="2851"/>
      </w:tblGrid>
      <w:tr>
        <w:trPr>
          <w:tblHeader w:val="on"/>
        </w:trPr>
        <w:tc>
          <w:tcPr/>
          <w:p>
            <w:pPr>
              <w:pStyle w:val="Compact"/>
            </w:pPr>
            <w:r>
              <w:t xml:space="preserve">Crate</w:t>
            </w:r>
          </w:p>
        </w:tc>
        <w:tc>
          <w:tcPr/>
          <w:p>
            <w:pPr>
              <w:pStyle w:val="Compact"/>
            </w:pPr>
            <w:r>
              <w:t xml:space="preserve">Version</w:t>
            </w:r>
          </w:p>
        </w:tc>
        <w:tc>
          <w:tcPr/>
          <w:p>
            <w:pPr>
              <w:pStyle w:val="Compact"/>
            </w:pPr>
            <w:r>
              <w:t xml:space="preserve">Purpose</w:t>
            </w:r>
          </w:p>
        </w:tc>
      </w:tr>
      <w:tr>
        <w:tc>
          <w:tcPr/>
          <w:p>
            <w:pPr>
              <w:pStyle w:val="Compact"/>
            </w:pPr>
            <w:r>
              <w:rPr>
                <w:rStyle w:val="VerbatimChar"/>
              </w:rPr>
              <w:t xml:space="preserve">log</w:t>
            </w:r>
          </w:p>
        </w:tc>
        <w:tc>
          <w:tcPr/>
          <w:p>
            <w:pPr>
              <w:pStyle w:val="Compact"/>
            </w:pPr>
            <w:r>
              <w:t xml:space="preserve">0.4</w:t>
            </w:r>
          </w:p>
        </w:tc>
        <w:tc>
          <w:tcPr/>
          <w:p>
            <w:pPr>
              <w:pStyle w:val="Compact"/>
            </w:pPr>
            <w:r>
              <w:t xml:space="preserve">Structured logging facade</w:t>
            </w:r>
          </w:p>
        </w:tc>
      </w:tr>
      <w:tr>
        <w:tc>
          <w:tcPr/>
          <w:p>
            <w:pPr>
              <w:pStyle w:val="Compact"/>
            </w:pPr>
            <w:r>
              <w:rPr>
                <w:rStyle w:val="VerbatimChar"/>
              </w:rPr>
              <w:t xml:space="preserve">env_logger</w:t>
            </w:r>
          </w:p>
        </w:tc>
        <w:tc>
          <w:tcPr/>
          <w:p>
            <w:pPr>
              <w:pStyle w:val="Compact"/>
            </w:pPr>
            <w:r>
              <w:t xml:space="preserve">0.11</w:t>
            </w:r>
          </w:p>
        </w:tc>
        <w:tc>
          <w:tcPr/>
          <w:p>
            <w:pPr>
              <w:pStyle w:val="Compact"/>
            </w:pPr>
            <w:r>
              <w:t xml:space="preserve">Console log output with</w:t>
            </w:r>
            <w:r>
              <w:t xml:space="preserve"> </w:t>
            </w:r>
            <w:r>
              <w:rPr>
                <w:rStyle w:val="VerbatimChar"/>
              </w:rPr>
              <w:t xml:space="preserve">RUST_LOG</w:t>
            </w:r>
            <w:r>
              <w:t xml:space="preserve"> </w:t>
            </w:r>
            <w:r>
              <w:t xml:space="preserve">filter</w:t>
            </w:r>
          </w:p>
        </w:tc>
      </w:tr>
      <w:tr>
        <w:tc>
          <w:tcPr/>
          <w:p>
            <w:pPr>
              <w:pStyle w:val="Compact"/>
            </w:pPr>
            <w:r>
              <w:rPr>
                <w:rStyle w:val="VerbatimChar"/>
              </w:rPr>
              <w:t xml:space="preserve">chrono</w:t>
            </w:r>
          </w:p>
        </w:tc>
        <w:tc>
          <w:tcPr/>
          <w:p>
            <w:pPr>
              <w:pStyle w:val="Compact"/>
            </w:pPr>
            <w:r>
              <w:t xml:space="preserve">0.4</w:t>
            </w:r>
          </w:p>
        </w:tc>
        <w:tc>
          <w:tcPr/>
          <w:p>
            <w:pPr>
              <w:pStyle w:val="Compact"/>
            </w:pPr>
            <w:r>
              <w:t xml:space="preserve">ISO 8601 timestamp formatting</w:t>
            </w:r>
          </w:p>
        </w:tc>
      </w:tr>
      <w:tr>
        <w:tc>
          <w:tcPr/>
          <w:p>
            <w:pPr>
              <w:pStyle w:val="Compact"/>
            </w:pPr>
            <w:r>
              <w:rPr>
                <w:rStyle w:val="VerbatimChar"/>
              </w:rPr>
              <w:t xml:space="preserve">serde</w:t>
            </w:r>
            <w:r>
              <w:t xml:space="preserve"> </w:t>
            </w:r>
            <w:r>
              <w:t xml:space="preserve">/</w:t>
            </w:r>
            <w:r>
              <w:t xml:space="preserve"> </w:t>
            </w:r>
            <w:r>
              <w:rPr>
                <w:rStyle w:val="VerbatimChar"/>
              </w:rPr>
              <w:t xml:space="preserve">serde_json</w:t>
            </w:r>
          </w:p>
        </w:tc>
        <w:tc>
          <w:tcPr/>
          <w:p>
            <w:pPr>
              <w:pStyle w:val="Compact"/>
            </w:pPr>
            <w:r>
              <w:t xml:space="preserve">1.0</w:t>
            </w:r>
          </w:p>
        </w:tc>
        <w:tc>
          <w:tcPr/>
          <w:p>
            <w:pPr>
              <w:pStyle w:val="Compact"/>
            </w:pPr>
            <w:r>
              <w:t xml:space="preserve">Serialisation for configuration and test fixtures</w:t>
            </w:r>
          </w:p>
        </w:tc>
      </w:tr>
      <w:tr>
        <w:tc>
          <w:tcPr/>
          <w:p>
            <w:pPr>
              <w:pStyle w:val="Compact"/>
            </w:pPr>
            <w:r>
              <w:rPr>
                <w:rStyle w:val="VerbatimChar"/>
              </w:rPr>
              <w:t xml:space="preserve">socketcan</w:t>
            </w:r>
          </w:p>
        </w:tc>
        <w:tc>
          <w:tcPr/>
          <w:p>
            <w:pPr>
              <w:pStyle w:val="Compact"/>
            </w:pPr>
            <w:r>
              <w:t xml:space="preserve">3.3</w:t>
            </w:r>
          </w:p>
        </w:tc>
        <w:tc>
          <w:tcPr/>
          <w:p>
            <w:pPr>
              <w:pStyle w:val="Compact"/>
            </w:pPr>
            <w:r>
              <w:t xml:space="preserve">Linux SocketCAN bindings</w:t>
            </w:r>
            <w:r>
              <w:t xml:space="preserve"> </w:t>
            </w:r>
            <w:r>
              <w:rPr>
                <w:i/>
                <w:iCs/>
              </w:rPr>
              <w:t xml:space="preserve">(Linux only)</w:t>
            </w:r>
          </w:p>
        </w:tc>
      </w:tr>
      <w:tr>
        <w:tc>
          <w:tcPr/>
          <w:p>
            <w:pPr>
              <w:pStyle w:val="Compact"/>
            </w:pPr>
            <w:r>
              <w:rPr>
                <w:rStyle w:val="VerbatimChar"/>
              </w:rPr>
              <w:t xml:space="preserve">libc</w:t>
            </w:r>
          </w:p>
        </w:tc>
        <w:tc>
          <w:tcPr/>
          <w:p>
            <w:pPr>
              <w:pStyle w:val="Compact"/>
            </w:pPr>
            <w:r>
              <w:t xml:space="preserve">0.2</w:t>
            </w:r>
          </w:p>
        </w:tc>
        <w:tc>
          <w:tcPr/>
          <w:p>
            <w:pPr>
              <w:pStyle w:val="Compact"/>
            </w:pPr>
            <w:r>
              <w:t xml:space="preserve">Low-level system calls for socket options</w:t>
            </w:r>
            <w:r>
              <w:t xml:space="preserve"> </w:t>
            </w:r>
            <w:r>
              <w:rPr>
                <w:i/>
                <w:iCs/>
              </w:rPr>
              <w:t xml:space="preserve">(Linux only)</w:t>
            </w:r>
          </w:p>
        </w:tc>
      </w:tr>
      <w:tr>
        <w:tc>
          <w:tcPr/>
          <w:p>
            <w:pPr>
              <w:pStyle w:val="Compact"/>
            </w:pPr>
            <w:r>
              <w:rPr>
                <w:rStyle w:val="VerbatimChar"/>
              </w:rPr>
              <w:t xml:space="preserve">nix</w:t>
            </w:r>
          </w:p>
        </w:tc>
        <w:tc>
          <w:tcPr/>
          <w:p>
            <w:pPr>
              <w:pStyle w:val="Compact"/>
            </w:pPr>
            <w:r>
              <w:t xml:space="preserve">0.29</w:t>
            </w:r>
          </w:p>
        </w:tc>
        <w:tc>
          <w:tcPr/>
          <w:p>
            <w:pPr>
              <w:pStyle w:val="Compact"/>
            </w:pPr>
            <w:r>
              <w:t xml:space="preserve">POSIX API bindings for networking and polling</w:t>
            </w:r>
            <w:r>
              <w:t xml:space="preserve"> </w:t>
            </w:r>
            <w:r>
              <w:rPr>
                <w:i/>
                <w:iCs/>
              </w:rPr>
              <w:t xml:space="preserve">(Linux only)</w:t>
            </w:r>
          </w:p>
        </w:tc>
      </w:tr>
    </w:tbl>
    <w:p>
      <w:r>
        <w:pict>
          <v:rect style="width:0;height:1.5pt" o:hralign="center" o:hrstd="t" o:hr="t"/>
        </w:pict>
      </w:r>
    </w:p>
    <w:bookmarkEnd w:id="35"/>
    <w:bookmarkEnd w:id="36"/>
    <w:bookmarkStart w:id="43" w:name="data-acquisition-layer"/>
    <w:p>
      <w:pPr>
        <w:pStyle w:val="Heading2"/>
      </w:pPr>
      <w:r>
        <w:rPr>
          <w:rStyle w:val="SectionNumber"/>
        </w:rPr>
        <w:t xml:space="preserve">1.5</w:t>
      </w:r>
      <w:r>
        <w:tab/>
      </w:r>
      <w:r>
        <w:t xml:space="preserve">3.5 Data Acquisition Layer</w:t>
      </w:r>
    </w:p>
    <w:bookmarkStart w:id="37" w:name="obd-ii-protocol-overview"/>
    <w:p>
      <w:pPr>
        <w:pStyle w:val="Heading3"/>
      </w:pPr>
      <w:r>
        <w:rPr>
          <w:rStyle w:val="SectionNumber"/>
        </w:rPr>
        <w:t xml:space="preserve">1.5.1</w:t>
      </w:r>
      <w:r>
        <w:tab/>
      </w:r>
      <w:r>
        <w:t xml:space="preserve">3.5.1 OBD-II Protocol Overview</w:t>
      </w:r>
    </w:p>
    <w:p>
      <w:pPr>
        <w:pStyle w:val="FirstParagraph"/>
      </w:pPr>
      <w:r>
        <w:t xml:space="preserve">KnightRider communicates with vehicle ECUs using the OBD-II diagnostic protocol stack:</w:t>
      </w:r>
    </w:p>
    <w:tbl>
      <w:tblPr>
        <w:tblStyle w:val="Table"/>
        <w:tblW w:type="pct" w:w="5000"/>
        <w:tblLayout w:type="fixed"/>
        <w:tblLook w:firstRow="1" w:lastRow="0" w:firstColumn="0" w:lastColumn="0" w:noHBand="0" w:noVBand="0" w:val="0020"/>
      </w:tblPr>
      <w:tblGrid>
        <w:gridCol w:w="2640"/>
        <w:gridCol w:w="1848"/>
        <w:gridCol w:w="3432"/>
      </w:tblGrid>
      <w:tr>
        <w:trPr>
          <w:tblHeader w:val="on"/>
        </w:trPr>
        <w:tc>
          <w:tcPr/>
          <w:p>
            <w:pPr>
              <w:pStyle w:val="Compact"/>
            </w:pPr>
            <w:r>
              <w:t xml:space="preserve">Standard</w:t>
            </w:r>
          </w:p>
        </w:tc>
        <w:tc>
          <w:tcPr/>
          <w:p>
            <w:pPr>
              <w:pStyle w:val="Compact"/>
            </w:pPr>
            <w:r>
              <w:t xml:space="preserve">Layer</w:t>
            </w:r>
          </w:p>
        </w:tc>
        <w:tc>
          <w:tcPr/>
          <w:p>
            <w:pPr>
              <w:pStyle w:val="Compact"/>
            </w:pPr>
            <w:r>
              <w:t xml:space="preserve">Description</w:t>
            </w:r>
          </w:p>
        </w:tc>
      </w:tr>
      <w:tr>
        <w:tc>
          <w:tcPr/>
          <w:p>
            <w:pPr>
              <w:pStyle w:val="Compact"/>
            </w:pPr>
            <w:r>
              <w:rPr>
                <w:b/>
                <w:bCs/>
              </w:rPr>
              <w:t xml:space="preserve">ISO 15765-4</w:t>
            </w:r>
          </w:p>
        </w:tc>
        <w:tc>
          <w:tcPr/>
          <w:p>
            <w:pPr>
              <w:pStyle w:val="Compact"/>
            </w:pPr>
            <w:r>
              <w:t xml:space="preserve">Physical + Data Link</w:t>
            </w:r>
          </w:p>
        </w:tc>
        <w:tc>
          <w:tcPr/>
          <w:p>
            <w:pPr>
              <w:pStyle w:val="Compact"/>
            </w:pPr>
            <w:r>
              <w:t xml:space="preserve">CAN-based OBD-II. Defines electrical signalling, bit timing, and CAN frame format.</w:t>
            </w:r>
          </w:p>
        </w:tc>
      </w:tr>
      <w:tr>
        <w:tc>
          <w:tcPr/>
          <w:p>
            <w:pPr>
              <w:pStyle w:val="Compact"/>
            </w:pPr>
            <w:r>
              <w:rPr>
                <w:b/>
                <w:bCs/>
              </w:rPr>
              <w:t xml:space="preserve">ISO 15765-2</w:t>
            </w:r>
          </w:p>
        </w:tc>
        <w:tc>
          <w:tcPr/>
          <w:p>
            <w:pPr>
              <w:pStyle w:val="Compact"/>
            </w:pPr>
            <w:r>
              <w:t xml:space="preserve">Transport</w:t>
            </w:r>
          </w:p>
        </w:tc>
        <w:tc>
          <w:tcPr/>
          <w:p>
            <w:pPr>
              <w:pStyle w:val="Compact"/>
            </w:pPr>
            <w:r>
              <w:t xml:space="preserve">ISO-TP. Provides segmentation and reassembly for messages exceeding the 8-byte CAN payload limit.</w:t>
            </w:r>
          </w:p>
        </w:tc>
      </w:tr>
      <w:tr>
        <w:tc>
          <w:tcPr/>
          <w:p>
            <w:pPr>
              <w:pStyle w:val="Compact"/>
            </w:pPr>
            <w:r>
              <w:rPr>
                <w:b/>
                <w:bCs/>
              </w:rPr>
              <w:t xml:space="preserve">ISO 15031 / SAE J1979</w:t>
            </w:r>
          </w:p>
        </w:tc>
        <w:tc>
          <w:tcPr/>
          <w:p>
            <w:pPr>
              <w:pStyle w:val="Compact"/>
            </w:pPr>
            <w:r>
              <w:t xml:space="preserve">Application</w:t>
            </w:r>
          </w:p>
        </w:tc>
        <w:tc>
          <w:tcPr/>
          <w:p>
            <w:pPr>
              <w:pStyle w:val="Compact"/>
            </w:pPr>
            <w:r>
              <w:t xml:space="preserve">OBD-II diagnostic services. Defines modes, PIDs, and response formats.</w:t>
            </w:r>
          </w:p>
        </w:tc>
      </w:tr>
    </w:tbl>
    <w:bookmarkEnd w:id="37"/>
    <w:bookmarkStart w:id="38" w:name="can-addressing-scheme"/>
    <w:p>
      <w:pPr>
        <w:pStyle w:val="Heading3"/>
      </w:pPr>
      <w:r>
        <w:rPr>
          <w:rStyle w:val="SectionNumber"/>
        </w:rPr>
        <w:t xml:space="preserve">1.5.2</w:t>
      </w:r>
      <w:r>
        <w:tab/>
      </w:r>
      <w:r>
        <w:t xml:space="preserve">3.5.2 CAN Addressing Scheme</w:t>
      </w:r>
    </w:p>
    <w:p>
      <w:pPr>
        <w:pStyle w:val="FirstParagraph"/>
      </w:pPr>
      <w:r>
        <w:t xml:space="preserve">OBD-II on CAN uses the following addressing convention:</w:t>
      </w:r>
    </w:p>
    <w:p>
      <w:pPr>
        <w:pStyle w:val="BodyText"/>
      </w:pPr>
      <w:r>
        <w:rPr>
          <w:b/>
          <w:bCs/>
        </w:rPr>
        <w:t xml:space="preserve">Request Addresses:</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CAN ID</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0x7DF</w:t>
            </w:r>
          </w:p>
        </w:tc>
        <w:tc>
          <w:tcPr/>
          <w:p>
            <w:pPr>
              <w:pStyle w:val="Compact"/>
            </w:pPr>
            <w:r>
              <w:t xml:space="preserve">Functional broadcast</w:t>
            </w:r>
          </w:p>
        </w:tc>
        <w:tc>
          <w:tcPr/>
          <w:p>
            <w:pPr>
              <w:pStyle w:val="Compact"/>
            </w:pPr>
            <w:r>
              <w:t xml:space="preserve">Queries all ECUs simultaneously. Used for standard OBD-II requests.</w:t>
            </w:r>
          </w:p>
        </w:tc>
      </w:tr>
      <w:tr>
        <w:tc>
          <w:tcPr/>
          <w:p>
            <w:pPr>
              <w:pStyle w:val="Compact"/>
            </w:pPr>
            <w:r>
              <w:rPr>
                <w:rStyle w:val="VerbatimChar"/>
              </w:rPr>
              <w:t xml:space="preserve">0x7E0</w:t>
            </w:r>
            <w:r>
              <w:t xml:space="preserve"> </w:t>
            </w:r>
            <w:r>
              <w:t xml:space="preserve">to</w:t>
            </w:r>
            <w:r>
              <w:t xml:space="preserve"> </w:t>
            </w:r>
            <w:r>
              <w:rPr>
                <w:rStyle w:val="VerbatimChar"/>
              </w:rPr>
              <w:t xml:space="preserve">0x7E7</w:t>
            </w:r>
          </w:p>
        </w:tc>
        <w:tc>
          <w:tcPr/>
          <w:p>
            <w:pPr>
              <w:pStyle w:val="Compact"/>
            </w:pPr>
            <w:r>
              <w:t xml:space="preserve">Physical addressing</w:t>
            </w:r>
          </w:p>
        </w:tc>
        <w:tc>
          <w:tcPr/>
          <w:p>
            <w:pPr>
              <w:pStyle w:val="Compact"/>
            </w:pPr>
            <w:r>
              <w:t xml:space="preserve">Targets a specific ECU. Rarely used in standard diagnostics.</w:t>
            </w:r>
          </w:p>
        </w:tc>
      </w:tr>
    </w:tbl>
    <w:p>
      <w:pPr>
        <w:pStyle w:val="BodyText"/>
      </w:pPr>
      <w:r>
        <w:rPr>
          <w:b/>
          <w:bCs/>
        </w:rPr>
        <w:t xml:space="preserve">Response Addresses: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CAN ID</w:t>
            </w:r>
          </w:p>
        </w:tc>
        <w:tc>
          <w:tcPr/>
          <w:p>
            <w:pPr>
              <w:pStyle w:val="Compact"/>
            </w:pPr>
            <w:r>
              <w:t xml:space="preserve">Responding ECU</w:t>
            </w:r>
          </w:p>
        </w:tc>
      </w:tr>
      <w:tr>
        <w:tc>
          <w:tcPr/>
          <w:p>
            <w:pPr>
              <w:pStyle w:val="Compact"/>
            </w:pPr>
            <w:r>
              <w:rPr>
                <w:rStyle w:val="VerbatimChar"/>
              </w:rPr>
              <w:t xml:space="preserve">0x7E8</w:t>
            </w:r>
          </w:p>
        </w:tc>
        <w:tc>
          <w:tcPr/>
          <w:p>
            <w:pPr>
              <w:pStyle w:val="Compact"/>
            </w:pPr>
            <w:r>
              <w:t xml:space="preserve">Engine Control Module (ECM), primary for powertrain data</w:t>
            </w:r>
          </w:p>
        </w:tc>
      </w:tr>
      <w:tr>
        <w:tc>
          <w:tcPr/>
          <w:p>
            <w:pPr>
              <w:pStyle w:val="Compact"/>
            </w:pPr>
            <w:r>
              <w:rPr>
                <w:rStyle w:val="VerbatimChar"/>
              </w:rPr>
              <w:t xml:space="preserve">0x7E9</w:t>
            </w:r>
          </w:p>
        </w:tc>
        <w:tc>
          <w:tcPr/>
          <w:p>
            <w:pPr>
              <w:pStyle w:val="Compact"/>
            </w:pPr>
            <w:r>
              <w:t xml:space="preserve">Transmission Control Module (TCM)</w:t>
            </w:r>
          </w:p>
        </w:tc>
      </w:tr>
      <w:tr>
        <w:tc>
          <w:tcPr/>
          <w:p>
            <w:pPr>
              <w:pStyle w:val="Compact"/>
            </w:pPr>
            <w:r>
              <w:rPr>
                <w:rStyle w:val="VerbatimChar"/>
              </w:rPr>
              <w:t xml:space="preserve">0x7EA</w:t>
            </w:r>
          </w:p>
        </w:tc>
        <w:tc>
          <w:tcPr/>
          <w:p>
            <w:pPr>
              <w:pStyle w:val="Compact"/>
            </w:pPr>
            <w:r>
              <w:t xml:space="preserve">Hybrid/Emissions module (varies by manufacturer)</w:t>
            </w:r>
          </w:p>
        </w:tc>
      </w:tr>
      <w:tr>
        <w:tc>
          <w:tcPr/>
          <w:p>
            <w:pPr>
              <w:pStyle w:val="Compact"/>
            </w:pPr>
            <w:r>
              <w:rPr>
                <w:rStyle w:val="VerbatimChar"/>
              </w:rPr>
              <w:t xml:space="preserve">0x7EB</w:t>
            </w:r>
            <w:r>
              <w:t xml:space="preserve"> </w:t>
            </w:r>
            <w:r>
              <w:t xml:space="preserve">to</w:t>
            </w:r>
            <w:r>
              <w:t xml:space="preserve"> </w:t>
            </w:r>
            <w:r>
              <w:rPr>
                <w:rStyle w:val="VerbatimChar"/>
              </w:rPr>
              <w:t xml:space="preserve">0x7EF</w:t>
            </w:r>
          </w:p>
        </w:tc>
        <w:tc>
          <w:tcPr/>
          <w:p>
            <w:pPr>
              <w:pStyle w:val="Compact"/>
            </w:pPr>
            <w:r>
              <w:t xml:space="preserve">Manufacturer-specific ECUs</w:t>
            </w:r>
          </w:p>
        </w:tc>
      </w:tr>
    </w:tbl>
    <w:p>
      <w:pPr>
        <w:pStyle w:val="BodyText"/>
      </w:pPr>
      <w:r>
        <w:t xml:space="preserve">KnightRider broadcasts on</w:t>
      </w:r>
      <w:r>
        <w:t xml:space="preserve"> </w:t>
      </w:r>
      <w:r>
        <w:rPr>
          <w:rStyle w:val="VerbatimChar"/>
        </w:rPr>
        <w:t xml:space="preserve">0x7DF</w:t>
      </w:r>
      <w:r>
        <w:t xml:space="preserve"> </w:t>
      </w:r>
      <w:r>
        <w:t xml:space="preserve">and listens for responses in the</w:t>
      </w:r>
      <w:r>
        <w:t xml:space="preserve"> </w:t>
      </w:r>
      <w:r>
        <w:rPr>
          <w:rStyle w:val="VerbatimChar"/>
        </w:rPr>
        <w:t xml:space="preserve">0x7E8</w:t>
      </w:r>
      <w:r>
        <w:t xml:space="preserve"> </w:t>
      </w:r>
      <w:r>
        <w:t xml:space="preserve">to</w:t>
      </w:r>
      <w:r>
        <w:t xml:space="preserve"> </w:t>
      </w:r>
      <w:r>
        <w:rPr>
          <w:rStyle w:val="VerbatimChar"/>
        </w:rPr>
        <w:t xml:space="preserve">0x7EF</w:t>
      </w:r>
      <w:r>
        <w:t xml:space="preserve"> </w:t>
      </w:r>
      <w:r>
        <w:t xml:space="preserve">range:</w:t>
      </w:r>
    </w:p>
    <w:p>
      <w:pPr>
        <w:pStyle w:val="SourceCode"/>
      </w:pPr>
      <w:r>
        <w:rPr>
          <w:rStyle w:val="KeywordTok"/>
        </w:rPr>
        <w:t xml:space="preserve">pub</w:t>
      </w:r>
      <w:r>
        <w:rPr>
          <w:rStyle w:val="NormalTok"/>
        </w:rPr>
        <w:t xml:space="preserve"> </w:t>
      </w:r>
      <w:r>
        <w:rPr>
          <w:rStyle w:val="KeywordTok"/>
        </w:rPr>
        <w:t xml:space="preserve">fn</w:t>
      </w:r>
      <w:r>
        <w:rPr>
          <w:rStyle w:val="NormalTok"/>
        </w:rPr>
        <w:t xml:space="preserve"> is_obd_response(can_id</w:t>
      </w:r>
      <w:r>
        <w:rPr>
          <w:rStyle w:val="OperatorTok"/>
        </w:rPr>
        <w:t xml:space="preserve">:</w:t>
      </w:r>
      <w:r>
        <w:rPr>
          <w:rStyle w:val="NormalTok"/>
        </w:rPr>
        <w:t xml:space="preserve"> </w:t>
      </w:r>
      <w:r>
        <w:rPr>
          <w:rStyle w:val="DataTypeTok"/>
        </w:rPr>
        <w:t xml:space="preserve">u32</w:t>
      </w:r>
      <w:r>
        <w:rPr>
          <w:rStyle w:val="NormalTok"/>
        </w:rPr>
        <w:t xml:space="preserve">) </w:t>
      </w:r>
      <w:r>
        <w:rPr>
          <w:rStyle w:val="OperatorTok"/>
        </w:rPr>
        <w:t xml:space="preserve">-&gt;</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can_id </w:t>
      </w:r>
      <w:r>
        <w:rPr>
          <w:rStyle w:val="OperatorTok"/>
        </w:rPr>
        <w:t xml:space="preserve">&gt;=</w:t>
      </w:r>
      <w:r>
        <w:rPr>
          <w:rStyle w:val="NormalTok"/>
        </w:rPr>
        <w:t xml:space="preserve"> </w:t>
      </w:r>
      <w:r>
        <w:rPr>
          <w:rStyle w:val="DecValTok"/>
        </w:rPr>
        <w:t xml:space="preserve">0x7E8</w:t>
      </w:r>
      <w:r>
        <w:rPr>
          <w:rStyle w:val="NormalTok"/>
        </w:rPr>
        <w:t xml:space="preserve"> </w:t>
      </w:r>
      <w:r>
        <w:rPr>
          <w:rStyle w:val="OperatorTok"/>
        </w:rPr>
        <w:t xml:space="preserve">&amp;&amp;</w:t>
      </w:r>
      <w:r>
        <w:rPr>
          <w:rStyle w:val="NormalTok"/>
        </w:rPr>
        <w:t xml:space="preserve"> can_id </w:t>
      </w:r>
      <w:r>
        <w:rPr>
          <w:rStyle w:val="OperatorTok"/>
        </w:rPr>
        <w:t xml:space="preserve">&lt;=</w:t>
      </w:r>
      <w:r>
        <w:rPr>
          <w:rStyle w:val="NormalTok"/>
        </w:rPr>
        <w:t xml:space="preserve"> </w:t>
      </w:r>
      <w:r>
        <w:rPr>
          <w:rStyle w:val="DecValTok"/>
        </w:rPr>
        <w:t xml:space="preserve">0x7EF</w:t>
      </w:r>
      <w:r>
        <w:br/>
      </w:r>
      <w:r>
        <w:rPr>
          <w:rStyle w:val="OperatorTok"/>
        </w:rPr>
        <w:t xml:space="preserve">}</w:t>
      </w:r>
    </w:p>
    <w:bookmarkEnd w:id="38"/>
    <w:bookmarkStart w:id="39" w:name="obd-ii-frame-format"/>
    <w:p>
      <w:pPr>
        <w:pStyle w:val="Heading3"/>
      </w:pPr>
      <w:r>
        <w:rPr>
          <w:rStyle w:val="SectionNumber"/>
        </w:rPr>
        <w:t xml:space="preserve">1.5.3</w:t>
      </w:r>
      <w:r>
        <w:tab/>
      </w:r>
      <w:r>
        <w:t xml:space="preserve">3.5.3 OBD-II Frame Format</w:t>
      </w:r>
    </w:p>
    <w:p>
      <w:pPr>
        <w:pStyle w:val="FirstParagraph"/>
      </w:pPr>
      <w:r>
        <w:rPr>
          <w:b/>
          <w:bCs/>
        </w:rPr>
        <w:t xml:space="preserve">Request frame structure:</w:t>
      </w:r>
    </w:p>
    <w:p>
      <w:pPr>
        <w:pStyle w:val="SourceCode"/>
      </w:pPr>
      <w:r>
        <w:rPr>
          <w:rStyle w:val="VerbatimChar"/>
        </w:rPr>
        <w:t xml:space="preserve">Byte:   0     1     2     3     4     5     6     7</w:t>
      </w:r>
      <w:r>
        <w:br/>
      </w:r>
      <w:r>
        <w:rPr>
          <w:rStyle w:val="VerbatimChar"/>
        </w:rPr>
        <w:t xml:space="preserve">      ┌─────┬─────┬─────┬─────┬─────┬─────┬─────┬─────┐</w:t>
      </w:r>
      <w:r>
        <w:br/>
      </w:r>
      <w:r>
        <w:rPr>
          <w:rStyle w:val="VerbatimChar"/>
        </w:rPr>
        <w:t xml:space="preserve">      │ Len │Mode │ PID │ 00  │ 00  │ 00  │ 00  │ 00  │</w:t>
      </w:r>
      <w:r>
        <w:br/>
      </w:r>
      <w:r>
        <w:rPr>
          <w:rStyle w:val="VerbatimChar"/>
        </w:rPr>
        <w:t xml:space="preserve">      └─────┴─────┴─────┴─────┴─────┴─────┴─────┴─────┘</w:t>
      </w:r>
      <w:r>
        <w:br/>
      </w:r>
      <w:r>
        <w:br/>
      </w:r>
      <w:r>
        <w:rPr>
          <w:rStyle w:val="VerbatimChar"/>
        </w:rPr>
        <w:t xml:space="preserve">Example: Request Engine RPM (Mode 01, PID 0C):</w:t>
      </w:r>
      <w:r>
        <w:br/>
      </w:r>
      <w:r>
        <w:rPr>
          <w:rStyle w:val="VerbatimChar"/>
        </w:rPr>
        <w:t xml:space="preserve">CAN ID: 0x7DF</w:t>
      </w:r>
      <w:r>
        <w:br/>
      </w:r>
      <w:r>
        <w:rPr>
          <w:rStyle w:val="VerbatimChar"/>
        </w:rPr>
        <w:t xml:space="preserve">Data:   02 01 0C 00 00 00 00 00</w:t>
      </w:r>
      <w:r>
        <w:br/>
      </w:r>
      <w:r>
        <w:rPr>
          <w:rStyle w:val="VerbatimChar"/>
        </w:rPr>
        <w:t xml:space="preserve">        ▲  ▲  ▲</w:t>
      </w:r>
      <w:r>
        <w:br/>
      </w:r>
      <w:r>
        <w:rPr>
          <w:rStyle w:val="VerbatimChar"/>
        </w:rPr>
        <w:t xml:space="preserve">        │  │  └─ PID 0x0C (Engine RPM)</w:t>
      </w:r>
      <w:r>
        <w:br/>
      </w:r>
      <w:r>
        <w:rPr>
          <w:rStyle w:val="VerbatimChar"/>
        </w:rPr>
        <w:t xml:space="preserve">        │  └──── Mode 0x01 (Show Current Data)</w:t>
      </w:r>
      <w:r>
        <w:br/>
      </w:r>
      <w:r>
        <w:rPr>
          <w:rStyle w:val="VerbatimChar"/>
        </w:rPr>
        <w:t xml:space="preserve">        └─────── Length: 2 bytes of payload follow</w:t>
      </w:r>
    </w:p>
    <w:p>
      <w:pPr>
        <w:pStyle w:val="FirstParagraph"/>
      </w:pPr>
      <w:r>
        <w:rPr>
          <w:b/>
          <w:bCs/>
        </w:rPr>
        <w:t xml:space="preserve">Response frame structure:</w:t>
      </w:r>
    </w:p>
    <w:p>
      <w:pPr>
        <w:pStyle w:val="SourceCode"/>
      </w:pPr>
      <w:r>
        <w:rPr>
          <w:rStyle w:val="VerbatimChar"/>
        </w:rPr>
        <w:t xml:space="preserve">Byte:   0     1     2     3     4     5     6     7</w:t>
      </w:r>
      <w:r>
        <w:br/>
      </w:r>
      <w:r>
        <w:rPr>
          <w:rStyle w:val="VerbatimChar"/>
        </w:rPr>
        <w:t xml:space="preserve">      ┌─────┬─────┬─────┬─────┬─────┬─────┬─────┬─────┐</w:t>
      </w:r>
      <w:r>
        <w:br/>
      </w:r>
      <w:r>
        <w:rPr>
          <w:rStyle w:val="VerbatimChar"/>
        </w:rPr>
        <w:t xml:space="preserve">      │ Len │Mode │ PID │  A  │  B  │  C  │  D  │ ... │</w:t>
      </w:r>
      <w:r>
        <w:br/>
      </w:r>
      <w:r>
        <w:rPr>
          <w:rStyle w:val="VerbatimChar"/>
        </w:rPr>
        <w:t xml:space="preserve">      └─────┴─────┴─────┴─────┴─────┴─────┴─────┴─────┘</w:t>
      </w:r>
      <w:r>
        <w:br/>
      </w:r>
      <w:r>
        <w:br/>
      </w:r>
      <w:r>
        <w:rPr>
          <w:rStyle w:val="VerbatimChar"/>
        </w:rPr>
        <w:t xml:space="preserve">Example: Engine RPM Response (3000 RPM):</w:t>
      </w:r>
      <w:r>
        <w:br/>
      </w:r>
      <w:r>
        <w:rPr>
          <w:rStyle w:val="VerbatimChar"/>
        </w:rPr>
        <w:t xml:space="preserve">CAN ID: 0x7E8</w:t>
      </w:r>
      <w:r>
        <w:br/>
      </w:r>
      <w:r>
        <w:rPr>
          <w:rStyle w:val="VerbatimChar"/>
        </w:rPr>
        <w:t xml:space="preserve">Data:   04 41 0C 2E E0 00 00 00</w:t>
      </w:r>
      <w:r>
        <w:br/>
      </w:r>
      <w:r>
        <w:rPr>
          <w:rStyle w:val="VerbatimChar"/>
        </w:rPr>
        <w:t xml:space="preserve">        ▲  ▲  ▲  ▲──▲</w:t>
      </w:r>
      <w:r>
        <w:br/>
      </w:r>
      <w:r>
        <w:rPr>
          <w:rStyle w:val="VerbatimChar"/>
        </w:rPr>
        <w:t xml:space="preserve">        │  │  │  └──┘─ Data bytes A=0x2E, B=0xE0</w:t>
      </w:r>
      <w:r>
        <w:br/>
      </w:r>
      <w:r>
        <w:rPr>
          <w:rStyle w:val="VerbatimChar"/>
        </w:rPr>
        <w:t xml:space="preserve">        │  │  └─────── PID 0x0C (Engine RPM)</w:t>
      </w:r>
      <w:r>
        <w:br/>
      </w:r>
      <w:r>
        <w:rPr>
          <w:rStyle w:val="VerbatimChar"/>
        </w:rPr>
        <w:t xml:space="preserve">        │  └────────── Mode 0x41 (response to Mode 0x01)</w:t>
      </w:r>
      <w:r>
        <w:br/>
      </w:r>
      <w:r>
        <w:rPr>
          <w:rStyle w:val="VerbatimChar"/>
        </w:rPr>
        <w:t xml:space="preserve">        └───────────── Length: 4 bytes of payload follow</w:t>
      </w:r>
      <w:r>
        <w:br/>
      </w:r>
      <w:r>
        <w:br/>
      </w:r>
      <w:r>
        <w:rPr>
          <w:rStyle w:val="VerbatimChar"/>
        </w:rPr>
        <w:t xml:space="preserve">RPM = ((A × 256) + B) / 4 = ((0x2E × 256) + 0xE0) / 4 = 3000</w:t>
      </w:r>
    </w:p>
    <w:bookmarkEnd w:id="39"/>
    <w:bookmarkStart w:id="40" w:name="iso-tp-transport-layer"/>
    <w:p>
      <w:pPr>
        <w:pStyle w:val="Heading3"/>
      </w:pPr>
      <w:r>
        <w:rPr>
          <w:rStyle w:val="SectionNumber"/>
        </w:rPr>
        <w:t xml:space="preserve">1.5.4</w:t>
      </w:r>
      <w:r>
        <w:tab/>
      </w:r>
      <w:r>
        <w:t xml:space="preserve">3.5.4 ISO-TP Transport Layer</w:t>
      </w:r>
    </w:p>
    <w:p>
      <w:pPr>
        <w:pStyle w:val="FirstParagraph"/>
      </w:pPr>
      <w:r>
        <w:t xml:space="preserve">For responses exceeding 7 bytes (the single-frame limit), KnightRider implements ISO 15765-2 (ISO-TP) message reassembly:</w:t>
      </w:r>
    </w:p>
    <w:tbl>
      <w:tblPr>
        <w:tblStyle w:val="Table"/>
        <w:tblW w:type="pct" w:w="5000"/>
        <w:tblLayout w:type="fixed"/>
        <w:tblLook w:firstRow="1" w:lastRow="0" w:firstColumn="0" w:lastColumn="0" w:noHBand="0" w:noVBand="0" w:val="0020"/>
      </w:tblPr>
      <w:tblGrid>
        <w:gridCol w:w="1827"/>
        <w:gridCol w:w="2132"/>
        <w:gridCol w:w="1980"/>
        <w:gridCol w:w="1980"/>
      </w:tblGrid>
      <w:tr>
        <w:trPr>
          <w:tblHeader w:val="on"/>
        </w:trPr>
        <w:tc>
          <w:tcPr/>
          <w:p>
            <w:pPr>
              <w:pStyle w:val="Compact"/>
            </w:pPr>
            <w:r>
              <w:t xml:space="preserve">Frame Type</w:t>
            </w:r>
          </w:p>
        </w:tc>
        <w:tc>
          <w:tcPr/>
          <w:p>
            <w:pPr>
              <w:pStyle w:val="Compact"/>
              <w:jc w:val="center"/>
            </w:pPr>
            <w:r>
              <w:t xml:space="preserve">First Nibble</w:t>
            </w:r>
          </w:p>
        </w:tc>
        <w:tc>
          <w:tcPr/>
          <w:p>
            <w:pPr>
              <w:pStyle w:val="Compact"/>
            </w:pPr>
            <w:r>
              <w:t xml:space="preserve">Description</w:t>
            </w:r>
          </w:p>
        </w:tc>
        <w:tc>
          <w:tcPr/>
          <w:p>
            <w:pPr>
              <w:pStyle w:val="Compact"/>
              <w:jc w:val="center"/>
            </w:pPr>
            <w:r>
              <w:t xml:space="preserve">Max Payload</w:t>
            </w:r>
          </w:p>
        </w:tc>
      </w:tr>
      <w:tr>
        <w:tc>
          <w:tcPr/>
          <w:p>
            <w:pPr>
              <w:pStyle w:val="Compact"/>
            </w:pPr>
            <w:r>
              <w:t xml:space="preserve">Single Frame (SF)</w:t>
            </w:r>
          </w:p>
        </w:tc>
        <w:tc>
          <w:tcPr/>
          <w:p>
            <w:pPr>
              <w:pStyle w:val="Compact"/>
              <w:jc w:val="center"/>
            </w:pPr>
            <w:r>
              <w:rPr>
                <w:rStyle w:val="VerbatimChar"/>
              </w:rPr>
              <w:t xml:space="preserve">0x0</w:t>
            </w:r>
          </w:p>
        </w:tc>
        <w:tc>
          <w:tcPr/>
          <w:p>
            <w:pPr>
              <w:pStyle w:val="Compact"/>
            </w:pPr>
            <w:r>
              <w:t xml:space="preserve">Complete message in one CAN frame</w:t>
            </w:r>
          </w:p>
        </w:tc>
        <w:tc>
          <w:tcPr/>
          <w:p>
            <w:pPr>
              <w:pStyle w:val="Compact"/>
              <w:jc w:val="center"/>
            </w:pPr>
            <w:r>
              <w:t xml:space="preserve">7 bytes</w:t>
            </w:r>
          </w:p>
        </w:tc>
      </w:tr>
      <w:tr>
        <w:tc>
          <w:tcPr/>
          <w:p>
            <w:pPr>
              <w:pStyle w:val="Compact"/>
            </w:pPr>
            <w:r>
              <w:t xml:space="preserve">First Frame (FF)</w:t>
            </w:r>
          </w:p>
        </w:tc>
        <w:tc>
          <w:tcPr/>
          <w:p>
            <w:pPr>
              <w:pStyle w:val="Compact"/>
              <w:jc w:val="center"/>
            </w:pPr>
            <w:r>
              <w:rPr>
                <w:rStyle w:val="VerbatimChar"/>
              </w:rPr>
              <w:t xml:space="preserve">0x1</w:t>
            </w:r>
          </w:p>
        </w:tc>
        <w:tc>
          <w:tcPr/>
          <w:p>
            <w:pPr>
              <w:pStyle w:val="Compact"/>
            </w:pPr>
            <w:r>
              <w:t xml:space="preserve">First fragment of multi-frame message</w:t>
            </w:r>
          </w:p>
        </w:tc>
        <w:tc>
          <w:tcPr/>
          <w:p>
            <w:pPr>
              <w:pStyle w:val="Compact"/>
              <w:jc w:val="center"/>
            </w:pPr>
            <w:r>
              <w:t xml:space="preserve">6 bytes</w:t>
            </w:r>
          </w:p>
        </w:tc>
      </w:tr>
      <w:tr>
        <w:tc>
          <w:tcPr/>
          <w:p>
            <w:pPr>
              <w:pStyle w:val="Compact"/>
            </w:pPr>
            <w:r>
              <w:t xml:space="preserve">Consecutive Frame (CF)</w:t>
            </w:r>
          </w:p>
        </w:tc>
        <w:tc>
          <w:tcPr/>
          <w:p>
            <w:pPr>
              <w:pStyle w:val="Compact"/>
              <w:jc w:val="center"/>
            </w:pPr>
            <w:r>
              <w:rPr>
                <w:rStyle w:val="VerbatimChar"/>
              </w:rPr>
              <w:t xml:space="preserve">0x2</w:t>
            </w:r>
          </w:p>
        </w:tc>
        <w:tc>
          <w:tcPr/>
          <w:p>
            <w:pPr>
              <w:pStyle w:val="Compact"/>
            </w:pPr>
            <w:r>
              <w:t xml:space="preserve">Subsequent fragments</w:t>
            </w:r>
          </w:p>
        </w:tc>
        <w:tc>
          <w:tcPr/>
          <w:p>
            <w:pPr>
              <w:pStyle w:val="Compact"/>
              <w:jc w:val="center"/>
            </w:pPr>
            <w:r>
              <w:t xml:space="preserve">7 bytes</w:t>
            </w:r>
          </w:p>
        </w:tc>
      </w:tr>
      <w:tr>
        <w:tc>
          <w:tcPr/>
          <w:p>
            <w:pPr>
              <w:pStyle w:val="Compact"/>
            </w:pPr>
            <w:r>
              <w:t xml:space="preserve">Flow Control (FC)</w:t>
            </w:r>
          </w:p>
        </w:tc>
        <w:tc>
          <w:tcPr/>
          <w:p>
            <w:pPr>
              <w:pStyle w:val="Compact"/>
              <w:jc w:val="center"/>
            </w:pPr>
            <w:r>
              <w:rPr>
                <w:rStyle w:val="VerbatimChar"/>
              </w:rPr>
              <w:t xml:space="preserve">0x3</w:t>
            </w:r>
          </w:p>
        </w:tc>
        <w:tc>
          <w:tcPr/>
          <w:p>
            <w:pPr>
              <w:pStyle w:val="Compact"/>
            </w:pPr>
            <w:r>
              <w:t xml:space="preserve">Receiver → Sender pacing</w:t>
            </w:r>
          </w:p>
        </w:tc>
        <w:tc>
          <w:tcPr/>
          <w:p>
            <w:pPr>
              <w:pStyle w:val="Compact"/>
              <w:jc w:val="center"/>
            </w:pPr>
            <w:r>
              <w:t xml:space="preserve">N/A</w:t>
            </w:r>
          </w:p>
        </w:tc>
      </w:tr>
    </w:tbl>
    <w:p>
      <w:pPr>
        <w:pStyle w:val="BodyText"/>
      </w:pPr>
      <w:r>
        <w:t xml:space="preserve">The</w:t>
      </w:r>
      <w:r>
        <w:t xml:space="preserve"> </w:t>
      </w:r>
      <w:r>
        <w:rPr>
          <w:rStyle w:val="VerbatimChar"/>
        </w:rPr>
        <w:t xml:space="preserve">IsoTpSession</w:t>
      </w:r>
      <w:r>
        <w:t xml:space="preserve"> </w:t>
      </w:r>
      <w:r>
        <w:t xml:space="preserve">state machine handles reassembly:</w:t>
      </w:r>
    </w:p>
    <w:p>
      <w:pPr>
        <w:pStyle w:val="Compact"/>
        <w:numPr>
          <w:ilvl w:val="0"/>
          <w:numId w:val="1007"/>
        </w:numPr>
      </w:pPr>
      <w:r>
        <w:rPr>
          <w:b/>
          <w:bCs/>
        </w:rPr>
        <w:t xml:space="preserve">Single Frame</w:t>
      </w:r>
      <w:r>
        <w:t xml:space="preserve"> </w:t>
      </w:r>
      <w:r>
        <w:t xml:space="preserve">- Returns immediately with complete payload.</w:t>
      </w:r>
    </w:p>
    <w:p>
      <w:pPr>
        <w:pStyle w:val="Compact"/>
        <w:numPr>
          <w:ilvl w:val="0"/>
          <w:numId w:val="1007"/>
        </w:numPr>
      </w:pPr>
      <w:r>
        <w:rPr>
          <w:b/>
          <w:bCs/>
        </w:rPr>
        <w:t xml:space="preserve">First Frame</w:t>
      </w:r>
      <w:r>
        <w:t xml:space="preserve"> </w:t>
      </w:r>
      <w:r>
        <w:t xml:space="preserve">- Extracts total message length (12-bit), stores first 6 data bytes, sets</w:t>
      </w:r>
      <w:r>
        <w:t xml:space="preserve"> </w:t>
      </w:r>
      <w:r>
        <w:rPr>
          <w:rStyle w:val="VerbatimChar"/>
        </w:rPr>
        <w:t xml:space="preserve">receiving = true</w:t>
      </w:r>
      <w:r>
        <w:t xml:space="preserve">.</w:t>
      </w:r>
    </w:p>
    <w:p>
      <w:pPr>
        <w:pStyle w:val="Compact"/>
        <w:numPr>
          <w:ilvl w:val="0"/>
          <w:numId w:val="1007"/>
        </w:numPr>
      </w:pPr>
      <w:r>
        <w:rPr>
          <w:b/>
          <w:bCs/>
        </w:rPr>
        <w:t xml:space="preserve">Consecutive Frames</w:t>
      </w:r>
      <w:r>
        <w:t xml:space="preserve"> </w:t>
      </w:r>
      <w:r>
        <w:t xml:space="preserve">- Validates sequence numbers (0 to 15, wrapping), appends data until</w:t>
      </w:r>
      <w:r>
        <w:t xml:space="preserve"> </w:t>
      </w:r>
      <w:r>
        <w:rPr>
          <w:rStyle w:val="VerbatimChar"/>
        </w:rPr>
        <w:t xml:space="preserve">expected_length</w:t>
      </w:r>
      <w:r>
        <w:t xml:space="preserve"> </w:t>
      </w:r>
      <w:r>
        <w:t xml:space="preserve">is reached.</w:t>
      </w:r>
    </w:p>
    <w:p>
      <w:pPr>
        <w:pStyle w:val="Compact"/>
        <w:numPr>
          <w:ilvl w:val="0"/>
          <w:numId w:val="1007"/>
        </w:numPr>
      </w:pPr>
      <w:r>
        <w:rPr>
          <w:b/>
          <w:bCs/>
        </w:rPr>
        <w:t xml:space="preserve">Error handling</w:t>
      </w:r>
      <w:r>
        <w:t xml:space="preserve"> </w:t>
      </w:r>
      <w:r>
        <w:t xml:space="preserve">- Reports sequence errors and overflow conditions.</w:t>
      </w:r>
    </w:p>
    <w:p>
      <w:pPr>
        <w:pStyle w:val="FirstParagraph"/>
      </w:pPr>
      <w:r>
        <w:t xml:space="preserve">Maximum supported message size: 256 bytes (more than sufficient for OBD-II Mode 01 responses).</w:t>
      </w:r>
    </w:p>
    <w:bookmarkEnd w:id="40"/>
    <w:bookmarkStart w:id="41" w:name="parameter-selection-pids"/>
    <w:p>
      <w:pPr>
        <w:pStyle w:val="Heading3"/>
      </w:pPr>
      <w:r>
        <w:rPr>
          <w:rStyle w:val="SectionNumber"/>
        </w:rPr>
        <w:t xml:space="preserve">1.5.5</w:t>
      </w:r>
      <w:r>
        <w:tab/>
      </w:r>
      <w:r>
        <w:t xml:space="preserve">3.5.5 Parameter Selection (PIDs)</w:t>
      </w:r>
    </w:p>
    <w:p>
      <w:pPr>
        <w:pStyle w:val="FirstParagraph"/>
      </w:pPr>
      <w:r>
        <w:t xml:space="preserve">KnightRider v1 captures the following OBD-II Mode 01 parameters:</w:t>
      </w:r>
    </w:p>
    <w:tbl>
      <w:tblPr>
        <w:tblStyle w:val="Table"/>
        <w:tblW w:type="pct" w:w="5000"/>
        <w:tblLayout w:type="fixed"/>
        <w:tblLook w:firstRow="1" w:lastRow="0" w:firstColumn="0" w:lastColumn="0" w:noHBand="0" w:noVBand="0" w:val="0020"/>
      </w:tblPr>
      <w:tblGrid>
        <w:gridCol w:w="660"/>
        <w:gridCol w:w="1452"/>
        <w:gridCol w:w="924"/>
        <w:gridCol w:w="1188"/>
        <w:gridCol w:w="792"/>
        <w:gridCol w:w="924"/>
        <w:gridCol w:w="1980"/>
      </w:tblGrid>
      <w:tr>
        <w:trPr>
          <w:tblHeader w:val="on"/>
        </w:trPr>
        <w:tc>
          <w:tcPr/>
          <w:p>
            <w:pPr>
              <w:pStyle w:val="Compact"/>
              <w:jc w:val="center"/>
            </w:pPr>
            <w:r>
              <w:t xml:space="preserve">PID</w:t>
            </w:r>
          </w:p>
        </w:tc>
        <w:tc>
          <w:tcPr/>
          <w:p>
            <w:pPr>
              <w:pStyle w:val="Compact"/>
            </w:pPr>
            <w:r>
              <w:t xml:space="preserve">Parameter</w:t>
            </w:r>
          </w:p>
        </w:tc>
        <w:tc>
          <w:tcPr/>
          <w:p>
            <w:pPr>
              <w:pStyle w:val="Compact"/>
              <w:jc w:val="center"/>
            </w:pPr>
            <w:r>
              <w:t xml:space="preserve">Bytes</w:t>
            </w:r>
          </w:p>
        </w:tc>
        <w:tc>
          <w:tcPr/>
          <w:p>
            <w:pPr>
              <w:pStyle w:val="Compact"/>
            </w:pPr>
            <w:r>
              <w:t xml:space="preserve">Formula</w:t>
            </w:r>
          </w:p>
        </w:tc>
        <w:tc>
          <w:tcPr/>
          <w:p>
            <w:pPr>
              <w:pStyle w:val="Compact"/>
              <w:jc w:val="center"/>
            </w:pPr>
            <w:r>
              <w:t xml:space="preserve">Unit</w:t>
            </w:r>
          </w:p>
        </w:tc>
        <w:tc>
          <w:tcPr/>
          <w:p>
            <w:pPr>
              <w:pStyle w:val="Compact"/>
            </w:pPr>
            <w:r>
              <w:t xml:space="preserve">Range</w:t>
            </w:r>
          </w:p>
        </w:tc>
        <w:tc>
          <w:tcPr/>
          <w:p>
            <w:pPr>
              <w:pStyle w:val="Compact"/>
              <w:jc w:val="center"/>
            </w:pPr>
            <w:r>
              <w:t xml:space="preserve">Sampling Rate</w:t>
            </w:r>
          </w:p>
        </w:tc>
      </w:tr>
      <w:tr>
        <w:tc>
          <w:tcPr/>
          <w:p>
            <w:pPr>
              <w:pStyle w:val="Compact"/>
              <w:jc w:val="center"/>
            </w:pPr>
            <w:r>
              <w:rPr>
                <w:rStyle w:val="VerbatimChar"/>
              </w:rPr>
              <w:t xml:space="preserve">0x00</w:t>
            </w:r>
          </w:p>
        </w:tc>
        <w:tc>
          <w:tcPr/>
          <w:p>
            <w:pPr>
              <w:pStyle w:val="Compact"/>
            </w:pPr>
            <w:r>
              <w:t xml:space="preserve">Supported PIDs [01-20]</w:t>
            </w:r>
          </w:p>
        </w:tc>
        <w:tc>
          <w:tcPr/>
          <w:p>
            <w:pPr>
              <w:pStyle w:val="Compact"/>
              <w:jc w:val="center"/>
            </w:pPr>
            <w:r>
              <w:t xml:space="preserve">4</w:t>
            </w:r>
          </w:p>
        </w:tc>
        <w:tc>
          <w:tcPr/>
          <w:p>
            <w:pPr>
              <w:pStyle w:val="Compact"/>
            </w:pPr>
            <w:r>
              <w:t xml:space="preserve">Bitmask</w:t>
            </w:r>
          </w:p>
        </w:tc>
        <w:tc>
          <w:tcPr/>
          <w:p>
            <w:pPr>
              <w:pStyle w:val="Compact"/>
              <w:jc w:val="center"/>
            </w:pPr>
            <w:r>
              <w:t xml:space="preserve">-</w:t>
            </w:r>
          </w:p>
        </w:tc>
        <w:tc>
          <w:tcPr/>
          <w:p>
            <w:pPr>
              <w:pStyle w:val="Compact"/>
            </w:pPr>
            <w:r>
              <w:t xml:space="preserve">-</w:t>
            </w:r>
          </w:p>
        </w:tc>
        <w:tc>
          <w:tcPr/>
          <w:p>
            <w:pPr>
              <w:pStyle w:val="Compact"/>
              <w:jc w:val="center"/>
            </w:pPr>
            <w:r>
              <w:t xml:space="preserve">Once (init)</w:t>
            </w:r>
          </w:p>
        </w:tc>
      </w:tr>
      <w:tr>
        <w:tc>
          <w:tcPr/>
          <w:p>
            <w:pPr>
              <w:pStyle w:val="Compact"/>
              <w:jc w:val="center"/>
            </w:pPr>
            <w:r>
              <w:rPr>
                <w:rStyle w:val="VerbatimChar"/>
              </w:rPr>
              <w:t xml:space="preserve">0x05</w:t>
            </w:r>
          </w:p>
        </w:tc>
        <w:tc>
          <w:tcPr/>
          <w:p>
            <w:pPr>
              <w:pStyle w:val="Compact"/>
            </w:pPr>
            <w:r>
              <w:t xml:space="preserve">Engine Coolant Temperature</w:t>
            </w:r>
          </w:p>
        </w:tc>
        <w:tc>
          <w:tcPr/>
          <w:p>
            <w:pPr>
              <w:pStyle w:val="Compact"/>
              <w:jc w:val="center"/>
            </w:pPr>
            <w:r>
              <w:t xml:space="preserve">1</w:t>
            </w:r>
          </w:p>
        </w:tc>
        <w:tc>
          <w:tcPr/>
          <w:p>
            <w:pPr>
              <w:pStyle w:val="Compact"/>
            </w:pPr>
            <w:r>
              <w:rPr>
                <w:rStyle w:val="VerbatimChar"/>
              </w:rPr>
              <w:t xml:space="preserve">A - 40</w:t>
            </w:r>
          </w:p>
        </w:tc>
        <w:tc>
          <w:tcPr/>
          <w:p>
            <w:pPr>
              <w:pStyle w:val="Compact"/>
              <w:jc w:val="center"/>
            </w:pPr>
            <w:r>
              <w:t xml:space="preserve">°C</w:t>
            </w:r>
          </w:p>
        </w:tc>
        <w:tc>
          <w:tcPr/>
          <w:p>
            <w:pPr>
              <w:pStyle w:val="Compact"/>
            </w:pPr>
            <w:r>
              <w:t xml:space="preserve">-40 to 215</w:t>
            </w:r>
          </w:p>
        </w:tc>
        <w:tc>
          <w:tcPr/>
          <w:p>
            <w:pPr>
              <w:pStyle w:val="Compact"/>
              <w:jc w:val="center"/>
            </w:pPr>
            <w:r>
              <w:t xml:space="preserve">1 Hz</w:t>
            </w:r>
          </w:p>
        </w:tc>
      </w:tr>
      <w:tr>
        <w:tc>
          <w:tcPr/>
          <w:p>
            <w:pPr>
              <w:pStyle w:val="Compact"/>
              <w:jc w:val="center"/>
            </w:pPr>
            <w:r>
              <w:rPr>
                <w:rStyle w:val="VerbatimChar"/>
              </w:rPr>
              <w:t xml:space="preserve">0x0C</w:t>
            </w:r>
          </w:p>
        </w:tc>
        <w:tc>
          <w:tcPr/>
          <w:p>
            <w:pPr>
              <w:pStyle w:val="Compact"/>
            </w:pPr>
            <w:r>
              <w:t xml:space="preserve">Engine RPM</w:t>
            </w:r>
          </w:p>
        </w:tc>
        <w:tc>
          <w:tcPr/>
          <w:p>
            <w:pPr>
              <w:pStyle w:val="Compact"/>
              <w:jc w:val="center"/>
            </w:pPr>
            <w:r>
              <w:t xml:space="preserve">2</w:t>
            </w:r>
          </w:p>
        </w:tc>
        <w:tc>
          <w:tcPr/>
          <w:p>
            <w:pPr>
              <w:pStyle w:val="Compact"/>
            </w:pPr>
            <w:r>
              <w:rPr>
                <w:rStyle w:val="VerbatimChar"/>
              </w:rPr>
              <w:t xml:space="preserve">((A x 256) + B) / 4</w:t>
            </w:r>
          </w:p>
        </w:tc>
        <w:tc>
          <w:tcPr/>
          <w:p>
            <w:pPr>
              <w:pStyle w:val="Compact"/>
              <w:jc w:val="center"/>
            </w:pPr>
            <w:r>
              <w:t xml:space="preserve">rpm</w:t>
            </w:r>
          </w:p>
        </w:tc>
        <w:tc>
          <w:tcPr/>
          <w:p>
            <w:pPr>
              <w:pStyle w:val="Compact"/>
            </w:pPr>
            <w:r>
              <w:t xml:space="preserve">0 to 16,383.75</w:t>
            </w:r>
          </w:p>
        </w:tc>
        <w:tc>
          <w:tcPr/>
          <w:p>
            <w:pPr>
              <w:pStyle w:val="Compact"/>
              <w:jc w:val="center"/>
            </w:pPr>
            <w:r>
              <w:t xml:space="preserve">10 Hz</w:t>
            </w:r>
          </w:p>
        </w:tc>
      </w:tr>
      <w:tr>
        <w:tc>
          <w:tcPr/>
          <w:p>
            <w:pPr>
              <w:pStyle w:val="Compact"/>
              <w:jc w:val="center"/>
            </w:pPr>
            <w:r>
              <w:rPr>
                <w:rStyle w:val="VerbatimChar"/>
              </w:rPr>
              <w:t xml:space="preserve">0x0D</w:t>
            </w:r>
          </w:p>
        </w:tc>
        <w:tc>
          <w:tcPr/>
          <w:p>
            <w:pPr>
              <w:pStyle w:val="Compact"/>
            </w:pPr>
            <w:r>
              <w:t xml:space="preserve">Vehicle Speed</w:t>
            </w:r>
          </w:p>
        </w:tc>
        <w:tc>
          <w:tcPr/>
          <w:p>
            <w:pPr>
              <w:pStyle w:val="Compact"/>
              <w:jc w:val="center"/>
            </w:pPr>
            <w:r>
              <w:t xml:space="preserve">1</w:t>
            </w:r>
          </w:p>
        </w:tc>
        <w:tc>
          <w:tcPr/>
          <w:p>
            <w:pPr>
              <w:pStyle w:val="Compact"/>
            </w:pPr>
            <w:r>
              <w:rPr>
                <w:rStyle w:val="VerbatimChar"/>
              </w:rPr>
              <w:t xml:space="preserve">A</w:t>
            </w:r>
          </w:p>
        </w:tc>
        <w:tc>
          <w:tcPr/>
          <w:p>
            <w:pPr>
              <w:pStyle w:val="Compact"/>
              <w:jc w:val="center"/>
            </w:pPr>
            <w:r>
              <w:t xml:space="preserve">km/h</w:t>
            </w:r>
          </w:p>
        </w:tc>
        <w:tc>
          <w:tcPr/>
          <w:p>
            <w:pPr>
              <w:pStyle w:val="Compact"/>
            </w:pPr>
            <w:r>
              <w:t xml:space="preserve">0 to 255</w:t>
            </w:r>
          </w:p>
        </w:tc>
        <w:tc>
          <w:tcPr/>
          <w:p>
            <w:pPr>
              <w:pStyle w:val="Compact"/>
              <w:jc w:val="center"/>
            </w:pPr>
            <w:r>
              <w:t xml:space="preserve">10 Hz</w:t>
            </w:r>
          </w:p>
        </w:tc>
      </w:tr>
      <w:tr>
        <w:tc>
          <w:tcPr/>
          <w:p>
            <w:pPr>
              <w:pStyle w:val="Compact"/>
              <w:jc w:val="center"/>
            </w:pPr>
            <w:r>
              <w:rPr>
                <w:rStyle w:val="VerbatimChar"/>
              </w:rPr>
              <w:t xml:space="preserve">0x0F</w:t>
            </w:r>
          </w:p>
        </w:tc>
        <w:tc>
          <w:tcPr/>
          <w:p>
            <w:pPr>
              <w:pStyle w:val="Compact"/>
            </w:pPr>
            <w:r>
              <w:t xml:space="preserve">Intake Air Temperature</w:t>
            </w:r>
          </w:p>
        </w:tc>
        <w:tc>
          <w:tcPr/>
          <w:p>
            <w:pPr>
              <w:pStyle w:val="Compact"/>
              <w:jc w:val="center"/>
            </w:pPr>
            <w:r>
              <w:t xml:space="preserve">1</w:t>
            </w:r>
          </w:p>
        </w:tc>
        <w:tc>
          <w:tcPr/>
          <w:p>
            <w:pPr>
              <w:pStyle w:val="Compact"/>
            </w:pPr>
            <w:r>
              <w:rPr>
                <w:rStyle w:val="VerbatimChar"/>
              </w:rPr>
              <w:t xml:space="preserve">A - 40</w:t>
            </w:r>
          </w:p>
        </w:tc>
        <w:tc>
          <w:tcPr/>
          <w:p>
            <w:pPr>
              <w:pStyle w:val="Compact"/>
              <w:jc w:val="center"/>
            </w:pPr>
            <w:r>
              <w:t xml:space="preserve">°C</w:t>
            </w:r>
          </w:p>
        </w:tc>
        <w:tc>
          <w:tcPr/>
          <w:p>
            <w:pPr>
              <w:pStyle w:val="Compact"/>
            </w:pPr>
            <w:r>
              <w:t xml:space="preserve">-40 to 215</w:t>
            </w:r>
          </w:p>
        </w:tc>
        <w:tc>
          <w:tcPr/>
          <w:p>
            <w:pPr>
              <w:pStyle w:val="Compact"/>
              <w:jc w:val="center"/>
            </w:pPr>
            <w:r>
              <w:t xml:space="preserve">1 Hz</w:t>
            </w:r>
          </w:p>
        </w:tc>
      </w:tr>
      <w:tr>
        <w:tc>
          <w:tcPr/>
          <w:p>
            <w:pPr>
              <w:pStyle w:val="Compact"/>
              <w:jc w:val="center"/>
            </w:pPr>
            <w:r>
              <w:rPr>
                <w:rStyle w:val="VerbatimChar"/>
              </w:rPr>
              <w:t xml:space="preserve">0x11</w:t>
            </w:r>
          </w:p>
        </w:tc>
        <w:tc>
          <w:tcPr/>
          <w:p>
            <w:pPr>
              <w:pStyle w:val="Compact"/>
            </w:pPr>
            <w:r>
              <w:t xml:space="preserve">Throttle Position</w:t>
            </w:r>
          </w:p>
        </w:tc>
        <w:tc>
          <w:tcPr/>
          <w:p>
            <w:pPr>
              <w:pStyle w:val="Compact"/>
              <w:jc w:val="center"/>
            </w:pPr>
            <w:r>
              <w:t xml:space="preserve">1</w:t>
            </w:r>
          </w:p>
        </w:tc>
        <w:tc>
          <w:tcPr/>
          <w:p>
            <w:pPr>
              <w:pStyle w:val="Compact"/>
            </w:pPr>
            <w:r>
              <w:rPr>
                <w:rStyle w:val="VerbatimChar"/>
              </w:rPr>
              <w:t xml:space="preserve">(A x 100) / 255</w:t>
            </w:r>
          </w:p>
        </w:tc>
        <w:tc>
          <w:tcPr/>
          <w:p>
            <w:pPr>
              <w:pStyle w:val="Compact"/>
              <w:jc w:val="center"/>
            </w:pPr>
            <w:r>
              <w:t xml:space="preserve">%</w:t>
            </w:r>
          </w:p>
        </w:tc>
        <w:tc>
          <w:tcPr/>
          <w:p>
            <w:pPr>
              <w:pStyle w:val="Compact"/>
            </w:pPr>
            <w:r>
              <w:t xml:space="preserve">0 to 100</w:t>
            </w:r>
          </w:p>
        </w:tc>
        <w:tc>
          <w:tcPr/>
          <w:p>
            <w:pPr>
              <w:pStyle w:val="Compact"/>
              <w:jc w:val="center"/>
            </w:pPr>
            <w:r>
              <w:t xml:space="preserve">10 Hz</w:t>
            </w:r>
          </w:p>
        </w:tc>
      </w:tr>
      <w:tr>
        <w:tc>
          <w:tcPr/>
          <w:p>
            <w:pPr>
              <w:pStyle w:val="Compact"/>
              <w:jc w:val="center"/>
            </w:pPr>
            <w:r>
              <w:rPr>
                <w:rStyle w:val="VerbatimChar"/>
              </w:rPr>
              <w:t xml:space="preserve">0x20</w:t>
            </w:r>
          </w:p>
        </w:tc>
        <w:tc>
          <w:tcPr/>
          <w:p>
            <w:pPr>
              <w:pStyle w:val="Compact"/>
            </w:pPr>
            <w:r>
              <w:t xml:space="preserve">Supported PIDs [21-40]</w:t>
            </w:r>
          </w:p>
        </w:tc>
        <w:tc>
          <w:tcPr/>
          <w:p>
            <w:pPr>
              <w:pStyle w:val="Compact"/>
              <w:jc w:val="center"/>
            </w:pPr>
            <w:r>
              <w:t xml:space="preserve">4</w:t>
            </w:r>
          </w:p>
        </w:tc>
        <w:tc>
          <w:tcPr/>
          <w:p>
            <w:pPr>
              <w:pStyle w:val="Compact"/>
            </w:pPr>
            <w:r>
              <w:t xml:space="preserve">Bitmask</w:t>
            </w:r>
          </w:p>
        </w:tc>
        <w:tc>
          <w:tcPr/>
          <w:p>
            <w:pPr>
              <w:pStyle w:val="Compact"/>
              <w:jc w:val="center"/>
            </w:pPr>
            <w:r>
              <w:t xml:space="preserve">-</w:t>
            </w:r>
          </w:p>
        </w:tc>
        <w:tc>
          <w:tcPr/>
          <w:p>
            <w:pPr>
              <w:pStyle w:val="Compact"/>
            </w:pPr>
            <w:r>
              <w:t xml:space="preserve">-</w:t>
            </w:r>
          </w:p>
        </w:tc>
        <w:tc>
          <w:tcPr/>
          <w:p>
            <w:pPr>
              <w:pStyle w:val="Compact"/>
              <w:jc w:val="center"/>
            </w:pPr>
            <w:r>
              <w:t xml:space="preserve">Once (init)</w:t>
            </w:r>
          </w:p>
        </w:tc>
      </w:tr>
      <w:tr>
        <w:tc>
          <w:tcPr/>
          <w:p>
            <w:pPr>
              <w:pStyle w:val="Compact"/>
              <w:jc w:val="center"/>
            </w:pPr>
            <w:r>
              <w:rPr>
                <w:rStyle w:val="VerbatimChar"/>
              </w:rPr>
              <w:t xml:space="preserve">0x2F</w:t>
            </w:r>
          </w:p>
        </w:tc>
        <w:tc>
          <w:tcPr/>
          <w:p>
            <w:pPr>
              <w:pStyle w:val="Compact"/>
            </w:pPr>
            <w:r>
              <w:t xml:space="preserve">Fuel Tank Level</w:t>
            </w:r>
          </w:p>
        </w:tc>
        <w:tc>
          <w:tcPr/>
          <w:p>
            <w:pPr>
              <w:pStyle w:val="Compact"/>
              <w:jc w:val="center"/>
            </w:pPr>
            <w:r>
              <w:t xml:space="preserve">1</w:t>
            </w:r>
          </w:p>
        </w:tc>
        <w:tc>
          <w:tcPr/>
          <w:p>
            <w:pPr>
              <w:pStyle w:val="Compact"/>
            </w:pPr>
            <w:r>
              <w:rPr>
                <w:rStyle w:val="VerbatimChar"/>
              </w:rPr>
              <w:t xml:space="preserve">(A x 100) / 255</w:t>
            </w:r>
          </w:p>
        </w:tc>
        <w:tc>
          <w:tcPr/>
          <w:p>
            <w:pPr>
              <w:pStyle w:val="Compact"/>
              <w:jc w:val="center"/>
            </w:pPr>
            <w:r>
              <w:t xml:space="preserve">%</w:t>
            </w:r>
          </w:p>
        </w:tc>
        <w:tc>
          <w:tcPr/>
          <w:p>
            <w:pPr>
              <w:pStyle w:val="Compact"/>
            </w:pPr>
            <w:r>
              <w:t xml:space="preserve">0 to 100</w:t>
            </w:r>
          </w:p>
        </w:tc>
        <w:tc>
          <w:tcPr/>
          <w:p>
            <w:pPr>
              <w:pStyle w:val="Compact"/>
              <w:jc w:val="center"/>
            </w:pPr>
            <w:r>
              <w:t xml:space="preserve">0.1 Hz</w:t>
            </w:r>
          </w:p>
        </w:tc>
      </w:tr>
    </w:tbl>
    <w:p>
      <w:pPr>
        <w:pStyle w:val="BodyText"/>
      </w:pPr>
      <w:r>
        <w:rPr>
          <w:b/>
          <w:bCs/>
        </w:rPr>
        <w:t xml:space="preserve">Rationale for PID selection:</w:t>
      </w:r>
    </w:p>
    <w:p>
      <w:pPr>
        <w:pStyle w:val="Compact"/>
        <w:numPr>
          <w:ilvl w:val="0"/>
          <w:numId w:val="1008"/>
        </w:numPr>
      </w:pPr>
      <w:r>
        <w:rPr>
          <w:b/>
          <w:bCs/>
        </w:rPr>
        <w:t xml:space="preserve">RPM, Speed, Throttle</w:t>
      </w:r>
      <w:r>
        <w:t xml:space="preserve"> </w:t>
      </w:r>
      <w:r>
        <w:t xml:space="preserve">- Primary powertrain health indicators. High sampling rate (10 Hz) enables detection of transient anomalies.</w:t>
      </w:r>
    </w:p>
    <w:p>
      <w:pPr>
        <w:pStyle w:val="Compact"/>
        <w:numPr>
          <w:ilvl w:val="0"/>
          <w:numId w:val="1008"/>
        </w:numPr>
      </w:pPr>
      <w:r>
        <w:rPr>
          <w:b/>
          <w:bCs/>
        </w:rPr>
        <w:t xml:space="preserve">Coolant Temperature</w:t>
      </w:r>
      <w:r>
        <w:t xml:space="preserve"> </w:t>
      </w:r>
      <w:r>
        <w:t xml:space="preserve">- Critical engine health metric. Used for overheating detection.</w:t>
      </w:r>
    </w:p>
    <w:p>
      <w:pPr>
        <w:pStyle w:val="Compact"/>
        <w:numPr>
          <w:ilvl w:val="0"/>
          <w:numId w:val="1008"/>
        </w:numPr>
      </w:pPr>
      <w:r>
        <w:rPr>
          <w:b/>
          <w:bCs/>
        </w:rPr>
        <w:t xml:space="preserve">Intake Air Temperature</w:t>
      </w:r>
      <w:r>
        <w:t xml:space="preserve"> </w:t>
      </w:r>
      <w:r>
        <w:t xml:space="preserve">- Ambient condition sensing. Influences fuel mixture calculations.</w:t>
      </w:r>
    </w:p>
    <w:p>
      <w:pPr>
        <w:pStyle w:val="Compact"/>
        <w:numPr>
          <w:ilvl w:val="0"/>
          <w:numId w:val="1008"/>
        </w:numPr>
      </w:pPr>
      <w:r>
        <w:rPr>
          <w:b/>
          <w:bCs/>
        </w:rPr>
        <w:t xml:space="preserve">Fuel Tank Level</w:t>
      </w:r>
      <w:r>
        <w:t xml:space="preserve"> </w:t>
      </w:r>
      <w:r>
        <w:t xml:space="preserve">- Fleet management utility. Low sampling rate as this changes slowly.</w:t>
      </w:r>
    </w:p>
    <w:p>
      <w:pPr>
        <w:pStyle w:val="Compact"/>
        <w:numPr>
          <w:ilvl w:val="0"/>
          <w:numId w:val="1008"/>
        </w:numPr>
      </w:pPr>
      <w:r>
        <w:rPr>
          <w:b/>
          <w:bCs/>
        </w:rPr>
        <w:t xml:space="preserve">Supported PIDs</w:t>
      </w:r>
      <w:r>
        <w:t xml:space="preserve"> </w:t>
      </w:r>
      <w:r>
        <w:t xml:space="preserve">- Queried once at initialisation to discover ECU capabilities.</w:t>
      </w:r>
    </w:p>
    <w:bookmarkEnd w:id="41"/>
    <w:bookmarkStart w:id="42" w:name="discovery-protocol"/>
    <w:p>
      <w:pPr>
        <w:pStyle w:val="Heading3"/>
      </w:pPr>
      <w:r>
        <w:rPr>
          <w:rStyle w:val="SectionNumber"/>
        </w:rPr>
        <w:t xml:space="preserve">1.5.6</w:t>
      </w:r>
      <w:r>
        <w:tab/>
      </w:r>
      <w:r>
        <w:t xml:space="preserve">3.5.6 Discovery Protocol</w:t>
      </w:r>
    </w:p>
    <w:p>
      <w:pPr>
        <w:pStyle w:val="FirstParagraph"/>
      </w:pPr>
      <w:r>
        <w:t xml:space="preserve">Before entering the main polling loop, KnightRider performs ECU discovery:</w:t>
      </w:r>
    </w:p>
    <w:p>
      <w:pPr>
        <w:pStyle w:val="Compact"/>
        <w:numPr>
          <w:ilvl w:val="0"/>
          <w:numId w:val="1009"/>
        </w:numPr>
      </w:pPr>
      <w:r>
        <w:t xml:space="preserve">Constructs a Mode 01, PID 0x00 request (Supported PIDs [01-20]).</w:t>
      </w:r>
    </w:p>
    <w:p>
      <w:pPr>
        <w:pStyle w:val="Compact"/>
        <w:numPr>
          <w:ilvl w:val="0"/>
          <w:numId w:val="1009"/>
        </w:numPr>
      </w:pPr>
      <w:r>
        <w:t xml:space="preserve">Broadcasts on</w:t>
      </w:r>
      <w:r>
        <w:t xml:space="preserve"> </w:t>
      </w:r>
      <w:r>
        <w:rPr>
          <w:rStyle w:val="VerbatimChar"/>
        </w:rPr>
        <w:t xml:space="preserve">0x7DF</w:t>
      </w:r>
      <w:r>
        <w:t xml:space="preserve">.</w:t>
      </w:r>
    </w:p>
    <w:p>
      <w:pPr>
        <w:pStyle w:val="Compact"/>
        <w:numPr>
          <w:ilvl w:val="0"/>
          <w:numId w:val="1009"/>
        </w:numPr>
      </w:pPr>
      <w:r>
        <w:t xml:space="preserve">Waits up to 500ms for responses from ECUs in the</w:t>
      </w:r>
      <w:r>
        <w:t xml:space="preserve"> </w:t>
      </w:r>
      <w:r>
        <w:rPr>
          <w:rStyle w:val="VerbatimChar"/>
        </w:rPr>
        <w:t xml:space="preserve">0x7E8</w:t>
      </w:r>
      <w:r>
        <w:t xml:space="preserve"> </w:t>
      </w:r>
      <w:r>
        <w:t xml:space="preserve">to</w:t>
      </w:r>
      <w:r>
        <w:t xml:space="preserve"> </w:t>
      </w:r>
      <w:r>
        <w:rPr>
          <w:rStyle w:val="VerbatimChar"/>
        </w:rPr>
        <w:t xml:space="preserve">0x7EF</w:t>
      </w:r>
      <w:r>
        <w:t xml:space="preserve"> </w:t>
      </w:r>
      <w:r>
        <w:t xml:space="preserve">range.</w:t>
      </w:r>
    </w:p>
    <w:p>
      <w:pPr>
        <w:pStyle w:val="Compact"/>
        <w:numPr>
          <w:ilvl w:val="0"/>
          <w:numId w:val="1009"/>
        </w:numPr>
      </w:pPr>
      <w:r>
        <w:t xml:space="preserve">Parses the 4-byte bitmask to determine which PIDs each ECU supports.</w:t>
      </w:r>
    </w:p>
    <w:p>
      <w:pPr>
        <w:pStyle w:val="Compact"/>
        <w:numPr>
          <w:ilvl w:val="0"/>
          <w:numId w:val="1009"/>
        </w:numPr>
      </w:pPr>
      <w:r>
        <w:t xml:space="preserve">Logs discovered capabilities.</w:t>
      </w:r>
    </w:p>
    <w:p>
      <w:pPr>
        <w:pStyle w:val="Compact"/>
        <w:numPr>
          <w:ilvl w:val="0"/>
          <w:numId w:val="1009"/>
        </w:numPr>
      </w:pPr>
      <w:r>
        <w:t xml:space="preserve">Transitions the state machine from INITIALIZING to CONNECTED.</w:t>
      </w:r>
    </w:p>
    <w:p>
      <w:pPr>
        <w:pStyle w:val="FirstParagraph"/>
      </w:pPr>
      <w:r>
        <w:t xml:space="preserve">If no ECU responds, the system logs a warning (</w:t>
      </w:r>
      <w:r>
        <w:t xml:space="preserve">“ECU may be offline”</w:t>
      </w:r>
      <w:r>
        <w:t xml:space="preserve">) but continues, allowing the operator to verify physical connections.</w:t>
      </w:r>
    </w:p>
    <w:p>
      <w:r>
        <w:pict>
          <v:rect style="width:0;height:1.5pt" o:hralign="center" o:hrstd="t" o:hr="t"/>
        </w:pict>
      </w:r>
    </w:p>
    <w:bookmarkEnd w:id="42"/>
    <w:bookmarkEnd w:id="43"/>
    <w:bookmarkStart w:id="48" w:name="data-processing-pipeline"/>
    <w:p>
      <w:pPr>
        <w:pStyle w:val="Heading2"/>
      </w:pPr>
      <w:r>
        <w:rPr>
          <w:rStyle w:val="SectionNumber"/>
        </w:rPr>
        <w:t xml:space="preserve">1.6</w:t>
      </w:r>
      <w:r>
        <w:tab/>
      </w:r>
      <w:r>
        <w:t xml:space="preserve">3.6 Data Processing Pipeline</w:t>
      </w:r>
    </w:p>
    <w:bookmarkStart w:id="44" w:name="main-loop-flow"/>
    <w:p>
      <w:pPr>
        <w:pStyle w:val="Heading3"/>
      </w:pPr>
      <w:r>
        <w:rPr>
          <w:rStyle w:val="SectionNumber"/>
        </w:rPr>
        <w:t xml:space="preserve">1.6.1</w:t>
      </w:r>
      <w:r>
        <w:tab/>
      </w:r>
      <w:r>
        <w:t xml:space="preserve">3.6.1 Main Loop Flow</w:t>
      </w:r>
    </w:p>
    <w:p>
      <w:pPr>
        <w:pStyle w:val="FirstParagraph"/>
      </w:pPr>
      <w:r>
        <w:t xml:space="preserve">The central data acquisition loop executes the following sequence at a configurable interval (default: 100ms):</w:t>
      </w:r>
    </w:p>
    <w:p>
      <w:pPr>
        <w:pStyle w:val="SourceCode"/>
      </w:pPr>
      <w:r>
        <w:rPr>
          <w:rStyle w:val="VerbatimChar"/>
        </w:rPr>
        <w:t xml:space="preserve">1. SCHEDULER: Wait until minimum request interval (100ms) has elapsed.</w:t>
      </w:r>
      <w:r>
        <w:br/>
      </w:r>
      <w:r>
        <w:br/>
      </w:r>
      <w:r>
        <w:rPr>
          <w:rStyle w:val="VerbatimChar"/>
        </w:rPr>
        <w:t xml:space="preserve">2. REQUEST: Build OBD-II request for target PID.</w:t>
      </w:r>
      <w:r>
        <w:br/>
      </w:r>
      <w:r>
        <w:rPr>
          <w:rStyle w:val="VerbatimChar"/>
        </w:rPr>
        <w:t xml:space="preserve">   └─► ObdRequest::current_data(ObdPid::EngineRpm)</w:t>
      </w:r>
      <w:r>
        <w:br/>
      </w:r>
      <w:r>
        <w:rPr>
          <w:rStyle w:val="VerbatimChar"/>
        </w:rPr>
        <w:t xml:space="preserve">   └─► IsoTpSession::build_single_frame(&amp;[0x01, 0x0C])</w:t>
      </w:r>
      <w:r>
        <w:br/>
      </w:r>
      <w:r>
        <w:rPr>
          <w:rStyle w:val="VerbatimChar"/>
        </w:rPr>
        <w:t xml:space="preserve">   └─► CanFrame::new(0x7DF, &amp;[0x02, 0x01, 0x0C, 0x00, ...])</w:t>
      </w:r>
      <w:r>
        <w:br/>
      </w:r>
      <w:r>
        <w:br/>
      </w:r>
      <w:r>
        <w:rPr>
          <w:rStyle w:val="VerbatimChar"/>
        </w:rPr>
        <w:t xml:space="preserve">3. TRANSMIT: Send CAN frame via SocketCAN.</w:t>
      </w:r>
      <w:r>
        <w:br/>
      </w:r>
      <w:r>
        <w:rPr>
          <w:rStyle w:val="VerbatimChar"/>
        </w:rPr>
        <w:t xml:space="preserve">   └─► can.send(&amp;frame)</w:t>
      </w:r>
      <w:r>
        <w:br/>
      </w:r>
      <w:r>
        <w:rPr>
          <w:rStyle w:val="VerbatimChar"/>
        </w:rPr>
        <w:t xml:space="preserve">   └─► On failure: log warning, increment error counter, continue.</w:t>
      </w:r>
      <w:r>
        <w:br/>
      </w:r>
      <w:r>
        <w:br/>
      </w:r>
      <w:r>
        <w:rPr>
          <w:rStyle w:val="VerbatimChar"/>
        </w:rPr>
        <w:t xml:space="preserve">4. RECEIVE: Block on CAN socket with 200ms timeout.</w:t>
      </w:r>
      <w:r>
        <w:br/>
      </w:r>
      <w:r>
        <w:rPr>
          <w:rStyle w:val="VerbatimChar"/>
        </w:rPr>
        <w:t xml:space="preserve">   └─► can.recv()</w:t>
      </w:r>
      <w:r>
        <w:br/>
      </w:r>
      <w:r>
        <w:rPr>
          <w:rStyle w:val="VerbatimChar"/>
        </w:rPr>
        <w:t xml:space="preserve">   └─► Filter: Accept only 0x7E8 to 0x7EF (OBD-II response range).</w:t>
      </w:r>
      <w:r>
        <w:br/>
      </w:r>
      <w:r>
        <w:rPr>
          <w:rStyle w:val="VerbatimChar"/>
        </w:rPr>
        <w:t xml:space="preserve">   └─► On timeout: Log TIMEOUT signal, continue.</w:t>
      </w:r>
      <w:r>
        <w:br/>
      </w:r>
      <w:r>
        <w:br/>
      </w:r>
      <w:r>
        <w:rPr>
          <w:rStyle w:val="VerbatimChar"/>
        </w:rPr>
        <w:t xml:space="preserve">5. LOG RAW: Before any processing, write raw frame to CSV logger.</w:t>
      </w:r>
      <w:r>
        <w:br/>
      </w:r>
      <w:r>
        <w:rPr>
          <w:rStyle w:val="VerbatimChar"/>
        </w:rPr>
        <w:t xml:space="preserve">   └─► RawFrameEntry { timestamp, can_id, dlc, data }</w:t>
      </w:r>
      <w:r>
        <w:br/>
      </w:r>
      <w:r>
        <w:rPr>
          <w:rStyle w:val="VerbatimChar"/>
        </w:rPr>
        <w:t xml:space="preserve">   └─► logger.log_frame(&amp;entry)</w:t>
      </w:r>
      <w:r>
        <w:br/>
      </w:r>
      <w:r>
        <w:br/>
      </w:r>
      <w:r>
        <w:rPr>
          <w:rStyle w:val="VerbatimChar"/>
        </w:rPr>
        <w:t xml:space="preserve">6. REASSEMBLE: Pass through ISO-TP session.</w:t>
      </w:r>
      <w:r>
        <w:br/>
      </w:r>
      <w:r>
        <w:rPr>
          <w:rStyle w:val="VerbatimChar"/>
        </w:rPr>
        <w:t xml:space="preserve">   └─► isotp.receive(frame.data())</w:t>
      </w:r>
      <w:r>
        <w:br/>
      </w:r>
      <w:r>
        <w:rPr>
          <w:rStyle w:val="VerbatimChar"/>
        </w:rPr>
        <w:t xml:space="preserve">   └─► Returns Some(payload) for single-frame, or None if multi-frame in progress.</w:t>
      </w:r>
      <w:r>
        <w:br/>
      </w:r>
      <w:r>
        <w:br/>
      </w:r>
      <w:r>
        <w:rPr>
          <w:rStyle w:val="VerbatimChar"/>
        </w:rPr>
        <w:t xml:space="preserve">7. PARSE: Extract OBD-II response fields.</w:t>
      </w:r>
      <w:r>
        <w:br/>
      </w:r>
      <w:r>
        <w:rPr>
          <w:rStyle w:val="VerbatimChar"/>
        </w:rPr>
        <w:t xml:space="preserve">   └─► ObdResponse::parse(ecu_id, &amp;payload)</w:t>
      </w:r>
      <w:r>
        <w:br/>
      </w:r>
      <w:r>
        <w:rPr>
          <w:rStyle w:val="VerbatimChar"/>
        </w:rPr>
        <w:t xml:space="preserve">   └─► Validate mode (0x41 for Mode 01 response) and PID.</w:t>
      </w:r>
      <w:r>
        <w:br/>
      </w:r>
      <w:r>
        <w:br/>
      </w:r>
      <w:r>
        <w:rPr>
          <w:rStyle w:val="VerbatimChar"/>
        </w:rPr>
        <w:t xml:space="preserve">8. DECODE: Apply PID-specific formula.</w:t>
      </w:r>
      <w:r>
        <w:br/>
      </w:r>
      <w:r>
        <w:rPr>
          <w:rStyle w:val="VerbatimChar"/>
        </w:rPr>
        <w:t xml:space="preserve">   └─► response.decode(ObdPid::EngineRpm)</w:t>
      </w:r>
      <w:r>
        <w:br/>
      </w:r>
      <w:r>
        <w:rPr>
          <w:rStyle w:val="VerbatimChar"/>
        </w:rPr>
        <w:t xml:space="preserve">   └─► Returns DecodedValue { value: 3000.0, unit: "rpm" }</w:t>
      </w:r>
      <w:r>
        <w:br/>
      </w:r>
      <w:r>
        <w:br/>
      </w:r>
      <w:r>
        <w:rPr>
          <w:rStyle w:val="VerbatimChar"/>
        </w:rPr>
        <w:t xml:space="preserve">9. OUTPUT: Create Signal, print to console, update datastore.</w:t>
      </w:r>
      <w:r>
        <w:br/>
      </w:r>
      <w:r>
        <w:rPr>
          <w:rStyle w:val="VerbatimChar"/>
        </w:rPr>
        <w:t xml:space="preserve">   └─► Signal::new(SignalKind::EngineRpm, 3000.0, "rpm")</w:t>
      </w:r>
      <w:r>
        <w:br/>
      </w:r>
      <w:r>
        <w:rPr>
          <w:rStyle w:val="VerbatimChar"/>
        </w:rPr>
        <w:t xml:space="preserve">   └─► println!("{}", signal.format_console())</w:t>
      </w:r>
      <w:r>
        <w:br/>
      </w:r>
      <w:r>
        <w:rPr>
          <w:rStyle w:val="VerbatimChar"/>
        </w:rPr>
        <w:t xml:space="preserve">   └─► [2025-12-31T14:23:45.123Z] RPM: 3000 rpm</w:t>
      </w:r>
      <w:r>
        <w:br/>
      </w:r>
      <w:r>
        <w:br/>
      </w:r>
      <w:r>
        <w:rPr>
          <w:rStyle w:val="VerbatimChar"/>
        </w:rPr>
        <w:t xml:space="preserve">10. STATE: Update state machine.</w:t>
      </w:r>
      <w:r>
        <w:br/>
      </w:r>
      <w:r>
        <w:rPr>
          <w:rStyle w:val="VerbatimChar"/>
        </w:rPr>
        <w:t xml:space="preserve">    └─► On success: record_success() → transition to RUNNING.</w:t>
      </w:r>
      <w:r>
        <w:br/>
      </w:r>
      <w:r>
        <w:rPr>
          <w:rStyle w:val="VerbatimChar"/>
        </w:rPr>
        <w:t xml:space="preserve">    └─► On error: record_error() → after 5 errors, transition to ERROR.</w:t>
      </w:r>
    </w:p>
    <w:bookmarkEnd w:id="44"/>
    <w:bookmarkStart w:id="45" w:name="error-recovery"/>
    <w:p>
      <w:pPr>
        <w:pStyle w:val="Heading3"/>
      </w:pPr>
      <w:r>
        <w:rPr>
          <w:rStyle w:val="SectionNumber"/>
        </w:rPr>
        <w:t xml:space="preserve">1.6.2</w:t>
      </w:r>
      <w:r>
        <w:tab/>
      </w:r>
      <w:r>
        <w:t xml:space="preserve">3.6.2 Error Recovery</w:t>
      </w:r>
    </w:p>
    <w:p>
      <w:pPr>
        <w:pStyle w:val="FirstParagraph"/>
      </w:pPr>
      <w:r>
        <w:t xml:space="preserve">The state machine implements automatic error recovery:</w:t>
      </w:r>
    </w:p>
    <w:p>
      <w:pPr>
        <w:pStyle w:val="SourceCode"/>
      </w:pPr>
      <w:r>
        <w:rPr>
          <w:rStyle w:val="VerbatimChar"/>
        </w:rPr>
        <w:t xml:space="preserve">┌─────────────┐</w:t>
      </w:r>
      <w:r>
        <w:br/>
      </w:r>
      <w:r>
        <w:rPr>
          <w:rStyle w:val="VerbatimChar"/>
        </w:rPr>
        <w:t xml:space="preserve">│    IDLE     │</w:t>
      </w:r>
      <w:r>
        <w:br/>
      </w:r>
      <w:r>
        <w:rPr>
          <w:rStyle w:val="VerbatimChar"/>
        </w:rPr>
        <w:t xml:space="preserve">└──────┬──────┘</w:t>
      </w:r>
      <w:r>
        <w:br/>
      </w:r>
      <w:r>
        <w:rPr>
          <w:rStyle w:val="VerbatimChar"/>
        </w:rPr>
        <w:t xml:space="preserve">       │ initialise()</w:t>
      </w:r>
      <w:r>
        <w:br/>
      </w:r>
      <w:r>
        <w:rPr>
          <w:rStyle w:val="VerbatimChar"/>
        </w:rPr>
        <w:t xml:space="preserve">       ▼</w:t>
      </w:r>
      <w:r>
        <w:br/>
      </w:r>
      <w:r>
        <w:rPr>
          <w:rStyle w:val="VerbatimChar"/>
        </w:rPr>
        <w:t xml:space="preserve">┌─────────────┐     CAN init failed</w:t>
      </w:r>
      <w:r>
        <w:br/>
      </w:r>
      <w:r>
        <w:rPr>
          <w:rStyle w:val="VerbatimChar"/>
        </w:rPr>
        <w:t xml:space="preserve">│ INITIALIZING│─────────────────────────┐</w:t>
      </w:r>
      <w:r>
        <w:br/>
      </w:r>
      <w:r>
        <w:rPr>
          <w:rStyle w:val="VerbatimChar"/>
        </w:rPr>
        <w:t xml:space="preserve">└──────┬──────┘                         │</w:t>
      </w:r>
      <w:r>
        <w:br/>
      </w:r>
      <w:r>
        <w:rPr>
          <w:rStyle w:val="VerbatimChar"/>
        </w:rPr>
        <w:t xml:space="preserve">       │ CAN socket opened              │</w:t>
      </w:r>
      <w:r>
        <w:br/>
      </w:r>
      <w:r>
        <w:rPr>
          <w:rStyle w:val="VerbatimChar"/>
        </w:rPr>
        <w:t xml:space="preserve">       ▼                                │</w:t>
      </w:r>
      <w:r>
        <w:br/>
      </w:r>
      <w:r>
        <w:rPr>
          <w:rStyle w:val="VerbatimChar"/>
        </w:rPr>
        <w:t xml:space="preserve">┌─────────────┐     5× timeout          │</w:t>
      </w:r>
      <w:r>
        <w:br/>
      </w:r>
      <w:r>
        <w:rPr>
          <w:rStyle w:val="VerbatimChar"/>
        </w:rPr>
        <w:t xml:space="preserve">│  CONNECTED  │────────────────┐        │</w:t>
      </w:r>
      <w:r>
        <w:br/>
      </w:r>
      <w:r>
        <w:rPr>
          <w:rStyle w:val="VerbatimChar"/>
        </w:rPr>
        <w:t xml:space="preserve">└──────┬──────┘                │        │</w:t>
      </w:r>
      <w:r>
        <w:br/>
      </w:r>
      <w:r>
        <w:rPr>
          <w:rStyle w:val="VerbatimChar"/>
        </w:rPr>
        <w:t xml:space="preserve">       │ First valid response   │        │</w:t>
      </w:r>
      <w:r>
        <w:br/>
      </w:r>
      <w:r>
        <w:rPr>
          <w:rStyle w:val="VerbatimChar"/>
        </w:rPr>
        <w:t xml:space="preserve">       ▼                       │        │</w:t>
      </w:r>
      <w:r>
        <w:br/>
      </w:r>
      <w:r>
        <w:rPr>
          <w:rStyle w:val="VerbatimChar"/>
        </w:rPr>
        <w:t xml:space="preserve">┌─────────────┐                │        │</w:t>
      </w:r>
      <w:r>
        <w:br/>
      </w:r>
      <w:r>
        <w:rPr>
          <w:rStyle w:val="VerbatimChar"/>
        </w:rPr>
        <w:t xml:space="preserve">│   RUNNING   │◄───────────────┼────────┤</w:t>
      </w:r>
      <w:r>
        <w:br/>
      </w:r>
      <w:r>
        <w:rPr>
          <w:rStyle w:val="VerbatimChar"/>
        </w:rPr>
        <w:t xml:space="preserve">└──────┬──────┘  retry after 1s│        │</w:t>
      </w:r>
      <w:r>
        <w:br/>
      </w:r>
      <w:r>
        <w:rPr>
          <w:rStyle w:val="VerbatimChar"/>
        </w:rPr>
        <w:t xml:space="preserve">       │                       │        │</w:t>
      </w:r>
      <w:r>
        <w:br/>
      </w:r>
      <w:r>
        <w:rPr>
          <w:rStyle w:val="VerbatimChar"/>
        </w:rPr>
        <w:t xml:space="preserve">       │ 5× consecutive errors │        │</w:t>
      </w:r>
      <w:r>
        <w:br/>
      </w:r>
      <w:r>
        <w:rPr>
          <w:rStyle w:val="VerbatimChar"/>
        </w:rPr>
        <w:t xml:space="preserve">       ▼                       ▼        ▼</w:t>
      </w:r>
      <w:r>
        <w:br/>
      </w:r>
      <w:r>
        <w:rPr>
          <w:rStyle w:val="VerbatimChar"/>
        </w:rPr>
        <w:t xml:space="preserve">┌─────────────┐          ┌───────────────┐</w:t>
      </w:r>
      <w:r>
        <w:br/>
      </w:r>
      <w:r>
        <w:rPr>
          <w:rStyle w:val="VerbatimChar"/>
        </w:rPr>
        <w:t xml:space="preserve">│    ERROR    │◄─────────│ Log + Retry   │</w:t>
      </w:r>
      <w:r>
        <w:br/>
      </w:r>
      <w:r>
        <w:rPr>
          <w:rStyle w:val="VerbatimChar"/>
        </w:rPr>
        <w:t xml:space="preserve">└─────────────┘          └───────────────┘</w:t>
      </w:r>
    </w:p>
    <w:p>
      <w:pPr>
        <w:pStyle w:val="FirstParagraph"/>
      </w:pPr>
      <w:r>
        <w:rPr>
          <w:b/>
          <w:bCs/>
        </w:rPr>
        <w:t xml:space="preserve">Recovery behaviour:</w:t>
      </w:r>
      <w:r>
        <w:t xml:space="preserve"> </w:t>
      </w:r>
      <w:r>
        <w:t xml:space="preserve">- After entering ERROR state, the system pauses for 1 second, then transitions back to CONNECTED.</w:t>
      </w:r>
      <w:r>
        <w:t xml:space="preserve"> </w:t>
      </w:r>
      <w:r>
        <w:t xml:space="preserve">- The error counter resets on any state transition away from ERROR.</w:t>
      </w:r>
      <w:r>
        <w:t xml:space="preserve"> </w:t>
      </w:r>
      <w:r>
        <w:t xml:space="preserve">- The system can recover from physical disconnection/reconnection without restart.</w:t>
      </w:r>
    </w:p>
    <w:bookmarkEnd w:id="45"/>
    <w:bookmarkStart w:id="46" w:name="data-logging-strategy"/>
    <w:p>
      <w:pPr>
        <w:pStyle w:val="Heading3"/>
      </w:pPr>
      <w:r>
        <w:rPr>
          <w:rStyle w:val="SectionNumber"/>
        </w:rPr>
        <w:t xml:space="preserve">1.6.3</w:t>
      </w:r>
      <w:r>
        <w:tab/>
      </w:r>
      <w:r>
        <w:t xml:space="preserve">3.6.3 Data Logging Strategy</w:t>
      </w:r>
    </w:p>
    <w:p>
      <w:pPr>
        <w:pStyle w:val="FirstParagraph"/>
      </w:pPr>
      <w:r>
        <w:t xml:space="preserve">Raw CAN frames are logged to CSV before any processing occurs, ensuring forensic completeness:</w:t>
      </w:r>
    </w:p>
    <w:p>
      <w:pPr>
        <w:pStyle w:val="BodyText"/>
      </w:pPr>
      <w:r>
        <w:rPr>
          <w:b/>
          <w:bCs/>
        </w:rPr>
        <w:t xml:space="preserve">Log format:</w:t>
      </w:r>
      <w:r>
        <w:t xml:space="preserve"> </w:t>
      </w:r>
      <w:r>
        <w:t xml:space="preserve">(</w:t>
      </w:r>
      <w:r>
        <w:rPr>
          <w:rStyle w:val="VerbatimChar"/>
        </w:rPr>
        <w:t xml:space="preserve">/tmp/knight-rider-raw.log</w:t>
      </w:r>
      <w:r>
        <w:t xml:space="preserve">)</w:t>
      </w:r>
    </w:p>
    <w:p>
      <w:pPr>
        <w:pStyle w:val="SourceCode"/>
      </w:pPr>
      <w:r>
        <w:rPr>
          <w:rStyle w:val="VerbatimChar"/>
        </w:rPr>
        <w:t xml:space="preserve">timestamp,can_id,dlc,data</w:t>
      </w:r>
      <w:r>
        <w:br/>
      </w:r>
      <w:r>
        <w:rPr>
          <w:rStyle w:val="VerbatimChar"/>
        </w:rPr>
        <w:t xml:space="preserve">2025-12-31T14:23:45.123Z,0x7E8,5,04 41 0C 2E E0</w:t>
      </w:r>
      <w:r>
        <w:br/>
      </w:r>
      <w:r>
        <w:rPr>
          <w:rStyle w:val="VerbatimChar"/>
        </w:rPr>
        <w:t xml:space="preserve">2025-12-31T14:23:45.323Z,0x7E8,5,04 41 0C 2E E0</w:t>
      </w:r>
    </w:p>
    <w:p>
      <w:pPr>
        <w:pStyle w:val="FirstParagraph"/>
      </w:pPr>
      <w:r>
        <w:rPr>
          <w:b/>
          <w:bCs/>
        </w:rPr>
        <w:t xml:space="preserve">Write strategy:</w:t>
      </w:r>
      <w:r>
        <w:t xml:space="preserve"> </w:t>
      </w:r>
      <w:r>
        <w:t xml:space="preserve">-</w:t>
      </w:r>
      <w:r>
        <w:t xml:space="preserve"> </w:t>
      </w:r>
      <w:r>
        <w:rPr>
          <w:rStyle w:val="VerbatimChar"/>
        </w:rPr>
        <w:t xml:space="preserve">BufWriter</w:t>
      </w:r>
      <w:r>
        <w:t xml:space="preserve"> </w:t>
      </w:r>
      <w:r>
        <w:t xml:space="preserve">buffers writes in memory to minimise SD card I/O.</w:t>
      </w:r>
      <w:r>
        <w:t xml:space="preserve"> </w:t>
      </w:r>
      <w:r>
        <w:t xml:space="preserve">- Flush occurs every 100 entries or at program termination.</w:t>
      </w:r>
      <w:r>
        <w:t xml:space="preserve"> </w:t>
      </w:r>
      <w:r>
        <w:t xml:space="preserve">- The</w:t>
      </w:r>
      <w:r>
        <w:t xml:space="preserve"> </w:t>
      </w:r>
      <w:r>
        <w:rPr>
          <w:rStyle w:val="VerbatimChar"/>
        </w:rPr>
        <w:t xml:space="preserve">Drop</w:t>
      </w:r>
      <w:r>
        <w:t xml:space="preserve"> </w:t>
      </w:r>
      <w:r>
        <w:t xml:space="preserve">implementation on</w:t>
      </w:r>
      <w:r>
        <w:t xml:space="preserve"> </w:t>
      </w:r>
      <w:r>
        <w:rPr>
          <w:rStyle w:val="VerbatimChar"/>
        </w:rPr>
        <w:t xml:space="preserve">TimeseriesLogger</w:t>
      </w:r>
      <w:r>
        <w:t xml:space="preserve"> </w:t>
      </w:r>
      <w:r>
        <w:t xml:space="preserve">ensures a final flush on shutdown.</w:t>
      </w:r>
    </w:p>
    <w:bookmarkEnd w:id="46"/>
    <w:bookmarkStart w:id="47" w:name="timing-constraints"/>
    <w:p>
      <w:pPr>
        <w:pStyle w:val="Heading3"/>
      </w:pPr>
      <w:r>
        <w:rPr>
          <w:rStyle w:val="SectionNumber"/>
        </w:rPr>
        <w:t xml:space="preserve">1.6.4</w:t>
      </w:r>
      <w:r>
        <w:tab/>
      </w:r>
      <w:r>
        <w:t xml:space="preserve">3.6.4 Timing Constraints</w:t>
      </w:r>
    </w:p>
    <w:tbl>
      <w:tblPr>
        <w:tblStyle w:val="Table"/>
        <w:tblW w:type="pct" w:w="5000"/>
        <w:tblLayout w:type="fixed"/>
        <w:tblLook w:firstRow="1" w:lastRow="0" w:firstColumn="0" w:lastColumn="0" w:noHBand="0" w:noVBand="0" w:val="0020"/>
      </w:tblPr>
      <w:tblGrid>
        <w:gridCol w:w="2810"/>
        <w:gridCol w:w="1788"/>
        <w:gridCol w:w="3321"/>
      </w:tblGrid>
      <w:tr>
        <w:trPr>
          <w:tblHeader w:val="on"/>
        </w:trPr>
        <w:tc>
          <w:tcPr/>
          <w:p>
            <w:pPr>
              <w:pStyle w:val="Compact"/>
            </w:pPr>
            <w:r>
              <w:t xml:space="preserve">Parameter</w:t>
            </w:r>
          </w:p>
        </w:tc>
        <w:tc>
          <w:tcPr/>
          <w:p>
            <w:pPr>
              <w:pStyle w:val="Compact"/>
            </w:pPr>
            <w:r>
              <w:t xml:space="preserve">Value</w:t>
            </w:r>
          </w:p>
        </w:tc>
        <w:tc>
          <w:tcPr/>
          <w:p>
            <w:pPr>
              <w:pStyle w:val="Compact"/>
            </w:pPr>
            <w:r>
              <w:t xml:space="preserve">Description</w:t>
            </w:r>
          </w:p>
        </w:tc>
      </w:tr>
      <w:tr>
        <w:tc>
          <w:tcPr/>
          <w:p>
            <w:pPr>
              <w:pStyle w:val="Compact"/>
            </w:pPr>
            <w:r>
              <w:t xml:space="preserve">Request interval</w:t>
            </w:r>
          </w:p>
        </w:tc>
        <w:tc>
          <w:tcPr/>
          <w:p>
            <w:pPr>
              <w:pStyle w:val="Compact"/>
            </w:pPr>
            <w:r>
              <w:t xml:space="preserve">100ms</w:t>
            </w:r>
          </w:p>
        </w:tc>
        <w:tc>
          <w:tcPr/>
          <w:p>
            <w:pPr>
              <w:pStyle w:val="Compact"/>
            </w:pPr>
            <w:r>
              <w:t xml:space="preserve">Minimum gap between OBD-II requests</w:t>
            </w:r>
          </w:p>
        </w:tc>
      </w:tr>
      <w:tr>
        <w:tc>
          <w:tcPr/>
          <w:p>
            <w:pPr>
              <w:pStyle w:val="Compact"/>
            </w:pPr>
            <w:r>
              <w:t xml:space="preserve">Response timeout</w:t>
            </w:r>
          </w:p>
        </w:tc>
        <w:tc>
          <w:tcPr/>
          <w:p>
            <w:pPr>
              <w:pStyle w:val="Compact"/>
            </w:pPr>
            <w:r>
              <w:t xml:space="preserve">200ms</w:t>
            </w:r>
          </w:p>
        </w:tc>
        <w:tc>
          <w:tcPr/>
          <w:p>
            <w:pPr>
              <w:pStyle w:val="Compact"/>
            </w:pPr>
            <w:r>
              <w:t xml:space="preserve">Maximum wait for ECU response</w:t>
            </w:r>
          </w:p>
        </w:tc>
      </w:tr>
      <w:tr>
        <w:tc>
          <w:tcPr/>
          <w:p>
            <w:pPr>
              <w:pStyle w:val="Compact"/>
            </w:pPr>
            <w:r>
              <w:t xml:space="preserve">Error threshold</w:t>
            </w:r>
          </w:p>
        </w:tc>
        <w:tc>
          <w:tcPr/>
          <w:p>
            <w:pPr>
              <w:pStyle w:val="Compact"/>
            </w:pPr>
            <w:r>
              <w:t xml:space="preserve">5</w:t>
            </w:r>
          </w:p>
        </w:tc>
        <w:tc>
          <w:tcPr/>
          <w:p>
            <w:pPr>
              <w:pStyle w:val="Compact"/>
            </w:pPr>
            <w:r>
              <w:t xml:space="preserve">Consecutive errors before entering ERROR state</w:t>
            </w:r>
          </w:p>
        </w:tc>
      </w:tr>
      <w:tr>
        <w:tc>
          <w:tcPr/>
          <w:p>
            <w:pPr>
              <w:pStyle w:val="Compact"/>
            </w:pPr>
            <w:r>
              <w:t xml:space="preserve">Recovery delay</w:t>
            </w:r>
          </w:p>
        </w:tc>
        <w:tc>
          <w:tcPr/>
          <w:p>
            <w:pPr>
              <w:pStyle w:val="Compact"/>
            </w:pPr>
            <w:r>
              <w:t xml:space="preserve">1s</w:t>
            </w:r>
          </w:p>
        </w:tc>
        <w:tc>
          <w:tcPr/>
          <w:p>
            <w:pPr>
              <w:pStyle w:val="Compact"/>
            </w:pPr>
            <w:r>
              <w:t xml:space="preserve">Pause before attempting recovery from ERROR</w:t>
            </w:r>
          </w:p>
        </w:tc>
      </w:tr>
      <w:tr>
        <w:tc>
          <w:tcPr/>
          <w:p>
            <w:pPr>
              <w:pStyle w:val="Compact"/>
            </w:pPr>
            <w:r>
              <w:t xml:space="preserve">Log flush interval</w:t>
            </w:r>
          </w:p>
        </w:tc>
        <w:tc>
          <w:tcPr/>
          <w:p>
            <w:pPr>
              <w:pStyle w:val="Compact"/>
            </w:pPr>
            <w:r>
              <w:t xml:space="preserve">100 entries</w:t>
            </w:r>
          </w:p>
        </w:tc>
        <w:tc>
          <w:tcPr/>
          <w:p>
            <w:pPr>
              <w:pStyle w:val="Compact"/>
            </w:pPr>
            <w:r>
              <w:t xml:space="preserve">Buffered writes to reduce SD card wear</w:t>
            </w:r>
          </w:p>
        </w:tc>
      </w:tr>
    </w:tbl>
    <w:p>
      <w:r>
        <w:pict>
          <v:rect style="width:0;height:1.5pt" o:hralign="center" o:hrstd="t" o:hr="t"/>
        </w:pict>
      </w:r>
    </w:p>
    <w:bookmarkEnd w:id="47"/>
    <w:bookmarkEnd w:id="48"/>
    <w:bookmarkStart w:id="54" w:name="testing-validation-strategy"/>
    <w:p>
      <w:pPr>
        <w:pStyle w:val="Heading2"/>
      </w:pPr>
      <w:r>
        <w:rPr>
          <w:rStyle w:val="SectionNumber"/>
        </w:rPr>
        <w:t xml:space="preserve">1.7</w:t>
      </w:r>
      <w:r>
        <w:tab/>
      </w:r>
      <w:r>
        <w:t xml:space="preserve">3.7 Testing &amp; Validation Strategy</w:t>
      </w:r>
    </w:p>
    <w:bookmarkStart w:id="49" w:name="virtual-can-testing"/>
    <w:p>
      <w:pPr>
        <w:pStyle w:val="Heading3"/>
      </w:pPr>
      <w:r>
        <w:rPr>
          <w:rStyle w:val="SectionNumber"/>
        </w:rPr>
        <w:t xml:space="preserve">1.7.1</w:t>
      </w:r>
      <w:r>
        <w:tab/>
      </w:r>
      <w:r>
        <w:t xml:space="preserve">3.7.1 Virtual CAN Testing</w:t>
      </w:r>
    </w:p>
    <w:p>
      <w:pPr>
        <w:pStyle w:val="FirstParagraph"/>
      </w:pPr>
      <w:r>
        <w:t xml:space="preserve">The primary testing mechanism uses Linux’s Virtual CAN (vcan) subsystem, which provides a software CAN bus without physical hardware:</w:t>
      </w:r>
    </w:p>
    <w:p>
      <w:pPr>
        <w:pStyle w:val="BodyText"/>
      </w:pPr>
      <w:r>
        <w:rPr>
          <w:b/>
          <w:bCs/>
        </w:rPr>
        <w:t xml:space="preserve">Setup procedure:</w:t>
      </w:r>
    </w:p>
    <w:p>
      <w:pPr>
        <w:pStyle w:val="SourceCode"/>
      </w:pPr>
      <w:r>
        <w:rPr>
          <w:rStyle w:val="CommentTok"/>
        </w:rPr>
        <w:t xml:space="preserve"># Load the vcan kernel module</w:t>
      </w:r>
      <w:r>
        <w:br/>
      </w:r>
      <w:r>
        <w:rPr>
          <w:rStyle w:val="FunctionTok"/>
        </w:rPr>
        <w:t xml:space="preserve">sudo</w:t>
      </w:r>
      <w:r>
        <w:rPr>
          <w:rStyle w:val="NormalTok"/>
        </w:rPr>
        <w:t xml:space="preserve"> modprobe vcan</w:t>
      </w:r>
      <w:r>
        <w:br/>
      </w:r>
      <w:r>
        <w:br/>
      </w:r>
      <w:r>
        <w:rPr>
          <w:rStyle w:val="CommentTok"/>
        </w:rPr>
        <w:t xml:space="preserve"># Create virtual CAN interface</w:t>
      </w:r>
      <w:r>
        <w:br/>
      </w:r>
      <w:r>
        <w:rPr>
          <w:rStyle w:val="FunctionTok"/>
        </w:rPr>
        <w:t xml:space="preserve">sudo</w:t>
      </w:r>
      <w:r>
        <w:rPr>
          <w:rStyle w:val="NormalTok"/>
        </w:rPr>
        <w:t xml:space="preserve"> ip link add dev vcan0 type vcan</w:t>
      </w:r>
      <w:r>
        <w:br/>
      </w:r>
      <w:r>
        <w:br/>
      </w:r>
      <w:r>
        <w:rPr>
          <w:rStyle w:val="CommentTok"/>
        </w:rPr>
        <w:t xml:space="preserve"># Bring up the interface</w:t>
      </w:r>
      <w:r>
        <w:br/>
      </w:r>
      <w:r>
        <w:rPr>
          <w:rStyle w:val="FunctionTok"/>
        </w:rPr>
        <w:t xml:space="preserve">sudo</w:t>
      </w:r>
      <w:r>
        <w:rPr>
          <w:rStyle w:val="NormalTok"/>
        </w:rPr>
        <w:t xml:space="preserve"> ip link set vcan0 up</w:t>
      </w:r>
    </w:p>
    <w:p>
      <w:pPr>
        <w:pStyle w:val="FirstParagraph"/>
      </w:pPr>
      <w:r>
        <w:t xml:space="preserve">A setup script (</w:t>
      </w:r>
      <w:r>
        <w:rPr>
          <w:rStyle w:val="VerbatimChar"/>
        </w:rPr>
        <w:t xml:space="preserve">scripts/setup-vcan.sh</w:t>
      </w:r>
      <w:r>
        <w:t xml:space="preserve">) automates this process with error checking and idempotent operation.</w:t>
      </w:r>
    </w:p>
    <w:p>
      <w:pPr>
        <w:pStyle w:val="BodyText"/>
      </w:pPr>
      <w:r>
        <w:rPr>
          <w:b/>
          <w:bCs/>
        </w:rPr>
        <w:t xml:space="preserve">Testing workflow:</w:t>
      </w:r>
    </w:p>
    <w:p>
      <w:pPr>
        <w:pStyle w:val="SourceCode"/>
      </w:pPr>
      <w:r>
        <w:rPr>
          <w:rStyle w:val="CommentTok"/>
        </w:rPr>
        <w:t xml:space="preserve"># Terminal 1: Run KnightRider</w:t>
      </w:r>
      <w:r>
        <w:br/>
      </w:r>
      <w:r>
        <w:rPr>
          <w:rStyle w:val="ExtensionTok"/>
        </w:rPr>
        <w:t xml:space="preserve">./target/release/knight-rider</w:t>
      </w:r>
      <w:r>
        <w:rPr>
          <w:rStyle w:val="NormalTok"/>
        </w:rPr>
        <w:t xml:space="preserve"> </w:t>
      </w:r>
      <w:r>
        <w:rPr>
          <w:rStyle w:val="AttributeTok"/>
        </w:rPr>
        <w:t xml:space="preserve">--interface</w:t>
      </w:r>
      <w:r>
        <w:rPr>
          <w:rStyle w:val="NormalTok"/>
        </w:rPr>
        <w:t xml:space="preserve"> vcan0</w:t>
      </w:r>
      <w:r>
        <w:br/>
      </w:r>
      <w:r>
        <w:br/>
      </w:r>
      <w:r>
        <w:rPr>
          <w:rStyle w:val="CommentTok"/>
        </w:rPr>
        <w:t xml:space="preserve"># Terminal 2: Simulate ECU response (3000 RPM)</w:t>
      </w:r>
      <w:r>
        <w:br/>
      </w:r>
      <w:r>
        <w:rPr>
          <w:rStyle w:val="CommentTok"/>
        </w:rPr>
        <w:t xml:space="preserve"># RPM formula: RPM = ((A × 256) + B) / 4</w:t>
      </w:r>
      <w:r>
        <w:br/>
      </w:r>
      <w:r>
        <w:rPr>
          <w:rStyle w:val="CommentTok"/>
        </w:rPr>
        <w:t xml:space="preserve"># 3000 × 4 = 12000 = 0x2EE0</w:t>
      </w:r>
      <w:r>
        <w:br/>
      </w:r>
      <w:r>
        <w:rPr>
          <w:rStyle w:val="ExtensionTok"/>
        </w:rPr>
        <w:t xml:space="preserve">cansend</w:t>
      </w:r>
      <w:r>
        <w:rPr>
          <w:rStyle w:val="NormalTok"/>
        </w:rPr>
        <w:t xml:space="preserve"> vcan0 7E8#04410C2EE0000000</w:t>
      </w:r>
    </w:p>
    <w:bookmarkEnd w:id="49"/>
    <w:bookmarkStart w:id="50" w:name="unit-tests"/>
    <w:p>
      <w:pPr>
        <w:pStyle w:val="Heading3"/>
      </w:pPr>
      <w:r>
        <w:rPr>
          <w:rStyle w:val="SectionNumber"/>
        </w:rPr>
        <w:t xml:space="preserve">1.7.2</w:t>
      </w:r>
      <w:r>
        <w:tab/>
      </w:r>
      <w:r>
        <w:t xml:space="preserve">3.7.2 Unit Tests</w:t>
      </w:r>
    </w:p>
    <w:p>
      <w:pPr>
        <w:pStyle w:val="FirstParagraph"/>
      </w:pPr>
      <w:r>
        <w:t xml:space="preserve">Each module contains embedded unit tests verifiable via</w:t>
      </w:r>
      <w:r>
        <w:t xml:space="preserve"> </w:t>
      </w:r>
      <w:r>
        <w:rPr>
          <w:rStyle w:val="VerbatimChar"/>
        </w:rPr>
        <w:t xml:space="preserve">cargo test</w:t>
      </w:r>
      <w:r>
        <w:t xml:space="preserve">. Key test coverage includes:</w:t>
      </w:r>
    </w:p>
    <w:tbl>
      <w:tblPr>
        <w:tblStyle w:val="Table"/>
        <w:tblW w:type="pct" w:w="5000"/>
        <w:tblLayout w:type="fixed"/>
        <w:tblLook w:firstRow="1" w:lastRow="0" w:firstColumn="0" w:lastColumn="0" w:noHBand="0" w:noVBand="0" w:val="0020"/>
      </w:tblPr>
      <w:tblGrid>
        <w:gridCol w:w="2436"/>
        <w:gridCol w:w="2132"/>
        <w:gridCol w:w="3350"/>
      </w:tblGrid>
      <w:tr>
        <w:trPr>
          <w:tblHeader w:val="on"/>
        </w:trPr>
        <w:tc>
          <w:tcPr/>
          <w:p>
            <w:pPr>
              <w:pStyle w:val="Compact"/>
            </w:pPr>
            <w:r>
              <w:t xml:space="preserve">Module</w:t>
            </w:r>
          </w:p>
        </w:tc>
        <w:tc>
          <w:tcPr/>
          <w:p>
            <w:pPr>
              <w:pStyle w:val="Compact"/>
            </w:pPr>
            <w:r>
              <w:t xml:space="preserve">Tests</w:t>
            </w:r>
          </w:p>
        </w:tc>
        <w:tc>
          <w:tcPr/>
          <w:p>
            <w:pPr>
              <w:pStyle w:val="Compact"/>
            </w:pPr>
            <w:r>
              <w:t xml:space="preserve">Validates</w:t>
            </w:r>
          </w:p>
        </w:tc>
      </w:tr>
      <w:tr>
        <w:tc>
          <w:tcPr/>
          <w:p>
            <w:pPr>
              <w:pStyle w:val="Compact"/>
            </w:pPr>
            <w:r>
              <w:rPr>
                <w:rStyle w:val="VerbatimChar"/>
              </w:rPr>
              <w:t xml:space="preserve">can/interface.rs</w:t>
            </w:r>
          </w:p>
        </w:tc>
        <w:tc>
          <w:tcPr/>
          <w:p>
            <w:pPr>
              <w:pStyle w:val="Compact"/>
            </w:pPr>
            <w:r>
              <w:t xml:space="preserve">4 tests</w:t>
            </w:r>
          </w:p>
        </w:tc>
        <w:tc>
          <w:tcPr/>
          <w:p>
            <w:pPr>
              <w:pStyle w:val="Compact"/>
            </w:pPr>
            <w:r>
              <w:t xml:space="preserve">Frame construction, extended ID detection, hex formatting, data length validation</w:t>
            </w:r>
          </w:p>
        </w:tc>
      </w:tr>
      <w:tr>
        <w:tc>
          <w:tcPr/>
          <w:p>
            <w:pPr>
              <w:pStyle w:val="Compact"/>
            </w:pPr>
            <w:r>
              <w:rPr>
                <w:rStyle w:val="VerbatimChar"/>
              </w:rPr>
              <w:t xml:space="preserve">can/isotp.rs</w:t>
            </w:r>
          </w:p>
        </w:tc>
        <w:tc>
          <w:tcPr/>
          <w:p>
            <w:pPr>
              <w:pStyle w:val="Compact"/>
            </w:pPr>
            <w:r>
              <w:t xml:space="preserve">8 tests</w:t>
            </w:r>
          </w:p>
        </w:tc>
        <w:tc>
          <w:tcPr/>
          <w:p>
            <w:pPr>
              <w:pStyle w:val="Compact"/>
            </w:pPr>
            <w:r>
              <w:t xml:space="preserve">Frame type detection, SF/FF/CF parsing, multi-frame reassembly, sequence error detection, single frame building</w:t>
            </w:r>
          </w:p>
        </w:tc>
      </w:tr>
      <w:tr>
        <w:tc>
          <w:tcPr/>
          <w:p>
            <w:pPr>
              <w:pStyle w:val="Compact"/>
            </w:pPr>
            <w:r>
              <w:rPr>
                <w:rStyle w:val="VerbatimChar"/>
              </w:rPr>
              <w:t xml:space="preserve">can/obd.rs</w:t>
            </w:r>
          </w:p>
        </w:tc>
        <w:tc>
          <w:tcPr/>
          <w:p>
            <w:pPr>
              <w:pStyle w:val="Compact"/>
            </w:pPr>
            <w:r>
              <w:t xml:space="preserve">2 tests</w:t>
            </w:r>
          </w:p>
        </w:tc>
        <w:tc>
          <w:tcPr/>
          <w:p>
            <w:pPr>
              <w:pStyle w:val="Compact"/>
            </w:pPr>
            <w:r>
              <w:t xml:space="preserve">RPM decoding formula accuracy, OBD response ID range validation</w:t>
            </w:r>
          </w:p>
        </w:tc>
      </w:tr>
      <w:tr>
        <w:tc>
          <w:tcPr/>
          <w:p>
            <w:pPr>
              <w:pStyle w:val="Compact"/>
            </w:pPr>
            <w:r>
              <w:rPr>
                <w:rStyle w:val="VerbatimChar"/>
              </w:rPr>
              <w:t xml:space="preserve">can/scheduler.rs</w:t>
            </w:r>
          </w:p>
        </w:tc>
        <w:tc>
          <w:tcPr/>
          <w:p>
            <w:pPr>
              <w:pStyle w:val="Compact"/>
            </w:pPr>
            <w:r>
              <w:t xml:space="preserve">2 tests</w:t>
            </w:r>
          </w:p>
        </w:tc>
        <w:tc>
          <w:tcPr/>
          <w:p>
            <w:pPr>
              <w:pStyle w:val="Compact"/>
            </w:pPr>
            <w:r>
              <w:t xml:space="preserve">Initial scheduling state, post-send timing behaviour</w:t>
            </w:r>
          </w:p>
        </w:tc>
      </w:tr>
      <w:tr>
        <w:tc>
          <w:tcPr/>
          <w:p>
            <w:pPr>
              <w:pStyle w:val="Compact"/>
            </w:pPr>
            <w:r>
              <w:rPr>
                <w:rStyle w:val="VerbatimChar"/>
              </w:rPr>
              <w:t xml:space="preserve">core/state_machine.rs</w:t>
            </w:r>
          </w:p>
        </w:tc>
        <w:tc>
          <w:tcPr/>
          <w:p>
            <w:pPr>
              <w:pStyle w:val="Compact"/>
            </w:pPr>
            <w:r>
              <w:t xml:space="preserve">1 test</w:t>
            </w:r>
          </w:p>
        </w:tc>
        <w:tc>
          <w:tcPr/>
          <w:p>
            <w:pPr>
              <w:pStyle w:val="Compact"/>
            </w:pPr>
            <w:r>
              <w:t xml:space="preserve">State transition sequence (IDLE to INIT to CONNECTED to RUNNING)</w:t>
            </w:r>
          </w:p>
        </w:tc>
      </w:tr>
      <w:tr>
        <w:tc>
          <w:tcPr/>
          <w:p>
            <w:pPr>
              <w:pStyle w:val="Compact"/>
            </w:pPr>
            <w:r>
              <w:rPr>
                <w:rStyle w:val="VerbatimChar"/>
              </w:rPr>
              <w:t xml:space="preserve">core/signals.rs</w:t>
            </w:r>
          </w:p>
        </w:tc>
        <w:tc>
          <w:tcPr/>
          <w:p>
            <w:pPr>
              <w:pStyle w:val="Compact"/>
            </w:pPr>
            <w:r>
              <w:t xml:space="preserve">1 test</w:t>
            </w:r>
          </w:p>
        </w:tc>
        <w:tc>
          <w:tcPr/>
          <w:p>
            <w:pPr>
              <w:pStyle w:val="Compact"/>
            </w:pPr>
            <w:r>
              <w:t xml:space="preserve">Console output format verification</w:t>
            </w:r>
          </w:p>
        </w:tc>
      </w:tr>
      <w:tr>
        <w:tc>
          <w:tcPr/>
          <w:p>
            <w:pPr>
              <w:pStyle w:val="Compact"/>
            </w:pPr>
            <w:r>
              <w:rPr>
                <w:rStyle w:val="VerbatimChar"/>
              </w:rPr>
              <w:t xml:space="preserve">core/datastore.rs</w:t>
            </w:r>
          </w:p>
        </w:tc>
        <w:tc>
          <w:tcPr/>
          <w:p>
            <w:pPr>
              <w:pStyle w:val="Compact"/>
            </w:pPr>
            <w:r>
              <w:t xml:space="preserve">1 test</w:t>
            </w:r>
          </w:p>
        </w:tc>
        <w:tc>
          <w:tcPr/>
          <w:p>
            <w:pPr>
              <w:pStyle w:val="Compact"/>
            </w:pPr>
            <w:r>
              <w:t xml:space="preserve">Store/retrieve cycle validation</w:t>
            </w:r>
          </w:p>
        </w:tc>
      </w:tr>
      <w:tr>
        <w:tc>
          <w:tcPr/>
          <w:p>
            <w:pPr>
              <w:pStyle w:val="Compact"/>
            </w:pPr>
            <w:r>
              <w:rPr>
                <w:rStyle w:val="VerbatimChar"/>
              </w:rPr>
              <w:t xml:space="preserve">logging/timeseries.rs</w:t>
            </w:r>
          </w:p>
        </w:tc>
        <w:tc>
          <w:tcPr/>
          <w:p>
            <w:pPr>
              <w:pStyle w:val="Compact"/>
            </w:pPr>
            <w:r>
              <w:t xml:space="preserve">1 test</w:t>
            </w:r>
          </w:p>
        </w:tc>
        <w:tc>
          <w:tcPr/>
          <w:p>
            <w:pPr>
              <w:pStyle w:val="Compact"/>
            </w:pPr>
            <w:r>
              <w:t xml:space="preserve">CSV format and timestamp accuracy</w:t>
            </w:r>
          </w:p>
        </w:tc>
      </w:tr>
      <w:tr>
        <w:tc>
          <w:tcPr/>
          <w:p>
            <w:pPr>
              <w:pStyle w:val="Compact"/>
            </w:pPr>
            <w:r>
              <w:rPr>
                <w:rStyle w:val="VerbatimChar"/>
              </w:rPr>
              <w:t xml:space="preserve">logging/ringbuffer.rs</w:t>
            </w:r>
          </w:p>
        </w:tc>
        <w:tc>
          <w:tcPr/>
          <w:p>
            <w:pPr>
              <w:pStyle w:val="Compact"/>
            </w:pPr>
            <w:r>
              <w:t xml:space="preserve">1 test</w:t>
            </w:r>
          </w:p>
        </w:tc>
        <w:tc>
          <w:tcPr/>
          <w:p>
            <w:pPr>
              <w:pStyle w:val="Compact"/>
            </w:pPr>
            <w:r>
              <w:t xml:space="preserve">Capacity enforcement and eviction behaviour</w:t>
            </w:r>
          </w:p>
        </w:tc>
      </w:tr>
    </w:tbl>
    <w:bookmarkEnd w:id="50"/>
    <w:bookmarkStart w:id="51" w:name="integration-testing"/>
    <w:p>
      <w:pPr>
        <w:pStyle w:val="Heading3"/>
      </w:pPr>
      <w:r>
        <w:rPr>
          <w:rStyle w:val="SectionNumber"/>
        </w:rPr>
        <w:t xml:space="preserve">1.7.3</w:t>
      </w:r>
      <w:r>
        <w:tab/>
      </w:r>
      <w:r>
        <w:t xml:space="preserve">3.7.3 Integration Testing</w:t>
      </w:r>
    </w:p>
    <w:p>
      <w:pPr>
        <w:pStyle w:val="FirstParagraph"/>
      </w:pPr>
      <w:r>
        <w:t xml:space="preserve">Integration tests (in the</w:t>
      </w:r>
      <w:r>
        <w:t xml:space="preserve"> </w:t>
      </w:r>
      <w:r>
        <w:rPr>
          <w:rStyle w:val="VerbatimChar"/>
        </w:rPr>
        <w:t xml:space="preserve">tests/</w:t>
      </w:r>
      <w:r>
        <w:t xml:space="preserve"> </w:t>
      </w:r>
      <w:r>
        <w:t xml:space="preserve">directory) validate end-to-end data flow:</w:t>
      </w:r>
      <w:r>
        <w:t xml:space="preserve"> </w:t>
      </w:r>
      <w:r>
        <w:t xml:space="preserve">- CAN frame construction, then ISO-TP framing, then OBD-II request building, then transmission.</w:t>
      </w:r>
      <w:r>
        <w:t xml:space="preserve"> </w:t>
      </w:r>
      <w:r>
        <w:t xml:space="preserve">- Raw CAN response, then ISO-TP reassembly, then OBD-II parsing, then PID decoding, then signal output.</w:t>
      </w:r>
    </w:p>
    <w:bookmarkEnd w:id="51"/>
    <w:bookmarkStart w:id="52" w:name="real-vehicle-testing-planned"/>
    <w:p>
      <w:pPr>
        <w:pStyle w:val="Heading3"/>
      </w:pPr>
      <w:r>
        <w:rPr>
          <w:rStyle w:val="SectionNumber"/>
        </w:rPr>
        <w:t xml:space="preserve">1.7.4</w:t>
      </w:r>
      <w:r>
        <w:tab/>
      </w:r>
      <w:r>
        <w:t xml:space="preserve">3.7.4 Real Vehicle Testing (Planned)</w:t>
      </w:r>
    </w:p>
    <w:p>
      <w:pPr>
        <w:pStyle w:val="FirstParagraph"/>
      </w:pPr>
      <w:r>
        <w:t xml:space="preserve">Phase 4 testing will be conducted at a partner workshop (Toyo-Tech) with the following protocol:</w:t>
      </w:r>
    </w:p>
    <w:p>
      <w:pPr>
        <w:pStyle w:val="Compact"/>
        <w:numPr>
          <w:ilvl w:val="0"/>
          <w:numId w:val="1010"/>
        </w:numPr>
      </w:pPr>
      <w:r>
        <w:rPr>
          <w:b/>
          <w:bCs/>
        </w:rPr>
        <w:t xml:space="preserve">Test vehicles</w:t>
      </w:r>
      <w:r>
        <w:t xml:space="preserve"> </w:t>
      </w:r>
      <w:r>
        <w:t xml:space="preserve">- Multiple makes (Toyota, Honda, Ford) to validate cross-brand compatibility.</w:t>
      </w:r>
    </w:p>
    <w:p>
      <w:pPr>
        <w:pStyle w:val="Compact"/>
        <w:numPr>
          <w:ilvl w:val="0"/>
          <w:numId w:val="1010"/>
        </w:numPr>
      </w:pPr>
      <w:r>
        <w:rPr>
          <w:b/>
          <w:bCs/>
        </w:rPr>
        <w:t xml:space="preserve">Baseline comparison</w:t>
      </w:r>
      <w:r>
        <w:t xml:space="preserve"> </w:t>
      </w:r>
      <w:r>
        <w:t xml:space="preserve">- Readings will be cross-referenced against commercial OBD-II tools to validate accuracy.</w:t>
      </w:r>
    </w:p>
    <w:p>
      <w:pPr>
        <w:pStyle w:val="Compact"/>
        <w:numPr>
          <w:ilvl w:val="0"/>
          <w:numId w:val="1010"/>
        </w:numPr>
      </w:pPr>
      <w:r>
        <w:rPr>
          <w:b/>
          <w:bCs/>
        </w:rPr>
        <w:t xml:space="preserve">Edge cases</w:t>
      </w:r>
      <w:r>
        <w:t xml:space="preserve"> </w:t>
      </w:r>
      <w:r>
        <w:t xml:space="preserve">- Testing during cranking (voltage dips), at idle, under load, and with intentional connector disconnection.</w:t>
      </w:r>
    </w:p>
    <w:p>
      <w:pPr>
        <w:pStyle w:val="Compact"/>
        <w:numPr>
          <w:ilvl w:val="0"/>
          <w:numId w:val="1010"/>
        </w:numPr>
      </w:pPr>
      <w:r>
        <w:rPr>
          <w:b/>
          <w:bCs/>
        </w:rPr>
        <w:t xml:space="preserve">Data recording</w:t>
      </w:r>
      <w:r>
        <w:t xml:space="preserve"> </w:t>
      </w:r>
      <w:r>
        <w:t xml:space="preserve">- All raw CAN traffic during testing sessions will be logged for later analysis and regression testing.</w:t>
      </w:r>
    </w:p>
    <w:bookmarkEnd w:id="52"/>
    <w:bookmarkStart w:id="53" w:name="validation-metrics"/>
    <w:p>
      <w:pPr>
        <w:pStyle w:val="Heading3"/>
      </w:pPr>
      <w:r>
        <w:rPr>
          <w:rStyle w:val="SectionNumber"/>
        </w:rPr>
        <w:t xml:space="preserve">1.7.5</w:t>
      </w:r>
      <w:r>
        <w:tab/>
      </w:r>
      <w:r>
        <w:t xml:space="preserve">3.7.5 Validation Metrics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w:t>
            </w:r>
          </w:p>
        </w:tc>
      </w:tr>
      <w:tr>
        <w:tc>
          <w:tcPr/>
          <w:p>
            <w:pPr>
              <w:pStyle w:val="Compact"/>
            </w:pPr>
            <w:r>
              <w:rPr>
                <w:b/>
                <w:bCs/>
              </w:rPr>
              <w:t xml:space="preserve">RPM accuracy</w:t>
            </w:r>
          </w:p>
        </w:tc>
        <w:tc>
          <w:tcPr/>
          <w:p>
            <w:pPr>
              <w:pStyle w:val="Compact"/>
            </w:pPr>
            <w:r>
              <w:t xml:space="preserve">±1 RPM compared to commercial scan tool</w:t>
            </w:r>
          </w:p>
        </w:tc>
      </w:tr>
      <w:tr>
        <w:tc>
          <w:tcPr/>
          <w:p>
            <w:pPr>
              <w:pStyle w:val="Compact"/>
            </w:pPr>
            <w:r>
              <w:rPr>
                <w:b/>
                <w:bCs/>
              </w:rPr>
              <w:t xml:space="preserve">Temperature accuracy</w:t>
            </w:r>
          </w:p>
        </w:tc>
        <w:tc>
          <w:tcPr/>
          <w:p>
            <w:pPr>
              <w:pStyle w:val="Compact"/>
            </w:pPr>
            <w:r>
              <w:t xml:space="preserve">±1°C</w:t>
            </w:r>
          </w:p>
        </w:tc>
      </w:tr>
      <w:tr>
        <w:tc>
          <w:tcPr/>
          <w:p>
            <w:pPr>
              <w:pStyle w:val="Compact"/>
            </w:pPr>
            <w:r>
              <w:rPr>
                <w:b/>
                <w:bCs/>
              </w:rPr>
              <w:t xml:space="preserve">Response rate</w:t>
            </w:r>
          </w:p>
        </w:tc>
        <w:tc>
          <w:tcPr/>
          <w:p>
            <w:pPr>
              <w:pStyle w:val="Compact"/>
            </w:pPr>
            <w:r>
              <w:t xml:space="preserve">&gt;95% successful responses at 10 Hz polling</w:t>
            </w:r>
          </w:p>
        </w:tc>
      </w:tr>
      <w:tr>
        <w:tc>
          <w:tcPr/>
          <w:p>
            <w:pPr>
              <w:pStyle w:val="Compact"/>
            </w:pPr>
            <w:r>
              <w:rPr>
                <w:b/>
                <w:bCs/>
              </w:rPr>
              <w:t xml:space="preserve">Recovery time</w:t>
            </w:r>
          </w:p>
        </w:tc>
        <w:tc>
          <w:tcPr/>
          <w:p>
            <w:pPr>
              <w:pStyle w:val="Compact"/>
            </w:pPr>
            <w:r>
              <w:t xml:space="preserve">&lt;5 seconds from connector disconnection to resumed data flow</w:t>
            </w:r>
          </w:p>
        </w:tc>
      </w:tr>
      <w:tr>
        <w:tc>
          <w:tcPr/>
          <w:p>
            <w:pPr>
              <w:pStyle w:val="Compact"/>
            </w:pPr>
            <w:r>
              <w:rPr>
                <w:b/>
                <w:bCs/>
              </w:rPr>
              <w:t xml:space="preserve">Uptime</w:t>
            </w:r>
          </w:p>
        </w:tc>
        <w:tc>
          <w:tcPr/>
          <w:p>
            <w:pPr>
              <w:pStyle w:val="Compact"/>
            </w:pPr>
            <w:r>
              <w:t xml:space="preserve">Continuous operation for 8+ hours without crash or memory leak</w:t>
            </w:r>
          </w:p>
        </w:tc>
      </w:tr>
    </w:tbl>
    <w:p>
      <w:r>
        <w:pict>
          <v:rect style="width:0;height:1.5pt" o:hralign="center" o:hrstd="t" o:hr="t"/>
        </w:pict>
      </w:r>
    </w:p>
    <w:bookmarkEnd w:id="53"/>
    <w:bookmarkEnd w:id="54"/>
    <w:bookmarkStart w:id="57" w:name="platform-portability"/>
    <w:p>
      <w:pPr>
        <w:pStyle w:val="Heading2"/>
      </w:pPr>
      <w:r>
        <w:rPr>
          <w:rStyle w:val="SectionNumber"/>
        </w:rPr>
        <w:t xml:space="preserve">1.8</w:t>
      </w:r>
      <w:r>
        <w:tab/>
      </w:r>
      <w:r>
        <w:t xml:space="preserve">3.8 Platform Portability</w:t>
      </w:r>
    </w:p>
    <w:bookmarkStart w:id="55" w:name="cross-platform-compilation-strategy"/>
    <w:p>
      <w:pPr>
        <w:pStyle w:val="Heading3"/>
      </w:pPr>
      <w:r>
        <w:rPr>
          <w:rStyle w:val="SectionNumber"/>
        </w:rPr>
        <w:t xml:space="preserve">1.8.1</w:t>
      </w:r>
      <w:r>
        <w:tab/>
      </w:r>
      <w:r>
        <w:t xml:space="preserve">3.8.1 Cross-Platform Compilation Strategy</w:t>
      </w:r>
    </w:p>
    <w:p>
      <w:pPr>
        <w:pStyle w:val="FirstParagraph"/>
      </w:pPr>
      <w:r>
        <w:t xml:space="preserve">The codebase employs conditional compilation to ensure it compiles on both the target platform (Linux/ARM64) and the development platform (Windows/macOS):</w:t>
      </w:r>
    </w:p>
    <w:p>
      <w:pPr>
        <w:pStyle w:val="SourceCode"/>
      </w:pPr>
      <w:r>
        <w:rPr>
          <w:rStyle w:val="CommentTok"/>
        </w:rPr>
        <w:t xml:space="preserve">// Linux: Full SocketCAN implementation</w:t>
      </w:r>
      <w:r>
        <w:br/>
      </w:r>
      <w:r>
        <w:rPr>
          <w:rStyle w:val="AttributeTok"/>
        </w:rPr>
        <w:t xml:space="preserve">#[</w:t>
      </w:r>
      <w:r>
        <w:rPr>
          <w:rStyle w:val="NormalTok"/>
        </w:rPr>
        <w:t xml:space="preserve">cfg</w:t>
      </w:r>
      <w:r>
        <w:rPr>
          <w:rStyle w:val="AttributeTok"/>
        </w:rPr>
        <w:t xml:space="preserve">(</w:t>
      </w:r>
      <w:r>
        <w:rPr>
          <w:rStyle w:val="NormalTok"/>
        </w:rPr>
        <w:t xml:space="preserve">target_os </w:t>
      </w:r>
      <w:r>
        <w:rPr>
          <w:rStyle w:val="OperatorTok"/>
        </w:rPr>
        <w:t xml:space="preserve">=</w:t>
      </w:r>
      <w:r>
        <w:rPr>
          <w:rStyle w:val="NormalTok"/>
        </w:rPr>
        <w:t xml:space="preserve"> </w:t>
      </w:r>
      <w:r>
        <w:rPr>
          <w:rStyle w:val="StringTok"/>
        </w:rPr>
        <w:t xml:space="preserve">"linux"</w:t>
      </w:r>
      <w:r>
        <w:rPr>
          <w:rStyle w:val="AttributeTok"/>
        </w:rPr>
        <w:t xml:space="preserve">)]</w:t>
      </w:r>
      <w:r>
        <w:br/>
      </w:r>
      <w:r>
        <w:rPr>
          <w:rStyle w:val="KeywordTok"/>
        </w:rPr>
        <w:t xml:space="preserve">mod</w:t>
      </w:r>
      <w:r>
        <w:rPr>
          <w:rStyle w:val="NormalTok"/>
        </w:rPr>
        <w:t xml:space="preserve"> linux_impl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mmentTok"/>
        </w:rPr>
        <w:t xml:space="preserve">// Non-Linux: Stub implementation (compiles but returns NotSupported)</w:t>
      </w:r>
      <w:r>
        <w:br/>
      </w:r>
      <w:r>
        <w:rPr>
          <w:rStyle w:val="AttributeTok"/>
        </w:rPr>
        <w:t xml:space="preserve">#[</w:t>
      </w:r>
      <w:r>
        <w:rPr>
          <w:rStyle w:val="NormalTok"/>
        </w:rPr>
        <w:t xml:space="preserve">cfg</w:t>
      </w:r>
      <w:r>
        <w:rPr>
          <w:rStyle w:val="AttributeTok"/>
        </w:rPr>
        <w:t xml:space="preserve">(</w:t>
      </w:r>
      <w:r>
        <w:rPr>
          <w:rStyle w:val="NormalTok"/>
        </w:rPr>
        <w:t xml:space="preserve">not</w:t>
      </w:r>
      <w:r>
        <w:rPr>
          <w:rStyle w:val="AttributeTok"/>
        </w:rPr>
        <w:t xml:space="preserve">(</w:t>
      </w:r>
      <w:r>
        <w:rPr>
          <w:rStyle w:val="NormalTok"/>
        </w:rPr>
        <w:t xml:space="preserve">target_os </w:t>
      </w:r>
      <w:r>
        <w:rPr>
          <w:rStyle w:val="OperatorTok"/>
        </w:rPr>
        <w:t xml:space="preserve">=</w:t>
      </w:r>
      <w:r>
        <w:rPr>
          <w:rStyle w:val="NormalTok"/>
        </w:rPr>
        <w:t xml:space="preserve"> </w:t>
      </w:r>
      <w:r>
        <w:rPr>
          <w:rStyle w:val="StringTok"/>
        </w:rPr>
        <w:t xml:space="preserve">"linux"</w:t>
      </w:r>
      <w:r>
        <w:rPr>
          <w:rStyle w:val="AttributeTok"/>
        </w:rPr>
        <w:t xml:space="preserve">))]</w:t>
      </w:r>
      <w:r>
        <w:br/>
      </w:r>
      <w:r>
        <w:rPr>
          <w:rStyle w:val="KeywordTok"/>
        </w:rPr>
        <w:t xml:space="preserve">mod</w:t>
      </w:r>
      <w:r>
        <w:rPr>
          <w:rStyle w:val="NormalTok"/>
        </w:rPr>
        <w:t xml:space="preserve"> stub_impl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p>
      <w:pPr>
        <w:pStyle w:val="FirstParagraph"/>
      </w:pPr>
      <w:r>
        <w:t xml:space="preserve">This allows developer workflow (editing, compiling, running unit tests) to proceed on Windows while the final binary is cross-compiled for the Raspberry Pi’s</w:t>
      </w:r>
      <w:r>
        <w:t xml:space="preserve"> </w:t>
      </w:r>
      <w:r>
        <w:rPr>
          <w:rStyle w:val="VerbatimChar"/>
        </w:rPr>
        <w:t xml:space="preserve">aarch64-unknown-linux-gnu</w:t>
      </w:r>
      <w:r>
        <w:t xml:space="preserve"> </w:t>
      </w:r>
      <w:r>
        <w:t xml:space="preserve">target.</w:t>
      </w:r>
    </w:p>
    <w:bookmarkEnd w:id="55"/>
    <w:bookmarkStart w:id="56" w:name="deployment-procedure"/>
    <w:p>
      <w:pPr>
        <w:pStyle w:val="Heading3"/>
      </w:pPr>
      <w:r>
        <w:rPr>
          <w:rStyle w:val="SectionNumber"/>
        </w:rPr>
        <w:t xml:space="preserve">1.8.2</w:t>
      </w:r>
      <w:r>
        <w:tab/>
      </w:r>
      <w:r>
        <w:t xml:space="preserve">3.8.2 Deployment Procedure</w:t>
      </w:r>
    </w:p>
    <w:p>
      <w:pPr>
        <w:pStyle w:val="Compact"/>
        <w:numPr>
          <w:ilvl w:val="0"/>
          <w:numId w:val="1011"/>
        </w:numPr>
      </w:pPr>
      <w:r>
        <w:t xml:space="preserve">Cross-compile on development machine:</w:t>
      </w:r>
      <w:r>
        <w:t xml:space="preserve"> </w:t>
      </w:r>
      <w:r>
        <w:rPr>
          <w:rStyle w:val="VerbatimChar"/>
        </w:rPr>
        <w:t xml:space="preserve">cargo build --release --target aarch64-unknown-linux-gnu</w:t>
      </w:r>
    </w:p>
    <w:p>
      <w:pPr>
        <w:pStyle w:val="Compact"/>
        <w:numPr>
          <w:ilvl w:val="0"/>
          <w:numId w:val="1011"/>
        </w:numPr>
      </w:pPr>
      <w:r>
        <w:t xml:space="preserve">Transfer binary to Raspberry Pi via SCP.</w:t>
      </w:r>
    </w:p>
    <w:p>
      <w:pPr>
        <w:pStyle w:val="Compact"/>
        <w:numPr>
          <w:ilvl w:val="0"/>
          <w:numId w:val="1011"/>
        </w:numPr>
      </w:pPr>
      <w:r>
        <w:t xml:space="preserve">Set up CAN interface on Pi:</w:t>
      </w:r>
      <w:r>
        <w:t xml:space="preserve"> </w:t>
      </w:r>
      <w:r>
        <w:rPr>
          <w:rStyle w:val="VerbatimChar"/>
        </w:rPr>
        <w:t xml:space="preserve">sudo ./scripts/setup-vcan.sh</w:t>
      </w:r>
      <w:r>
        <w:t xml:space="preserve"> </w:t>
      </w:r>
      <w:r>
        <w:t xml:space="preserve">(for testing) or configure</w:t>
      </w:r>
      <w:r>
        <w:t xml:space="preserve"> </w:t>
      </w:r>
      <w:r>
        <w:rPr>
          <w:rStyle w:val="VerbatimChar"/>
        </w:rPr>
        <w:t xml:space="preserve">can0</w:t>
      </w:r>
      <w:r>
        <w:t xml:space="preserve"> </w:t>
      </w:r>
      <w:r>
        <w:t xml:space="preserve">with hardware.</w:t>
      </w:r>
    </w:p>
    <w:p>
      <w:pPr>
        <w:pStyle w:val="Compact"/>
        <w:numPr>
          <w:ilvl w:val="0"/>
          <w:numId w:val="1011"/>
        </w:numPr>
      </w:pPr>
      <w:r>
        <w:t xml:space="preserve">Execute:</w:t>
      </w:r>
      <w:r>
        <w:t xml:space="preserve"> </w:t>
      </w:r>
      <w:r>
        <w:rPr>
          <w:rStyle w:val="VerbatimChar"/>
        </w:rPr>
        <w:t xml:space="preserve">./knight-rider --interface can0</w:t>
      </w:r>
    </w:p>
    <w:p>
      <w:r>
        <w:pict>
          <v:rect style="width:0;height:1.5pt" o:hralign="center" o:hrstd="t" o:hr="t"/>
        </w:pict>
      </w:r>
    </w:p>
    <w:bookmarkEnd w:id="56"/>
    <w:bookmarkEnd w:id="57"/>
    <w:bookmarkStart w:id="61" w:name="limitations-future-considerations"/>
    <w:p>
      <w:pPr>
        <w:pStyle w:val="Heading2"/>
      </w:pPr>
      <w:r>
        <w:rPr>
          <w:rStyle w:val="SectionNumber"/>
        </w:rPr>
        <w:t xml:space="preserve">1.9</w:t>
      </w:r>
      <w:r>
        <w:tab/>
      </w:r>
      <w:r>
        <w:t xml:space="preserve">3.9 Limitations &amp; Future Considerations</w:t>
      </w:r>
    </w:p>
    <w:bookmarkStart w:id="58" w:name="current-limitations"/>
    <w:p>
      <w:pPr>
        <w:pStyle w:val="Heading3"/>
      </w:pPr>
      <w:r>
        <w:rPr>
          <w:rStyle w:val="SectionNumber"/>
        </w:rPr>
        <w:t xml:space="preserve">1.9.1</w:t>
      </w:r>
      <w:r>
        <w:tab/>
      </w:r>
      <w:r>
        <w:t xml:space="preserve">3.9.1 Current Limitations</w:t>
      </w:r>
    </w:p>
    <w:tbl>
      <w:tblPr>
        <w:tblStyle w:val="Table"/>
        <w:tblW w:type="pct" w:w="5000"/>
        <w:tblLayout w:type="fixed"/>
        <w:tblLook w:firstRow="1" w:lastRow="0" w:firstColumn="0" w:lastColumn="0" w:noHBand="0" w:noVBand="0" w:val="0020"/>
      </w:tblPr>
      <w:tblGrid>
        <w:gridCol w:w="2318"/>
        <w:gridCol w:w="1545"/>
        <w:gridCol w:w="4056"/>
      </w:tblGrid>
      <w:tr>
        <w:trPr>
          <w:tblHeader w:val="on"/>
        </w:trPr>
        <w:tc>
          <w:tcPr/>
          <w:p>
            <w:pPr>
              <w:pStyle w:val="Compact"/>
            </w:pPr>
            <w:r>
              <w:t xml:space="preserve">Limitation</w:t>
            </w:r>
          </w:p>
        </w:tc>
        <w:tc>
          <w:tcPr/>
          <w:p>
            <w:pPr>
              <w:pStyle w:val="Compact"/>
            </w:pPr>
            <w:r>
              <w:t xml:space="preserve">Impact</w:t>
            </w:r>
          </w:p>
        </w:tc>
        <w:tc>
          <w:tcPr/>
          <w:p>
            <w:pPr>
              <w:pStyle w:val="Compact"/>
            </w:pPr>
            <w:r>
              <w:t xml:space="preserve">Mitigation Strategy</w:t>
            </w:r>
          </w:p>
        </w:tc>
      </w:tr>
      <w:tr>
        <w:tc>
          <w:tcPr/>
          <w:p>
            <w:pPr>
              <w:pStyle w:val="Compact"/>
            </w:pPr>
            <w:r>
              <w:rPr>
                <w:b/>
                <w:bCs/>
              </w:rPr>
              <w:t xml:space="preserve">CAN-only protocol support</w:t>
            </w:r>
          </w:p>
        </w:tc>
        <w:tc>
          <w:tcPr/>
          <w:p>
            <w:pPr>
              <w:pStyle w:val="Compact"/>
            </w:pPr>
            <w:r>
              <w:t xml:space="preserve">Pre-2008 vehicles using K-Line or J1850 cannot be diagnosed.</w:t>
            </w:r>
          </w:p>
        </w:tc>
        <w:tc>
          <w:tcPr/>
          <w:p>
            <w:pPr>
              <w:pStyle w:val="Compact"/>
            </w:pPr>
            <w:r>
              <w:t xml:space="preserve">CAN covers &gt;85% of vehicles since 2008. Legacy protocol modules can be added in future.</w:t>
            </w:r>
          </w:p>
        </w:tc>
      </w:tr>
      <w:tr>
        <w:tc>
          <w:tcPr/>
          <w:p>
            <w:pPr>
              <w:pStyle w:val="Compact"/>
            </w:pPr>
            <w:r>
              <w:rPr>
                <w:b/>
                <w:bCs/>
              </w:rPr>
              <w:t xml:space="preserve">Mode 01 only</w:t>
            </w:r>
          </w:p>
        </w:tc>
        <w:tc>
          <w:tcPr/>
          <w:p>
            <w:pPr>
              <w:pStyle w:val="Compact"/>
            </w:pPr>
            <w:r>
              <w:t xml:space="preserve">No DTC reading (Mode 03), freeze frame (Mode 02), or clearing (Mode 04).</w:t>
            </w:r>
          </w:p>
        </w:tc>
        <w:tc>
          <w:tcPr/>
          <w:p>
            <w:pPr>
              <w:pStyle w:val="Compact"/>
            </w:pPr>
            <w:r>
              <w:t xml:space="preserve">These modes use the same CAN transport and can be added without architectural changes.</w:t>
            </w:r>
          </w:p>
        </w:tc>
      </w:tr>
      <w:tr>
        <w:tc>
          <w:tcPr/>
          <w:p>
            <w:pPr>
              <w:pStyle w:val="Compact"/>
            </w:pPr>
            <w:r>
              <w:rPr>
                <w:b/>
                <w:bCs/>
              </w:rPr>
              <w:t xml:space="preserve">Console-only output</w:t>
            </w:r>
          </w:p>
        </w:tc>
        <w:tc>
          <w:tcPr/>
          <w:p>
            <w:pPr>
              <w:pStyle w:val="Compact"/>
            </w:pPr>
            <w:r>
              <w:t xml:space="preserve">Requires HDMI monitor and keyboard for interaction.</w:t>
            </w:r>
          </w:p>
        </w:tc>
        <w:tc>
          <w:tcPr/>
          <w:p>
            <w:pPr>
              <w:pStyle w:val="Compact"/>
            </w:pPr>
            <w:r>
              <w:t xml:space="preserve">Graphical UI module (</w:t>
            </w:r>
            <w:r>
              <w:rPr>
                <w:rStyle w:val="VerbatimChar"/>
              </w:rPr>
              <w:t xml:space="preserve">ui/</w:t>
            </w:r>
            <w:r>
              <w:t xml:space="preserve">) is scaffolded for v2 development.</w:t>
            </w:r>
          </w:p>
        </w:tc>
      </w:tr>
      <w:tr>
        <w:tc>
          <w:tcPr/>
          <w:p>
            <w:pPr>
              <w:pStyle w:val="Compact"/>
            </w:pPr>
            <w:r>
              <w:rPr>
                <w:b/>
                <w:bCs/>
              </w:rPr>
              <w:t xml:space="preserve">No persistent database</w:t>
            </w:r>
          </w:p>
        </w:tc>
        <w:tc>
          <w:tcPr/>
          <w:p>
            <w:pPr>
              <w:pStyle w:val="Compact"/>
            </w:pPr>
            <w:r>
              <w:t xml:space="preserve">Session data is lost between runs (only raw CSV logs are retained).</w:t>
            </w:r>
          </w:p>
        </w:tc>
        <w:tc>
          <w:tcPr/>
          <w:p>
            <w:pPr>
              <w:pStyle w:val="Compact"/>
            </w:pPr>
            <w:r>
              <w:t xml:space="preserve">SQLite or time-series database integration is planned.</w:t>
            </w:r>
          </w:p>
        </w:tc>
      </w:tr>
      <w:tr>
        <w:tc>
          <w:tcPr/>
          <w:p>
            <w:pPr>
              <w:pStyle w:val="Compact"/>
            </w:pPr>
            <w:r>
              <w:rPr>
                <w:b/>
                <w:bCs/>
              </w:rPr>
              <w:t xml:space="preserve">Single-PID polling</w:t>
            </w:r>
          </w:p>
        </w:tc>
        <w:tc>
          <w:tcPr/>
          <w:p>
            <w:pPr>
              <w:pStyle w:val="Compact"/>
            </w:pPr>
            <w:r>
              <w:t xml:space="preserve">v1 polls one PID per loop iteration.</w:t>
            </w:r>
          </w:p>
        </w:tc>
        <w:tc>
          <w:tcPr/>
          <w:p>
            <w:pPr>
              <w:pStyle w:val="Compact"/>
            </w:pPr>
            <w:r>
              <w:t xml:space="preserve">The scheduler can be extended to cycle through a PID list per iteration.</w:t>
            </w:r>
          </w:p>
        </w:tc>
      </w:tr>
    </w:tbl>
    <w:bookmarkEnd w:id="58"/>
    <w:bookmarkStart w:id="59" w:name="security-considerations"/>
    <w:p>
      <w:pPr>
        <w:pStyle w:val="Heading3"/>
      </w:pPr>
      <w:r>
        <w:rPr>
          <w:rStyle w:val="SectionNumber"/>
        </w:rPr>
        <w:t xml:space="preserve">1.9.2</w:t>
      </w:r>
      <w:r>
        <w:tab/>
      </w:r>
      <w:r>
        <w:t xml:space="preserve">3.9.2 Security Considerations</w:t>
      </w:r>
    </w:p>
    <w:tbl>
      <w:tblPr>
        <w:tblStyle w:val="Table"/>
        <w:tblW w:type="pct" w:w="5000"/>
        <w:tblLayout w:type="fixed"/>
        <w:tblLook w:firstRow="1" w:lastRow="0" w:firstColumn="0" w:lastColumn="0" w:noHBand="0" w:noVBand="0" w:val="0020"/>
      </w:tblPr>
      <w:tblGrid>
        <w:gridCol w:w="1657"/>
        <w:gridCol w:w="2762"/>
        <w:gridCol w:w="3499"/>
      </w:tblGrid>
      <w:tr>
        <w:trPr>
          <w:tblHeader w:val="on"/>
        </w:trPr>
        <w:tc>
          <w:tcPr/>
          <w:p>
            <w:pPr>
              <w:pStyle w:val="Compact"/>
            </w:pPr>
            <w:r>
              <w:t xml:space="preserve">Concern</w:t>
            </w:r>
          </w:p>
        </w:tc>
        <w:tc>
          <w:tcPr/>
          <w:p>
            <w:pPr>
              <w:pStyle w:val="Compact"/>
            </w:pPr>
            <w:r>
              <w:t xml:space="preserve">Current Status</w:t>
            </w:r>
          </w:p>
        </w:tc>
        <w:tc>
          <w:tcPr/>
          <w:p>
            <w:pPr>
              <w:pStyle w:val="Compact"/>
            </w:pPr>
            <w:r>
              <w:t xml:space="preserve">Planned Mitigation</w:t>
            </w:r>
          </w:p>
        </w:tc>
      </w:tr>
      <w:tr>
        <w:tc>
          <w:tcPr/>
          <w:p>
            <w:pPr>
              <w:pStyle w:val="Compact"/>
            </w:pPr>
            <w:r>
              <w:rPr>
                <w:b/>
                <w:bCs/>
              </w:rPr>
              <w:t xml:space="preserve">CAN bus write access</w:t>
            </w:r>
          </w:p>
        </w:tc>
        <w:tc>
          <w:tcPr/>
          <w:p>
            <w:pPr>
              <w:pStyle w:val="Compact"/>
            </w:pPr>
            <w:r>
              <w:t xml:space="preserve">The system sends OBD-II requests (read-only diagnostics) on the CAN bus. No write-to-ECU operations are performed.</w:t>
            </w:r>
          </w:p>
        </w:tc>
        <w:tc>
          <w:tcPr/>
          <w:p>
            <w:pPr>
              <w:pStyle w:val="Compact"/>
            </w:pPr>
            <w:r>
              <w:t xml:space="preserve">Mode 01 is inherently read-only. Future modes (e.g., DTC clearing) will require explicit user confirmation.</w:t>
            </w:r>
          </w:p>
        </w:tc>
      </w:tr>
      <w:tr>
        <w:tc>
          <w:tcPr/>
          <w:p>
            <w:pPr>
              <w:pStyle w:val="Compact"/>
            </w:pPr>
            <w:r>
              <w:rPr>
                <w:b/>
                <w:bCs/>
              </w:rPr>
              <w:t xml:space="preserve">Physical security</w:t>
            </w:r>
          </w:p>
        </w:tc>
        <w:tc>
          <w:tcPr/>
          <w:p>
            <w:pPr>
              <w:pStyle w:val="Compact"/>
            </w:pPr>
            <w:r>
              <w:t xml:space="preserve">The OBD-II port provides unrestricted access to the vehicle’s CAN bus.</w:t>
            </w:r>
          </w:p>
        </w:tc>
        <w:tc>
          <w:tcPr/>
          <w:p>
            <w:pPr>
              <w:pStyle w:val="Compact"/>
            </w:pPr>
            <w:r>
              <w:t xml:space="preserve">Physical access control is the vehicle owner’s responsibility. KnightRider does not expose network endpoints in v1.</w:t>
            </w:r>
          </w:p>
        </w:tc>
      </w:tr>
      <w:tr>
        <w:tc>
          <w:tcPr/>
          <w:p>
            <w:pPr>
              <w:pStyle w:val="Compact"/>
            </w:pPr>
            <w:r>
              <w:rPr>
                <w:b/>
                <w:bCs/>
              </w:rPr>
              <w:t xml:space="preserve">Data privacy</w:t>
            </w:r>
          </w:p>
        </w:tc>
        <w:tc>
          <w:tcPr/>
          <w:p>
            <w:pPr>
              <w:pStyle w:val="Compact"/>
            </w:pPr>
            <w:r>
              <w:t xml:space="preserve">Diagnostic data remains local on the Pi (no cloud transmission).</w:t>
            </w:r>
          </w:p>
        </w:tc>
        <w:tc>
          <w:tcPr/>
          <w:p>
            <w:pPr>
              <w:pStyle w:val="Compact"/>
            </w:pPr>
            <w:r>
              <w:t xml:space="preserve">All data stays on-device. Future cloud features (if added) will require explicit opt-in.</w:t>
            </w:r>
          </w:p>
        </w:tc>
      </w:tr>
    </w:tbl>
    <w:bookmarkEnd w:id="59"/>
    <w:bookmarkStart w:id="60" w:name="planned-enhancements"/>
    <w:p>
      <w:pPr>
        <w:pStyle w:val="Heading3"/>
      </w:pPr>
      <w:r>
        <w:rPr>
          <w:rStyle w:val="SectionNumber"/>
        </w:rPr>
        <w:t xml:space="preserve">1.9.3</w:t>
      </w:r>
      <w:r>
        <w:tab/>
      </w:r>
      <w:r>
        <w:t xml:space="preserve">3.9.3 Planned Enhancements</w:t>
      </w:r>
    </w:p>
    <w:tbl>
      <w:tblPr>
        <w:tblStyle w:val="Table"/>
        <w:tblW w:type="pct" w:w="5000"/>
        <w:tblLayout w:type="fixed"/>
        <w:tblLook w:firstRow="1" w:lastRow="0" w:firstColumn="0" w:lastColumn="0" w:noHBand="0" w:noVBand="0" w:val="0020"/>
      </w:tblPr>
      <w:tblGrid>
        <w:gridCol w:w="3120"/>
        <w:gridCol w:w="1680"/>
        <w:gridCol w:w="3120"/>
      </w:tblGrid>
      <w:tr>
        <w:trPr>
          <w:tblHeader w:val="on"/>
        </w:trPr>
        <w:tc>
          <w:tcPr/>
          <w:p>
            <w:pPr>
              <w:pStyle w:val="Compact"/>
            </w:pPr>
            <w:r>
              <w:t xml:space="preserve">Enhancement</w:t>
            </w:r>
          </w:p>
        </w:tc>
        <w:tc>
          <w:tcPr/>
          <w:p>
            <w:pPr>
              <w:pStyle w:val="Compact"/>
            </w:pPr>
            <w:r>
              <w:t xml:space="preserve">Phase</w:t>
            </w:r>
          </w:p>
        </w:tc>
        <w:tc>
          <w:tcPr/>
          <w:p>
            <w:pPr>
              <w:pStyle w:val="Compact"/>
            </w:pPr>
            <w:r>
              <w:t xml:space="preserve">Description</w:t>
            </w:r>
          </w:p>
        </w:tc>
      </w:tr>
      <w:tr>
        <w:tc>
          <w:tcPr/>
          <w:p>
            <w:pPr>
              <w:pStyle w:val="Compact"/>
            </w:pPr>
            <w:r>
              <w:rPr>
                <w:b/>
                <w:bCs/>
              </w:rPr>
              <w:t xml:space="preserve">Multi-PID polling</w:t>
            </w:r>
          </w:p>
        </w:tc>
        <w:tc>
          <w:tcPr/>
          <w:p>
            <w:pPr>
              <w:pStyle w:val="Compact"/>
            </w:pPr>
            <w:r>
              <w:t xml:space="preserve">v1.1</w:t>
            </w:r>
          </w:p>
        </w:tc>
        <w:tc>
          <w:tcPr/>
          <w:p>
            <w:pPr>
              <w:pStyle w:val="Compact"/>
            </w:pPr>
            <w:r>
              <w:t xml:space="preserve">Cycle through all supported PIDs in round-robin fashion.</w:t>
            </w:r>
          </w:p>
        </w:tc>
      </w:tr>
      <w:tr>
        <w:tc>
          <w:tcPr/>
          <w:p>
            <w:pPr>
              <w:pStyle w:val="Compact"/>
            </w:pPr>
            <w:r>
              <w:rPr>
                <w:b/>
                <w:bCs/>
              </w:rPr>
              <w:t xml:space="preserve">DTC reading &amp; clearing</w:t>
            </w:r>
          </w:p>
        </w:tc>
        <w:tc>
          <w:tcPr/>
          <w:p>
            <w:pPr>
              <w:pStyle w:val="Compact"/>
            </w:pPr>
            <w:r>
              <w:t xml:space="preserve">v1.2</w:t>
            </w:r>
          </w:p>
        </w:tc>
        <w:tc>
          <w:tcPr/>
          <w:p>
            <w:pPr>
              <w:pStyle w:val="Compact"/>
            </w:pPr>
            <w:r>
              <w:t xml:space="preserve">Implement OBD-II Modes 03 and 04 for diagnostic trouble code management.</w:t>
            </w:r>
          </w:p>
        </w:tc>
      </w:tr>
      <w:tr>
        <w:tc>
          <w:tcPr/>
          <w:p>
            <w:pPr>
              <w:pStyle w:val="Compact"/>
            </w:pPr>
            <w:r>
              <w:rPr>
                <w:b/>
                <w:bCs/>
              </w:rPr>
              <w:t xml:space="preserve">Graphical UI</w:t>
            </w:r>
          </w:p>
        </w:tc>
        <w:tc>
          <w:tcPr/>
          <w:p>
            <w:pPr>
              <w:pStyle w:val="Compact"/>
            </w:pPr>
            <w:r>
              <w:t xml:space="preserve">v2</w:t>
            </w:r>
          </w:p>
        </w:tc>
        <w:tc>
          <w:tcPr/>
          <w:p>
            <w:pPr>
              <w:pStyle w:val="Compact"/>
            </w:pPr>
            <w:r>
              <w:t xml:space="preserve">HDMI-based touchscreen dashboard with real-time gauges, using the scaffolded</w:t>
            </w:r>
            <w:r>
              <w:t xml:space="preserve"> </w:t>
            </w:r>
            <w:r>
              <w:rPr>
                <w:rStyle w:val="VerbatimChar"/>
              </w:rPr>
              <w:t xml:space="preserve">ui/</w:t>
            </w:r>
            <w:r>
              <w:t xml:space="preserve"> </w:t>
            </w:r>
            <w:r>
              <w:t xml:space="preserve">module.</w:t>
            </w:r>
          </w:p>
        </w:tc>
      </w:tr>
      <w:tr>
        <w:tc>
          <w:tcPr/>
          <w:p>
            <w:pPr>
              <w:pStyle w:val="Compact"/>
            </w:pPr>
            <w:r>
              <w:rPr>
                <w:b/>
                <w:bCs/>
              </w:rPr>
              <w:t xml:space="preserve">Mobile companion app</w:t>
            </w:r>
          </w:p>
        </w:tc>
        <w:tc>
          <w:tcPr/>
          <w:p>
            <w:pPr>
              <w:pStyle w:val="Compact"/>
            </w:pPr>
            <w:r>
              <w:t xml:space="preserve">v2</w:t>
            </w:r>
          </w:p>
        </w:tc>
        <w:tc>
          <w:tcPr/>
          <w:p>
            <w:pPr>
              <w:pStyle w:val="Compact"/>
            </w:pPr>
            <w:r>
              <w:t xml:space="preserve">Flutter-based mobile application communicating with the Pi over local WiFi.</w:t>
            </w:r>
          </w:p>
        </w:tc>
      </w:tr>
      <w:tr>
        <w:tc>
          <w:tcPr/>
          <w:p>
            <w:pPr>
              <w:pStyle w:val="Compact"/>
            </w:pPr>
            <w:r>
              <w:rPr>
                <w:b/>
                <w:bCs/>
              </w:rPr>
              <w:t xml:space="preserve">Health scoring</w:t>
            </w:r>
          </w:p>
        </w:tc>
        <w:tc>
          <w:tcPr/>
          <w:p>
            <w:pPr>
              <w:pStyle w:val="Compact"/>
            </w:pPr>
            <w:r>
              <w:t xml:space="preserve">v2</w:t>
            </w:r>
          </w:p>
        </w:tc>
        <w:tc>
          <w:tcPr/>
          <w:p>
            <w:pPr>
              <w:pStyle w:val="Compact"/>
            </w:pPr>
            <w:r>
              <w:t xml:space="preserve">Composite vehicle health score derived from multiple sensor readings and trend analysis.</w:t>
            </w:r>
          </w:p>
        </w:tc>
      </w:tr>
      <w:tr>
        <w:tc>
          <w:tcPr/>
          <w:p>
            <w:pPr>
              <w:pStyle w:val="Compact"/>
            </w:pPr>
            <w:r>
              <w:rPr>
                <w:b/>
                <w:bCs/>
              </w:rPr>
              <w:t xml:space="preserve">Brand-specific PIDs</w:t>
            </w:r>
          </w:p>
        </w:tc>
        <w:tc>
          <w:tcPr/>
          <w:p>
            <w:pPr>
              <w:pStyle w:val="Compact"/>
            </w:pPr>
            <w:r>
              <w:t xml:space="preserve">v3</w:t>
            </w:r>
          </w:p>
        </w:tc>
        <w:tc>
          <w:tcPr/>
          <w:p>
            <w:pPr>
              <w:pStyle w:val="Compact"/>
            </w:pPr>
            <w:r>
              <w:t xml:space="preserve">Configuration-driven PID mapping for manufacturer-specific extended diagnostics.</w:t>
            </w:r>
          </w:p>
        </w:tc>
      </w:tr>
      <w:tr>
        <w:tc>
          <w:tcPr/>
          <w:p>
            <w:pPr>
              <w:pStyle w:val="Compact"/>
            </w:pPr>
            <w:r>
              <w:rPr>
                <w:b/>
                <w:bCs/>
              </w:rPr>
              <w:t xml:space="preserve">Predictive maintenance</w:t>
            </w:r>
          </w:p>
        </w:tc>
        <w:tc>
          <w:tcPr/>
          <w:p>
            <w:pPr>
              <w:pStyle w:val="Compact"/>
            </w:pPr>
            <w:r>
              <w:t xml:space="preserve">v3</w:t>
            </w:r>
          </w:p>
        </w:tc>
        <w:tc>
          <w:tcPr/>
          <w:p>
            <w:pPr>
              <w:pStyle w:val="Compact"/>
            </w:pPr>
            <w:r>
              <w:t xml:space="preserve">Machine learning models trained on historical sensor data to anticipate component failures.</w:t>
            </w:r>
          </w:p>
        </w:tc>
      </w:tr>
      <w:tr>
        <w:tc>
          <w:tcPr/>
          <w:p>
            <w:pPr>
              <w:pStyle w:val="Compact"/>
            </w:pPr>
            <w:r>
              <w:rPr>
                <w:b/>
                <w:bCs/>
              </w:rPr>
              <w:t xml:space="preserve">Cloud data pipeline</w:t>
            </w:r>
          </w:p>
        </w:tc>
        <w:tc>
          <w:tcPr/>
          <w:p>
            <w:pPr>
              <w:pStyle w:val="Compact"/>
            </w:pPr>
            <w:r>
              <w:t xml:space="preserve">v3</w:t>
            </w:r>
          </w:p>
        </w:tc>
        <w:tc>
          <w:tcPr/>
          <w:p>
            <w:pPr>
              <w:pStyle w:val="Compact"/>
            </w:pPr>
            <w:r>
              <w:t xml:space="preserve">Optional data upload to cloud (FastAPI backend + S3) for fleet-wide analytics.</w:t>
            </w:r>
          </w:p>
        </w:tc>
      </w:tr>
    </w:tbl>
    <w:p>
      <w:r>
        <w:pict>
          <v:rect style="width:0;height:1.5pt" o:hralign="center" o:hrstd="t" o:hr="t"/>
        </w:pict>
      </w:r>
    </w:p>
    <w:bookmarkEnd w:id="60"/>
    <w:bookmarkEnd w:id="61"/>
    <w:bookmarkStart w:id="62" w:name="conclusion"/>
    <w:p>
      <w:pPr>
        <w:pStyle w:val="Heading2"/>
      </w:pPr>
      <w:r>
        <w:rPr>
          <w:rStyle w:val="SectionNumber"/>
        </w:rPr>
        <w:t xml:space="preserve">1.10</w:t>
      </w:r>
      <w:r>
        <w:tab/>
      </w:r>
      <w:r>
        <w:t xml:space="preserve">3.10 Conclusion</w:t>
      </w:r>
    </w:p>
    <w:p>
      <w:pPr>
        <w:pStyle w:val="FirstParagraph"/>
      </w:pPr>
      <w:r>
        <w:t xml:space="preserve">This chapter has presented the complete system architecture and methodology of KnightRider, from the physical OBD-II connector to the decoded sensor values printed to the operator’s console. The architecture is designed around three core principles:</w:t>
      </w:r>
      <w:r>
        <w:t xml:space="preserve"> </w:t>
      </w:r>
      <w:r>
        <w:rPr>
          <w:b/>
          <w:bCs/>
        </w:rPr>
        <w:t xml:space="preserve">reliability</w:t>
      </w:r>
      <w:r>
        <w:t xml:space="preserve"> </w:t>
      </w:r>
      <w:r>
        <w:t xml:space="preserve">(Rust’s memory safety, defensive error handling, automatic recovery),</w:t>
      </w:r>
      <w:r>
        <w:t xml:space="preserve"> </w:t>
      </w:r>
      <w:r>
        <w:rPr>
          <w:b/>
          <w:bCs/>
        </w:rPr>
        <w:t xml:space="preserve">simplicity</w:t>
      </w:r>
      <w:r>
        <w:t xml:space="preserve"> </w:t>
      </w:r>
      <w:r>
        <w:t xml:space="preserve">(single binary, single thread, minimal dependencies), and</w:t>
      </w:r>
      <w:r>
        <w:t xml:space="preserve"> </w:t>
      </w:r>
      <w:r>
        <w:rPr>
          <w:b/>
          <w:bCs/>
        </w:rPr>
        <w:t xml:space="preserve">extensibility</w:t>
      </w:r>
      <w:r>
        <w:t xml:space="preserve"> </w:t>
      </w:r>
      <w:r>
        <w:t xml:space="preserve">(modular design, reserved UI module, cross-platform compilation).</w:t>
      </w:r>
    </w:p>
    <w:p>
      <w:pPr>
        <w:pStyle w:val="BodyText"/>
      </w:pPr>
      <w:r>
        <w:t xml:space="preserve">The evolutionary prototyping methodology ensures that each subsystem is validated against real-world conditions before the next layer is built upon it. The v1 implementation establishes a solid foundation: a working CAN bus interface, compliant OBD-II protocol stack, robust error handling, and comprehensive raw data logging. This foundation directly supports the planned expansions including graphical UI, mobile connectivity, multi-PID cycling, and eventually predictive analytics, without requiring architectural rework.</w:t>
      </w:r>
    </w:p>
    <w:p>
      <w:pPr>
        <w:pStyle w:val="BodyText"/>
      </w:pPr>
      <w:r>
        <w:t xml:space="preserve">The system achieves its primary goal of making automotive diagnostics accessible: a sub-$100 hardware kit running open-source software that can reveal what a vehicle’s own computer knows about its health, without requiring proprietary tools or cloud subscriptions.</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System Architecture &amp; Methodology</dc:title>
  <dc:creator>Tarmica Chiwara</dc:creator>
  <cp:keywords/>
  <dcterms:created xsi:type="dcterms:W3CDTF">2026-04-12T09:58:32Z</dcterms:created>
  <dcterms:modified xsi:type="dcterms:W3CDTF">2026-04-12T09:58:32Z</dcterms:modified>
</cp:coreProperties>
</file>

<file path=docProps/custom.xml><?xml version="1.0" encoding="utf-8"?>
<Properties xmlns="http://schemas.openxmlformats.org/officeDocument/2006/custom-properties" xmlns:vt="http://schemas.openxmlformats.org/officeDocument/2006/docPropsVTypes"/>
</file>