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5"/>
        <w:gridCol w:w="398"/>
        <w:gridCol w:w="6875"/>
      </w:tblGrid>
      <w:tr w:rsidR="00A87C23" w:rsidRPr="006B7A51" w14:paraId="2A68F609" w14:textId="77777777" w:rsidTr="00087349">
        <w:tc>
          <w:tcPr>
            <w:tcW w:w="1549" w:type="pct"/>
          </w:tcPr>
          <w:p w14:paraId="6C282AB5" w14:textId="5892CFB8" w:rsidR="00A87C23" w:rsidRPr="006B7A51" w:rsidRDefault="00A87C23" w:rsidP="009D339A">
            <w:pPr>
              <w:spacing w:line="220" w:lineRule="exact"/>
              <w:rPr>
                <w:rFonts w:ascii="Arial" w:hAnsi="Arial" w:cs="Times New Roman"/>
                <w:b/>
                <w:color w:val="018982" w:themeColor="accent1"/>
                <w:sz w:val="18"/>
                <w:szCs w:val="18"/>
              </w:rPr>
            </w:pPr>
          </w:p>
        </w:tc>
        <w:tc>
          <w:tcPr>
            <w:tcW w:w="189" w:type="pct"/>
          </w:tcPr>
          <w:p w14:paraId="5BFB4748" w14:textId="77777777" w:rsidR="00A87C23" w:rsidRPr="006B7A51" w:rsidRDefault="00A87C23" w:rsidP="009D339A">
            <w:pPr>
              <w:spacing w:line="280" w:lineRule="exact"/>
              <w:rPr>
                <w:rFonts w:ascii="Arial" w:hAnsi="Arial" w:cs="Times New Roman"/>
                <w:color w:val="018982" w:themeColor="accent1"/>
                <w:szCs w:val="22"/>
              </w:rPr>
            </w:pPr>
          </w:p>
        </w:tc>
        <w:tc>
          <w:tcPr>
            <w:tcW w:w="3262" w:type="pct"/>
          </w:tcPr>
          <w:p w14:paraId="51EA73CA" w14:textId="77777777" w:rsidR="00A87C23" w:rsidRPr="006B7A51" w:rsidRDefault="00A87C23" w:rsidP="009D339A">
            <w:pPr>
              <w:tabs>
                <w:tab w:val="left" w:pos="397"/>
              </w:tabs>
              <w:spacing w:line="640" w:lineRule="exact"/>
              <w:rPr>
                <w:rFonts w:ascii="Arial" w:eastAsia="Cambria" w:hAnsi="Arial" w:cs="Times New Roman"/>
                <w:b/>
                <w:bCs/>
                <w:color w:val="018982" w:themeColor="accent1"/>
                <w:spacing w:val="-4"/>
                <w:sz w:val="64"/>
                <w:szCs w:val="64"/>
              </w:rPr>
            </w:pPr>
          </w:p>
        </w:tc>
      </w:tr>
      <w:tr w:rsidR="00A87C23" w:rsidRPr="006B7A51" w14:paraId="1BBF14EE" w14:textId="77777777" w:rsidTr="00087349">
        <w:tc>
          <w:tcPr>
            <w:tcW w:w="1549" w:type="pct"/>
            <w:tcMar>
              <w:top w:w="652" w:type="dxa"/>
              <w:left w:w="28" w:type="dxa"/>
            </w:tcMar>
          </w:tcPr>
          <w:p w14:paraId="17B36F18" w14:textId="3C64607D" w:rsidR="00A87C23" w:rsidRPr="00600E25" w:rsidRDefault="00DD1B9A" w:rsidP="009D339A">
            <w:pPr>
              <w:pStyle w:val="HeadlineText"/>
              <w:framePr w:hSpace="0" w:wrap="auto" w:vAnchor="margin" w:hAnchor="text" w:yAlign="inline"/>
              <w:rPr>
                <w:sz w:val="32"/>
                <w:szCs w:val="32"/>
              </w:rPr>
            </w:pPr>
            <w:sdt>
              <w:sdtPr>
                <w:rPr>
                  <w:sz w:val="32"/>
                  <w:szCs w:val="32"/>
                </w:rPr>
                <w:alias w:val="Project, Team, Function name"/>
                <w:tag w:val="Project, Team, Function name"/>
                <w:id w:val="1231660488"/>
                <w:placeholder>
                  <w:docPart w:val="B2C925B191484B0EAB0DC5478F1BA503"/>
                </w:placeholder>
                <w:dataBinding w:prefixMappings="xmlns:ns0='http://schemas.macroview.com.au/BHPB'" w:xpath="/ns0:root[1]/ns0:Project[1]" w:storeItemID="{28F75F4F-4A6B-4409-8303-6FE5B54D61BF}"/>
                <w:text w:multiLine="1"/>
              </w:sdtPr>
              <w:sdtEndPr/>
              <w:sdtContent>
                <w:r w:rsidR="00600E25" w:rsidRPr="00600E25">
                  <w:rPr>
                    <w:sz w:val="32"/>
                    <w:szCs w:val="32"/>
                  </w:rPr>
                  <w:t>Ramses Meza</w:t>
                </w:r>
              </w:sdtContent>
            </w:sdt>
          </w:p>
          <w:p w14:paraId="59B9AB8E" w14:textId="24F65D98" w:rsidR="00A87C23" w:rsidRDefault="003F1A73" w:rsidP="009D339A">
            <w:pPr>
              <w:pStyle w:val="HeadlineText"/>
              <w:framePr w:hSpace="0" w:wrap="auto" w:vAnchor="margin" w:hAnchor="text" w:yAlign="in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</w:t>
            </w:r>
            <w:r w:rsidR="00600E25" w:rsidRPr="00600E25">
              <w:rPr>
                <w:sz w:val="20"/>
                <w:szCs w:val="20"/>
              </w:rPr>
              <w:t xml:space="preserve"> 2021</w:t>
            </w:r>
          </w:p>
          <w:p w14:paraId="15C9E19F" w14:textId="5A42944C" w:rsidR="000E16C2" w:rsidRDefault="00DD1B9A" w:rsidP="009D339A">
            <w:pPr>
              <w:pStyle w:val="HeadlineText"/>
              <w:framePr w:hSpace="0" w:wrap="auto" w:vAnchor="margin" w:hAnchor="text" w:yAlign="inline"/>
              <w:rPr>
                <w:sz w:val="20"/>
                <w:szCs w:val="20"/>
              </w:rPr>
            </w:pPr>
            <w:hyperlink r:id="rId10" w:history="1">
              <w:r w:rsidR="00AB50A9" w:rsidRPr="00E51F38">
                <w:rPr>
                  <w:rStyle w:val="Hyperlink"/>
                  <w:sz w:val="20"/>
                  <w:szCs w:val="20"/>
                </w:rPr>
                <w:t>https://github.com/lordtable/UTDSGC_C3T2</w:t>
              </w:r>
            </w:hyperlink>
          </w:p>
          <w:p w14:paraId="42F75D7F" w14:textId="7D58FBB8" w:rsidR="00A87C23" w:rsidRPr="006B7A51" w:rsidRDefault="00A87C23" w:rsidP="009D339A">
            <w:pPr>
              <w:pStyle w:val="HeadlineText"/>
              <w:framePr w:hSpace="0" w:wrap="auto" w:vAnchor="margin" w:hAnchor="text" w:yAlign="inline"/>
            </w:pPr>
          </w:p>
          <w:p w14:paraId="21A60D9E" w14:textId="56839125" w:rsidR="00A87C23" w:rsidRPr="006B7A51" w:rsidRDefault="00A87C23" w:rsidP="0079130C">
            <w:pPr>
              <w:pStyle w:val="TOC1"/>
              <w:rPr>
                <w:noProof/>
              </w:rPr>
            </w:pPr>
          </w:p>
        </w:tc>
        <w:tc>
          <w:tcPr>
            <w:tcW w:w="189" w:type="pct"/>
            <w:tcMar>
              <w:top w:w="652" w:type="dxa"/>
            </w:tcMar>
          </w:tcPr>
          <w:p w14:paraId="7A651ED1" w14:textId="77777777" w:rsidR="00A87C23" w:rsidRPr="00F379C9" w:rsidRDefault="00A87C23" w:rsidP="009D339A">
            <w:pPr>
              <w:spacing w:line="280" w:lineRule="exact"/>
              <w:rPr>
                <w:rFonts w:ascii="Arial" w:hAnsi="Arial" w:cs="Times New Roman"/>
                <w:sz w:val="32"/>
                <w:szCs w:val="32"/>
              </w:rPr>
            </w:pPr>
          </w:p>
        </w:tc>
        <w:tc>
          <w:tcPr>
            <w:tcW w:w="3262" w:type="pct"/>
            <w:tcMar>
              <w:top w:w="652" w:type="dxa"/>
            </w:tcMar>
          </w:tcPr>
          <w:p w14:paraId="63AA6A5B" w14:textId="145B7A4C" w:rsidR="00A87C23" w:rsidRPr="00F379C9" w:rsidRDefault="00DD1B9A" w:rsidP="00F379C9">
            <w:pPr>
              <w:pStyle w:val="Headline1"/>
              <w:framePr w:hSpace="0" w:wrap="auto" w:vAnchor="margin" w:hAnchor="text" w:yAlign="inline"/>
              <w:spacing w:line="240" w:lineRule="auto"/>
              <w:rPr>
                <w:sz w:val="32"/>
                <w:szCs w:val="32"/>
              </w:rPr>
            </w:pPr>
            <w:sdt>
              <w:sdtPr>
                <w:rPr>
                  <w:sz w:val="32"/>
                  <w:szCs w:val="32"/>
                </w:rPr>
                <w:alias w:val="Headline 1"/>
                <w:tag w:val="Headline 1"/>
                <w:id w:val="2087252509"/>
                <w:placeholder>
                  <w:docPart w:val="56CCFD4DB466407C9659AEFFDEC05583"/>
                </w:placeholder>
                <w:dataBinding w:prefixMappings="xmlns:ns0='http://schemas.macroview.com.au/BHPB'" w:xpath="/ns0:root[1]/ns0:Headline1[1]" w:storeItemID="{28F75F4F-4A6B-4409-8303-6FE5B54D61BF}"/>
                <w:text/>
              </w:sdtPr>
              <w:sdtEndPr/>
              <w:sdtContent>
                <w:r w:rsidR="00600E25" w:rsidRPr="00F379C9">
                  <w:rPr>
                    <w:sz w:val="32"/>
                    <w:szCs w:val="32"/>
                  </w:rPr>
                  <w:t xml:space="preserve">Data Analytics Course </w:t>
                </w:r>
                <w:r w:rsidR="00EC5863">
                  <w:rPr>
                    <w:sz w:val="32"/>
                    <w:szCs w:val="32"/>
                  </w:rPr>
                  <w:t>3.</w:t>
                </w:r>
                <w:r w:rsidR="003F1A73">
                  <w:rPr>
                    <w:sz w:val="32"/>
                    <w:szCs w:val="32"/>
                  </w:rPr>
                  <w:t>2</w:t>
                </w:r>
                <w:r w:rsidR="00600E25" w:rsidRPr="00F379C9">
                  <w:rPr>
                    <w:sz w:val="32"/>
                    <w:szCs w:val="32"/>
                  </w:rPr>
                  <w:t xml:space="preserve">: </w:t>
                </w:r>
                <w:r w:rsidR="00EC5863">
                  <w:rPr>
                    <w:sz w:val="32"/>
                    <w:szCs w:val="32"/>
                  </w:rPr>
                  <w:t xml:space="preserve">Predicting Customer </w:t>
                </w:r>
                <w:r w:rsidR="003F1A73">
                  <w:rPr>
                    <w:sz w:val="32"/>
                    <w:szCs w:val="32"/>
                  </w:rPr>
                  <w:t xml:space="preserve">Brand </w:t>
                </w:r>
                <w:r w:rsidR="00EC5863">
                  <w:rPr>
                    <w:sz w:val="32"/>
                    <w:szCs w:val="32"/>
                  </w:rPr>
                  <w:t>Preferences</w:t>
                </w:r>
              </w:sdtContent>
            </w:sdt>
          </w:p>
        </w:tc>
      </w:tr>
    </w:tbl>
    <w:p w14:paraId="0C92A935" w14:textId="77777777" w:rsidR="00084AEF" w:rsidRPr="006B7A51" w:rsidRDefault="00084AEF" w:rsidP="002A6DDC">
      <w:pPr>
        <w:pStyle w:val="BodyText"/>
        <w:sectPr w:rsidR="00084AEF" w:rsidRPr="006B7A51" w:rsidSect="006B7A5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9"/>
          <w:pgMar w:top="851" w:right="851" w:bottom="851" w:left="851" w:header="567" w:footer="567" w:gutter="0"/>
          <w:cols w:space="284"/>
          <w:docGrid w:linePitch="360"/>
        </w:sectPr>
      </w:pPr>
    </w:p>
    <w:p w14:paraId="71721950" w14:textId="77777777" w:rsidR="009D339A" w:rsidRPr="006B7A51" w:rsidRDefault="009D339A" w:rsidP="00534091"/>
    <w:p w14:paraId="414201B5" w14:textId="77777777" w:rsidR="00491A03" w:rsidRPr="006B7A51" w:rsidRDefault="00491A03" w:rsidP="00491A03">
      <w:pPr>
        <w:pStyle w:val="BodyText"/>
        <w:sectPr w:rsidR="00491A03" w:rsidRPr="006B7A51" w:rsidSect="006B7A51">
          <w:headerReference w:type="even" r:id="rId17"/>
          <w:headerReference w:type="default" r:id="rId18"/>
          <w:headerReference w:type="first" r:id="rId19"/>
          <w:type w:val="continuous"/>
          <w:pgSz w:w="12240" w:h="15840" w:code="9"/>
          <w:pgMar w:top="851" w:right="851" w:bottom="851" w:left="851" w:header="624" w:footer="567" w:gutter="0"/>
          <w:cols w:num="2" w:space="284"/>
          <w:docGrid w:linePitch="360"/>
        </w:sectPr>
      </w:pPr>
    </w:p>
    <w:p w14:paraId="65D0DD41" w14:textId="6CDC3A4F" w:rsidR="00947820" w:rsidRPr="006B7A51" w:rsidRDefault="00526F15" w:rsidP="00947820">
      <w:pPr>
        <w:pStyle w:val="BodyHeading"/>
      </w:pPr>
      <w:r>
        <w:t>Business Acumen</w:t>
      </w:r>
    </w:p>
    <w:p w14:paraId="76075435" w14:textId="18A058C7" w:rsidR="00EC5863" w:rsidRDefault="00D40899" w:rsidP="002A6DDC">
      <w:pPr>
        <w:pStyle w:val="BodyText"/>
      </w:pPr>
      <w:r>
        <w:t xml:space="preserve">Blackwell Electronics wishes to pursue a deeper strategic relationship with one of two preferred </w:t>
      </w:r>
      <w:r w:rsidR="00B2370A">
        <w:t xml:space="preserve">major </w:t>
      </w:r>
      <w:r>
        <w:t>computer manufacture</w:t>
      </w:r>
      <w:r w:rsidR="0022284B">
        <w:t>rs</w:t>
      </w:r>
      <w:r>
        <w:t>: Acer and Sony</w:t>
      </w:r>
      <w:r w:rsidR="00EC5863">
        <w:t>.</w:t>
      </w:r>
      <w:r>
        <w:t xml:space="preserve"> In order to make an informed decision on which manufacture</w:t>
      </w:r>
      <w:r w:rsidR="009D31D9">
        <w:t>r</w:t>
      </w:r>
      <w:r>
        <w:t xml:space="preserve"> to choose, the sales team commissioned an outsourced survey of existing customers to know which is their preferred brand, along with other demographics information. However, a significant portion of the survey was found to have the brand preference question incorrectly captured. The goal of the current Data Science project</w:t>
      </w:r>
      <w:r w:rsidR="00BC064B">
        <w:t xml:space="preserve"> (using RStudio)</w:t>
      </w:r>
      <w:r>
        <w:t xml:space="preserve"> is to use the reliable portion of the survey to build a model able to predict the customers preferred brand, and if successful, use th</w:t>
      </w:r>
      <w:r w:rsidR="0022284B">
        <w:t>is</w:t>
      </w:r>
      <w:r>
        <w:t xml:space="preserve"> model to create synthetic brand preferences </w:t>
      </w:r>
      <w:r w:rsidR="0022284B">
        <w:t>responses</w:t>
      </w:r>
      <w:r>
        <w:t xml:space="preserve"> on the portion of the survey</w:t>
      </w:r>
      <w:r w:rsidR="00BA4449">
        <w:t xml:space="preserve"> that contains a corrupted brand preference information. Finally, provide a global outcome of the preferred computer brand.</w:t>
      </w:r>
    </w:p>
    <w:p w14:paraId="469313A3" w14:textId="77777777" w:rsidR="00BA4449" w:rsidRPr="00BA4449" w:rsidRDefault="00BA4449" w:rsidP="00BA4449">
      <w:pPr>
        <w:spacing w:after="280" w:line="280" w:lineRule="atLeast"/>
        <w:rPr>
          <w:rFonts w:ascii="Arial" w:eastAsia="Arial" w:hAnsi="Arial"/>
          <w:b/>
          <w:color w:val="018982" w:themeColor="accent1"/>
          <w:sz w:val="28"/>
          <w:szCs w:val="27"/>
        </w:rPr>
      </w:pPr>
      <w:r w:rsidRPr="00BA4449">
        <w:rPr>
          <w:rFonts w:ascii="Arial" w:eastAsia="Arial" w:hAnsi="Arial"/>
          <w:b/>
          <w:color w:val="018982" w:themeColor="accent1"/>
          <w:sz w:val="28"/>
          <w:szCs w:val="27"/>
        </w:rPr>
        <w:t>Data Management, Cleaning &amp; Pre-processing</w:t>
      </w:r>
    </w:p>
    <w:p w14:paraId="13653CE5" w14:textId="18B1A555" w:rsidR="00BA4449" w:rsidRPr="00BA4449" w:rsidRDefault="009D31D9" w:rsidP="00BA4449">
      <w:pPr>
        <w:spacing w:after="180" w:line="240" w:lineRule="atLeast"/>
      </w:pPr>
      <w:r>
        <w:t xml:space="preserve">The datasets were provided on a .csv file format and locally stored. Two files were provided: one containing the uncorrupted portion of the survey (called </w:t>
      </w:r>
      <w:proofErr w:type="spellStart"/>
      <w:r w:rsidR="00D622F3" w:rsidRPr="00D622F3">
        <w:rPr>
          <w:i/>
          <w:iCs/>
        </w:rPr>
        <w:t>CompleteResponses</w:t>
      </w:r>
      <w:proofErr w:type="spellEnd"/>
      <w:r w:rsidR="00D622F3">
        <w:t>) and</w:t>
      </w:r>
      <w:r>
        <w:t xml:space="preserve"> other file containing the survey with the corrupted </w:t>
      </w:r>
      <w:r w:rsidRPr="00BE2A0A">
        <w:rPr>
          <w:b/>
          <w:bCs/>
          <w:i/>
          <w:iCs/>
        </w:rPr>
        <w:t>brand</w:t>
      </w:r>
      <w:r>
        <w:t xml:space="preserve"> feature (called </w:t>
      </w:r>
      <w:proofErr w:type="spellStart"/>
      <w:r w:rsidRPr="00D622F3">
        <w:rPr>
          <w:i/>
          <w:iCs/>
        </w:rPr>
        <w:t>SurveyIncomplete</w:t>
      </w:r>
      <w:proofErr w:type="spellEnd"/>
      <w:r>
        <w:t>)</w:t>
      </w:r>
      <w:r w:rsidR="00D622F3">
        <w:t xml:space="preserve">. Both files are </w:t>
      </w:r>
      <w:r w:rsidR="00BA4449" w:rsidRPr="00BA4449">
        <w:t xml:space="preserve">structured in a table format: each row represents an undisclosed </w:t>
      </w:r>
      <w:r w:rsidR="00D622F3">
        <w:t xml:space="preserve">surveyed </w:t>
      </w:r>
      <w:r w:rsidR="00BA4449" w:rsidRPr="00BA4449">
        <w:t xml:space="preserve">customer. Each column represents an attribute or feature </w:t>
      </w:r>
      <w:r w:rsidR="00D622F3">
        <w:t>surveyed</w:t>
      </w:r>
      <w:r w:rsidR="00BA4449" w:rsidRPr="00BA4449">
        <w:t>, such as:</w:t>
      </w:r>
    </w:p>
    <w:p w14:paraId="2DDDC727" w14:textId="0D1A132F" w:rsidR="00BA4449" w:rsidRPr="00BA4449" w:rsidRDefault="00D622F3" w:rsidP="00BA4449">
      <w:pPr>
        <w:numPr>
          <w:ilvl w:val="0"/>
          <w:numId w:val="14"/>
        </w:numPr>
      </w:pPr>
      <w:r>
        <w:rPr>
          <w:b/>
          <w:bCs/>
        </w:rPr>
        <w:t>salary</w:t>
      </w:r>
      <w:r w:rsidR="00BA4449" w:rsidRPr="00BA4449">
        <w:t xml:space="preserve">: </w:t>
      </w:r>
      <w:r>
        <w:t>Customer’s yearly salary in US$ [numeric]</w:t>
      </w:r>
    </w:p>
    <w:p w14:paraId="302DF238" w14:textId="40EBE2EF" w:rsidR="00BA4449" w:rsidRPr="00BA4449" w:rsidRDefault="00D622F3" w:rsidP="00BA4449">
      <w:pPr>
        <w:numPr>
          <w:ilvl w:val="0"/>
          <w:numId w:val="14"/>
        </w:numPr>
      </w:pPr>
      <w:r>
        <w:rPr>
          <w:b/>
          <w:bCs/>
        </w:rPr>
        <w:t>age</w:t>
      </w:r>
      <w:r w:rsidR="00BA4449" w:rsidRPr="00BA4449">
        <w:t xml:space="preserve">: </w:t>
      </w:r>
      <w:r>
        <w:t>Customer’s age [numeric]</w:t>
      </w:r>
    </w:p>
    <w:p w14:paraId="6DB21A05" w14:textId="2C7781BC" w:rsidR="00BA4449" w:rsidRPr="00BA4449" w:rsidRDefault="00D622F3" w:rsidP="00BA4449">
      <w:pPr>
        <w:numPr>
          <w:ilvl w:val="0"/>
          <w:numId w:val="14"/>
        </w:numPr>
      </w:pPr>
      <w:proofErr w:type="spellStart"/>
      <w:r>
        <w:rPr>
          <w:b/>
          <w:bCs/>
        </w:rPr>
        <w:t>elevel</w:t>
      </w:r>
      <w:proofErr w:type="spellEnd"/>
      <w:r w:rsidR="00BA4449" w:rsidRPr="00BA4449">
        <w:t>:</w:t>
      </w:r>
      <w:r>
        <w:t xml:space="preserve"> customer’s</w:t>
      </w:r>
      <w:r w:rsidR="00BA4449" w:rsidRPr="00BA4449">
        <w:t xml:space="preserve"> </w:t>
      </w:r>
      <w:r>
        <w:t>h</w:t>
      </w:r>
      <w:r w:rsidR="00BA4449" w:rsidRPr="00BA4449">
        <w:t xml:space="preserve">ighest </w:t>
      </w:r>
      <w:r>
        <w:t xml:space="preserve">education </w:t>
      </w:r>
      <w:r w:rsidR="00BA4449" w:rsidRPr="00BA4449">
        <w:t xml:space="preserve">level </w:t>
      </w:r>
      <w:r>
        <w:t>obtained [categorical]</w:t>
      </w:r>
    </w:p>
    <w:p w14:paraId="649D1D30" w14:textId="744D23CC" w:rsidR="00BA4449" w:rsidRPr="00BA4449" w:rsidRDefault="00D622F3" w:rsidP="00BA4449">
      <w:pPr>
        <w:numPr>
          <w:ilvl w:val="0"/>
          <w:numId w:val="14"/>
        </w:numPr>
      </w:pPr>
      <w:r>
        <w:rPr>
          <w:b/>
          <w:bCs/>
        </w:rPr>
        <w:t>car</w:t>
      </w:r>
      <w:r w:rsidR="00BA4449" w:rsidRPr="00BA4449">
        <w:t xml:space="preserve">: </w:t>
      </w:r>
      <w:r>
        <w:t>Make of customer’s primary car [categorical]</w:t>
      </w:r>
    </w:p>
    <w:p w14:paraId="0D756612" w14:textId="7F2346C9" w:rsidR="00BA4449" w:rsidRPr="00BA4449" w:rsidRDefault="00D622F3" w:rsidP="00BA4449">
      <w:pPr>
        <w:numPr>
          <w:ilvl w:val="0"/>
          <w:numId w:val="14"/>
        </w:numPr>
      </w:pPr>
      <w:proofErr w:type="spellStart"/>
      <w:r>
        <w:rPr>
          <w:b/>
          <w:bCs/>
        </w:rPr>
        <w:t>zipcode</w:t>
      </w:r>
      <w:proofErr w:type="spellEnd"/>
      <w:r w:rsidR="00BA4449" w:rsidRPr="00BA4449">
        <w:t xml:space="preserve">: </w:t>
      </w:r>
      <w:r>
        <w:t xml:space="preserve">Customer’s </w:t>
      </w:r>
      <w:proofErr w:type="spellStart"/>
      <w:r>
        <w:t>zipcode</w:t>
      </w:r>
      <w:proofErr w:type="spellEnd"/>
      <w:r>
        <w:t xml:space="preserve"> based on US regions [categorical]</w:t>
      </w:r>
    </w:p>
    <w:p w14:paraId="6BD96F38" w14:textId="6A03F9BE" w:rsidR="00BA4449" w:rsidRPr="00BA4449" w:rsidRDefault="00D622F3" w:rsidP="00BA4449">
      <w:pPr>
        <w:numPr>
          <w:ilvl w:val="0"/>
          <w:numId w:val="14"/>
        </w:numPr>
      </w:pPr>
      <w:r>
        <w:rPr>
          <w:b/>
          <w:bCs/>
        </w:rPr>
        <w:t>credit</w:t>
      </w:r>
      <w:r w:rsidR="00BA4449" w:rsidRPr="00BA4449">
        <w:t xml:space="preserve">: </w:t>
      </w:r>
      <w:r>
        <w:t>Amount of credit available in US$ [numeric]</w:t>
      </w:r>
    </w:p>
    <w:p w14:paraId="0F8C9768" w14:textId="61728C1A" w:rsidR="00BA4449" w:rsidRPr="00BA4449" w:rsidRDefault="00D622F3" w:rsidP="00BA4449">
      <w:pPr>
        <w:numPr>
          <w:ilvl w:val="0"/>
          <w:numId w:val="14"/>
        </w:numPr>
      </w:pPr>
      <w:r>
        <w:rPr>
          <w:b/>
          <w:bCs/>
        </w:rPr>
        <w:t>brand</w:t>
      </w:r>
      <w:r w:rsidR="00BA4449" w:rsidRPr="00BA4449">
        <w:t xml:space="preserve">: </w:t>
      </w:r>
      <w:r>
        <w:t>Preferred computer brand. This is the target feature: either Acer or Sony [categorical]</w:t>
      </w:r>
    </w:p>
    <w:p w14:paraId="504D5271" w14:textId="77777777" w:rsidR="00BA4449" w:rsidRPr="00BA4449" w:rsidRDefault="00BA4449" w:rsidP="00BA4449">
      <w:pPr>
        <w:spacing w:after="180" w:line="240" w:lineRule="atLeast"/>
      </w:pPr>
    </w:p>
    <w:p w14:paraId="329F331A" w14:textId="71EF631C" w:rsidR="00BA4449" w:rsidRPr="00BA4449" w:rsidRDefault="00C302C4" w:rsidP="00BA4449">
      <w:pPr>
        <w:spacing w:after="180" w:line="240" w:lineRule="atLeast"/>
      </w:pPr>
      <w:r>
        <w:t>Each survey file</w:t>
      </w:r>
      <w:r w:rsidR="00BA4449" w:rsidRPr="00BA4449">
        <w:t xml:space="preserve"> was managed as a </w:t>
      </w:r>
      <w:r>
        <w:t xml:space="preserve">RStudio </w:t>
      </w:r>
      <w:proofErr w:type="spellStart"/>
      <w:r>
        <w:t>Dataframe</w:t>
      </w:r>
      <w:proofErr w:type="spellEnd"/>
      <w:r w:rsidR="00BA4449" w:rsidRPr="00BA4449">
        <w:t>.</w:t>
      </w:r>
      <w:r w:rsidR="00B13578">
        <w:t xml:space="preserve"> The only d</w:t>
      </w:r>
      <w:r w:rsidR="00BA4449" w:rsidRPr="00BA4449">
        <w:t xml:space="preserve">ata cleaning/pre-processing </w:t>
      </w:r>
      <w:r w:rsidR="00B13578">
        <w:t>needed consisted on the data</w:t>
      </w:r>
      <w:r w:rsidR="00BA4449" w:rsidRPr="00BA4449">
        <w:t xml:space="preserve"> type transformations to </w:t>
      </w:r>
      <w:r w:rsidR="00B13578">
        <w:t xml:space="preserve">factor of the </w:t>
      </w:r>
      <w:r w:rsidR="00B13578" w:rsidRPr="00B13578">
        <w:rPr>
          <w:b/>
          <w:bCs/>
          <w:i/>
          <w:iCs/>
        </w:rPr>
        <w:t>brand</w:t>
      </w:r>
      <w:r w:rsidR="00B13578">
        <w:t xml:space="preserve"> feature. Early screening of the data using the </w:t>
      </w:r>
      <w:proofErr w:type="spellStart"/>
      <w:r w:rsidR="00B13578" w:rsidRPr="00B13578">
        <w:rPr>
          <w:i/>
          <w:iCs/>
        </w:rPr>
        <w:t>summarytools</w:t>
      </w:r>
      <w:proofErr w:type="spellEnd"/>
      <w:r w:rsidR="00B13578">
        <w:t xml:space="preserve"> library indicated that no missing values, no duplicated instances were detected. The </w:t>
      </w:r>
      <w:proofErr w:type="spellStart"/>
      <w:r w:rsidR="00B13578" w:rsidRPr="00B13578">
        <w:rPr>
          <w:i/>
          <w:iCs/>
        </w:rPr>
        <w:t>CompleteResponses</w:t>
      </w:r>
      <w:proofErr w:type="spellEnd"/>
      <w:r w:rsidR="00B13578">
        <w:t xml:space="preserve"> dataset to be used for model training and testing consists of </w:t>
      </w:r>
      <w:r w:rsidR="004F30EF">
        <w:t>9,898 observations/instances.</w:t>
      </w:r>
      <w:r w:rsidR="00BA4449" w:rsidRPr="00BA4449">
        <w:t xml:space="preserve"> Of these, 7</w:t>
      </w:r>
      <w:r w:rsidR="004F30EF">
        <w:t>5</w:t>
      </w:r>
      <w:r w:rsidR="00BA4449" w:rsidRPr="00BA4449">
        <w:t xml:space="preserve">% were retained as instances used for training all the predictive models to be later described, while </w:t>
      </w:r>
      <w:r w:rsidR="004F30EF">
        <w:t>25</w:t>
      </w:r>
      <w:r w:rsidR="00BA4449" w:rsidRPr="00BA4449">
        <w:t>% of the instances were kept for models’ testing and evaluation.</w:t>
      </w:r>
      <w:r w:rsidR="004F30EF">
        <w:t xml:space="preserve"> The </w:t>
      </w:r>
      <w:proofErr w:type="spellStart"/>
      <w:r w:rsidR="009D4EA7" w:rsidRPr="009D4EA7">
        <w:rPr>
          <w:i/>
          <w:iCs/>
        </w:rPr>
        <w:t>SurveyIncomplete</w:t>
      </w:r>
      <w:proofErr w:type="spellEnd"/>
      <w:r w:rsidR="009D4EA7">
        <w:t xml:space="preserve"> dataset has the same overall data quality description as </w:t>
      </w:r>
      <w:proofErr w:type="spellStart"/>
      <w:r w:rsidR="009D4EA7" w:rsidRPr="00B13578">
        <w:rPr>
          <w:i/>
          <w:iCs/>
        </w:rPr>
        <w:t>CompleteResponses</w:t>
      </w:r>
      <w:proofErr w:type="spellEnd"/>
      <w:r w:rsidR="009D4EA7">
        <w:t xml:space="preserve">, but having the ill-captured </w:t>
      </w:r>
      <w:r w:rsidR="009D4EA7" w:rsidRPr="009D4EA7">
        <w:rPr>
          <w:b/>
          <w:bCs/>
          <w:i/>
          <w:iCs/>
        </w:rPr>
        <w:t>brand</w:t>
      </w:r>
      <w:r w:rsidR="009D4EA7">
        <w:t xml:space="preserve"> feature. It contains 5,000 observations/instances. The brand feature values of this file will be replaced by synthetic or model-generated values generated by a machine learning classifier, subject to the success on designing one based on the </w:t>
      </w:r>
      <w:proofErr w:type="spellStart"/>
      <w:r w:rsidR="009D4EA7" w:rsidRPr="00B13578">
        <w:rPr>
          <w:i/>
          <w:iCs/>
        </w:rPr>
        <w:t>CompleteResponses</w:t>
      </w:r>
      <w:proofErr w:type="spellEnd"/>
      <w:r w:rsidR="009D4EA7">
        <w:t xml:space="preserve"> </w:t>
      </w:r>
      <w:r w:rsidR="009D4EA7">
        <w:t>dataset.</w:t>
      </w:r>
    </w:p>
    <w:p w14:paraId="2078417E" w14:textId="77777777" w:rsidR="00BA4449" w:rsidRPr="00BA4449" w:rsidRDefault="00BA4449" w:rsidP="00BA4449">
      <w:pPr>
        <w:spacing w:after="280" w:line="280" w:lineRule="atLeast"/>
        <w:rPr>
          <w:rFonts w:ascii="Arial" w:eastAsia="Arial" w:hAnsi="Arial"/>
          <w:b/>
          <w:color w:val="018982" w:themeColor="accent1"/>
          <w:sz w:val="28"/>
          <w:szCs w:val="27"/>
        </w:rPr>
      </w:pPr>
      <w:r w:rsidRPr="00BA4449">
        <w:rPr>
          <w:rFonts w:ascii="Arial" w:eastAsia="Arial" w:hAnsi="Arial"/>
          <w:b/>
          <w:color w:val="018982" w:themeColor="accent1"/>
          <w:sz w:val="28"/>
          <w:szCs w:val="27"/>
        </w:rPr>
        <w:t>Exploratory Data Analysis (EDA)</w:t>
      </w:r>
    </w:p>
    <w:p w14:paraId="77D02489" w14:textId="2F9F9F30" w:rsidR="006138E2" w:rsidRDefault="006138E2" w:rsidP="00BA4449">
      <w:pPr>
        <w:spacing w:after="180" w:line="240" w:lineRule="atLeast"/>
      </w:pPr>
      <w:r>
        <w:t xml:space="preserve">EDA was performed on the </w:t>
      </w:r>
      <w:proofErr w:type="spellStart"/>
      <w:r w:rsidRPr="00B13578">
        <w:rPr>
          <w:i/>
          <w:iCs/>
        </w:rPr>
        <w:t>CompleteResponses</w:t>
      </w:r>
      <w:proofErr w:type="spellEnd"/>
      <w:r>
        <w:t xml:space="preserve"> </w:t>
      </w:r>
      <w:r>
        <w:t xml:space="preserve">dataset using combinations of R libraries, such as </w:t>
      </w:r>
      <w:proofErr w:type="spellStart"/>
      <w:r w:rsidRPr="006138E2">
        <w:rPr>
          <w:i/>
          <w:iCs/>
        </w:rPr>
        <w:t>summarytools</w:t>
      </w:r>
      <w:proofErr w:type="spellEnd"/>
      <w:r>
        <w:t xml:space="preserve">, </w:t>
      </w:r>
      <w:r w:rsidRPr="006138E2">
        <w:rPr>
          <w:i/>
          <w:iCs/>
        </w:rPr>
        <w:t>explore</w:t>
      </w:r>
      <w:r>
        <w:t xml:space="preserve"> and </w:t>
      </w:r>
      <w:proofErr w:type="spellStart"/>
      <w:r w:rsidRPr="006138E2">
        <w:rPr>
          <w:i/>
          <w:iCs/>
        </w:rPr>
        <w:t>dlookr</w:t>
      </w:r>
      <w:proofErr w:type="spellEnd"/>
      <w:r>
        <w:t xml:space="preserve">. The first goal was to screen for data errors. Secondly, to get familiarity with each feature characteristics, such as ranges and normality checks. Then, attention was focused on features inter-dependence, aiming for feature selection and/or dimensionality reduction. It was found that variables are poorly correlated to each other. Finally, using the </w:t>
      </w:r>
      <w:r w:rsidRPr="00BE2A0A">
        <w:rPr>
          <w:i/>
          <w:iCs/>
        </w:rPr>
        <w:t>explore</w:t>
      </w:r>
      <w:r>
        <w:t xml:space="preserve"> library, it is possible to set the </w:t>
      </w:r>
      <w:r w:rsidRPr="00BE2A0A">
        <w:rPr>
          <w:b/>
          <w:bCs/>
          <w:i/>
          <w:iCs/>
        </w:rPr>
        <w:t>brand</w:t>
      </w:r>
      <w:r>
        <w:t xml:space="preserve"> feature as target variable and build a very quick</w:t>
      </w:r>
      <w:r w:rsidR="003E410D">
        <w:t>-look</w:t>
      </w:r>
      <w:r>
        <w:t xml:space="preserve"> Decision Tree (DT) in order to highlight features mo</w:t>
      </w:r>
      <w:r w:rsidR="00BE2A0A">
        <w:t>st</w:t>
      </w:r>
      <w:r>
        <w:t xml:space="preserve"> likely to influence a potential classification. Figure 1 shows such quick DT, where the </w:t>
      </w:r>
      <w:r w:rsidRPr="007D4BFE">
        <w:rPr>
          <w:b/>
          <w:bCs/>
          <w:i/>
          <w:iCs/>
        </w:rPr>
        <w:t>salary</w:t>
      </w:r>
      <w:r>
        <w:t xml:space="preserve"> and </w:t>
      </w:r>
      <w:r w:rsidRPr="007D4BFE">
        <w:rPr>
          <w:b/>
          <w:bCs/>
          <w:i/>
          <w:iCs/>
        </w:rPr>
        <w:t>age</w:t>
      </w:r>
      <w:r>
        <w:t xml:space="preserve"> features c</w:t>
      </w:r>
      <w:r w:rsidR="007D4BFE">
        <w:t>ould</w:t>
      </w:r>
      <w:r>
        <w:t xml:space="preserve"> be the main drivers on a subsequent predict</w:t>
      </w:r>
      <w:r w:rsidR="0013245D">
        <w:t>ive</w:t>
      </w:r>
      <w:r>
        <w:t xml:space="preserve"> model.</w:t>
      </w:r>
    </w:p>
    <w:p w14:paraId="40753878" w14:textId="2EABDDB6" w:rsidR="00BA4449" w:rsidRPr="00BA4449" w:rsidRDefault="006138E2" w:rsidP="00BA4449">
      <w:pPr>
        <w:spacing w:after="180" w:line="240" w:lineRule="atLeast"/>
      </w:pPr>
      <w:r w:rsidRPr="006138E2">
        <w:lastRenderedPageBreak/>
        <w:drawing>
          <wp:inline distT="0" distB="0" distL="0" distR="0" wp14:anchorId="126551BB" wp14:editId="0272F611">
            <wp:extent cx="3114793" cy="1881963"/>
            <wp:effectExtent l="0" t="0" r="0" b="4445"/>
            <wp:docPr id="1026" name="Picture 2" descr="Plot object">
              <a:extLst xmlns:a="http://schemas.openxmlformats.org/drawingml/2006/main">
                <a:ext uri="{FF2B5EF4-FFF2-40B4-BE49-F238E27FC236}">
                  <a16:creationId xmlns:a16="http://schemas.microsoft.com/office/drawing/2014/main" id="{8164FBC3-1012-4C03-87BA-5FC96123FF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lot object">
                      <a:extLst>
                        <a:ext uri="{FF2B5EF4-FFF2-40B4-BE49-F238E27FC236}">
                          <a16:creationId xmlns:a16="http://schemas.microsoft.com/office/drawing/2014/main" id="{8164FBC3-1012-4C03-87BA-5FC96123FF4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5" t="7372" r="5545" b="5297"/>
                    <a:stretch/>
                  </pic:blipFill>
                  <pic:spPr bwMode="auto">
                    <a:xfrm>
                      <a:off x="0" y="0"/>
                      <a:ext cx="3126722" cy="188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4282F" w14:textId="77A071FD" w:rsidR="00BA4449" w:rsidRPr="00BA4449" w:rsidRDefault="00BA4449" w:rsidP="00BA4449">
      <w:pPr>
        <w:tabs>
          <w:tab w:val="right" w:pos="2977"/>
        </w:tabs>
        <w:jc w:val="center"/>
        <w:rPr>
          <w:color w:val="01AB8B" w:themeColor="accent2"/>
          <w:sz w:val="18"/>
        </w:rPr>
      </w:pPr>
      <w:r w:rsidRPr="00BA4449">
        <w:rPr>
          <w:color w:val="01AB8B" w:themeColor="accent2"/>
          <w:sz w:val="18"/>
        </w:rPr>
        <w:t xml:space="preserve">Figure 1: </w:t>
      </w:r>
      <w:r w:rsidR="006138E2">
        <w:rPr>
          <w:color w:val="01AB8B" w:themeColor="accent2"/>
          <w:sz w:val="18"/>
        </w:rPr>
        <w:t xml:space="preserve">Quick-look Decision Tree from the </w:t>
      </w:r>
      <w:proofErr w:type="spellStart"/>
      <w:r w:rsidR="006138E2" w:rsidRPr="006138E2">
        <w:rPr>
          <w:i/>
          <w:iCs/>
          <w:color w:val="01AB8B" w:themeColor="accent2"/>
          <w:sz w:val="18"/>
        </w:rPr>
        <w:t>dlookr</w:t>
      </w:r>
      <w:proofErr w:type="spellEnd"/>
      <w:r w:rsidR="006138E2">
        <w:rPr>
          <w:color w:val="01AB8B" w:themeColor="accent2"/>
          <w:sz w:val="18"/>
        </w:rPr>
        <w:t xml:space="preserve"> library</w:t>
      </w:r>
    </w:p>
    <w:p w14:paraId="7686960C" w14:textId="77777777" w:rsidR="00BA4449" w:rsidRPr="00BA4449" w:rsidRDefault="00BA4449" w:rsidP="00BA4449">
      <w:pPr>
        <w:spacing w:after="180" w:line="240" w:lineRule="atLeast"/>
      </w:pPr>
    </w:p>
    <w:p w14:paraId="755FE8A5" w14:textId="1BA302CC" w:rsidR="00BA4449" w:rsidRPr="00BA4449" w:rsidRDefault="003E410D" w:rsidP="00BA4449">
      <w:pPr>
        <w:spacing w:after="280" w:line="280" w:lineRule="atLeast"/>
        <w:rPr>
          <w:rFonts w:ascii="Arial" w:eastAsia="Arial" w:hAnsi="Arial"/>
          <w:b/>
          <w:color w:val="018982" w:themeColor="accent1"/>
          <w:sz w:val="28"/>
          <w:szCs w:val="27"/>
        </w:rPr>
      </w:pPr>
      <w:r>
        <w:rPr>
          <w:rFonts w:ascii="Arial" w:eastAsia="Arial" w:hAnsi="Arial"/>
          <w:b/>
          <w:color w:val="018982" w:themeColor="accent1"/>
          <w:sz w:val="28"/>
          <w:szCs w:val="27"/>
        </w:rPr>
        <w:t>Models Tuning</w:t>
      </w:r>
      <w:r w:rsidR="00E46452">
        <w:rPr>
          <w:rFonts w:ascii="Arial" w:eastAsia="Arial" w:hAnsi="Arial"/>
          <w:b/>
          <w:color w:val="018982" w:themeColor="accent1"/>
          <w:sz w:val="28"/>
          <w:szCs w:val="27"/>
        </w:rPr>
        <w:t>, Assessment &amp; Final Model Selection</w:t>
      </w:r>
    </w:p>
    <w:p w14:paraId="2F341BE5" w14:textId="385B803B" w:rsidR="003D40D9" w:rsidRDefault="003E410D" w:rsidP="00BA4449">
      <w:pPr>
        <w:spacing w:after="180" w:line="240" w:lineRule="atLeast"/>
      </w:pPr>
      <w:r>
        <w:t>Two</w:t>
      </w:r>
      <w:r w:rsidR="00BA4449" w:rsidRPr="00BA4449">
        <w:t xml:space="preserve"> </w:t>
      </w:r>
      <w:r>
        <w:t>classification</w:t>
      </w:r>
      <w:r w:rsidR="00BA4449" w:rsidRPr="00BA4449">
        <w:t xml:space="preserve"> modelling </w:t>
      </w:r>
      <w:r w:rsidR="00514C85">
        <w:t>algorithms</w:t>
      </w:r>
      <w:r w:rsidR="00BA4449" w:rsidRPr="00BA4449">
        <w:t xml:space="preserve"> were </w:t>
      </w:r>
      <w:r>
        <w:t xml:space="preserve">chosen to be </w:t>
      </w:r>
      <w:r w:rsidR="00BA4449" w:rsidRPr="00BA4449">
        <w:t xml:space="preserve">built using the same selected features to predict the </w:t>
      </w:r>
      <w:r w:rsidRPr="003E410D">
        <w:rPr>
          <w:b/>
          <w:bCs/>
          <w:i/>
          <w:iCs/>
        </w:rPr>
        <w:t>brand</w:t>
      </w:r>
      <w:r w:rsidR="00BA4449" w:rsidRPr="00BA4449">
        <w:t xml:space="preserve"> variable: </w:t>
      </w:r>
      <w:r>
        <w:t>Stochastic Gradient Boosting (GBM</w:t>
      </w:r>
      <w:r w:rsidR="00BA4449" w:rsidRPr="00BA4449">
        <w:t>)</w:t>
      </w:r>
      <w:r>
        <w:t xml:space="preserve"> and</w:t>
      </w:r>
      <w:r w:rsidR="00BA4449" w:rsidRPr="00BA4449">
        <w:t xml:space="preserve"> Random Forest (RF). </w:t>
      </w:r>
      <w:r w:rsidR="003D40D9">
        <w:t xml:space="preserve">I took advantage of </w:t>
      </w:r>
      <w:r w:rsidR="00514C85">
        <w:t xml:space="preserve">the fact that most </w:t>
      </w:r>
      <w:r w:rsidR="003D40D9">
        <w:t>R models hav</w:t>
      </w:r>
      <w:r w:rsidR="00514C85">
        <w:t>e</w:t>
      </w:r>
      <w:r w:rsidR="003D40D9">
        <w:t xml:space="preserve"> a built-in capability for tuning parameters, that allows parameters selection based on a systematic testing and performance based on the accuracy metric for each parameter set tested. The tuning was executed </w:t>
      </w:r>
      <w:r w:rsidR="000C1CBD">
        <w:t xml:space="preserve">using the training data </w:t>
      </w:r>
      <w:r w:rsidR="003D40D9">
        <w:t>as follows:</w:t>
      </w:r>
    </w:p>
    <w:p w14:paraId="2159A75C" w14:textId="5C7ED312" w:rsidR="00BA4449" w:rsidRDefault="003D40D9" w:rsidP="00BA4449">
      <w:pPr>
        <w:numPr>
          <w:ilvl w:val="0"/>
          <w:numId w:val="15"/>
        </w:numPr>
        <w:spacing w:after="180" w:line="240" w:lineRule="atLeast"/>
      </w:pPr>
      <w:r>
        <w:rPr>
          <w:b/>
          <w:bCs/>
        </w:rPr>
        <w:t>Stochastic Gradient Boosting</w:t>
      </w:r>
      <w:r w:rsidR="00036D36">
        <w:rPr>
          <w:b/>
          <w:bCs/>
        </w:rPr>
        <w:t xml:space="preserve"> (GBM)</w:t>
      </w:r>
      <w:r w:rsidR="00BA4449" w:rsidRPr="00BA4449">
        <w:t xml:space="preserve">: </w:t>
      </w:r>
      <w:r w:rsidR="00CD4EB4">
        <w:t xml:space="preserve">Using a 10-fold cross-validation and an Automatic Grid parameter testing, which tested for the </w:t>
      </w:r>
      <w:r w:rsidR="00CD4EB4" w:rsidRPr="00CD4EB4">
        <w:rPr>
          <w:i/>
          <w:iCs/>
        </w:rPr>
        <w:t>number of trees</w:t>
      </w:r>
      <w:r w:rsidR="00CD4EB4">
        <w:t xml:space="preserve"> and </w:t>
      </w:r>
      <w:r w:rsidR="00CD4EB4" w:rsidRPr="00CD4EB4">
        <w:rPr>
          <w:i/>
          <w:iCs/>
        </w:rPr>
        <w:t>interaction depth</w:t>
      </w:r>
      <w:r w:rsidR="00CD4EB4">
        <w:t xml:space="preserve"> best permutations based on the accuracy and kappa values for each combination.</w:t>
      </w:r>
      <w:r w:rsidR="00CF4839">
        <w:t xml:space="preserve"> The best performing (highest accuracy and kappa values) tuned GBM model resulted from an </w:t>
      </w:r>
      <w:r w:rsidR="00CF4839" w:rsidRPr="00CF4839">
        <w:rPr>
          <w:i/>
          <w:iCs/>
        </w:rPr>
        <w:t>interaction depth</w:t>
      </w:r>
      <w:r w:rsidR="00CF4839">
        <w:t xml:space="preserve">=3 and </w:t>
      </w:r>
      <w:r w:rsidR="00CF4839" w:rsidRPr="00CF4839">
        <w:rPr>
          <w:i/>
          <w:iCs/>
        </w:rPr>
        <w:t>number of tress</w:t>
      </w:r>
      <w:r w:rsidR="00CF4839">
        <w:t>=150. The corresponding accuracy= 0.9193140 and kappa=0.8294875</w:t>
      </w:r>
      <w:r w:rsidR="002E543C">
        <w:t>.</w:t>
      </w:r>
    </w:p>
    <w:p w14:paraId="1FF36325" w14:textId="4FCAE94D" w:rsidR="002E543C" w:rsidRDefault="002E543C" w:rsidP="002E543C">
      <w:pPr>
        <w:numPr>
          <w:ilvl w:val="0"/>
          <w:numId w:val="15"/>
        </w:numPr>
        <w:spacing w:after="180" w:line="240" w:lineRule="atLeast"/>
      </w:pPr>
      <w:r>
        <w:rPr>
          <w:b/>
          <w:bCs/>
        </w:rPr>
        <w:t>Random Forest</w:t>
      </w:r>
      <w:r w:rsidR="003B1635">
        <w:rPr>
          <w:b/>
          <w:bCs/>
        </w:rPr>
        <w:t xml:space="preserve"> (RF)</w:t>
      </w:r>
      <w:r w:rsidRPr="00BA4449">
        <w:t xml:space="preserve">: </w:t>
      </w:r>
      <w:r>
        <w:t xml:space="preserve">Using a 10-fold cross-validation and </w:t>
      </w:r>
      <w:r>
        <w:t xml:space="preserve">manually tune </w:t>
      </w:r>
      <w:r w:rsidR="0074513B">
        <w:t xml:space="preserve">for </w:t>
      </w:r>
      <w:r>
        <w:t xml:space="preserve">5 different </w:t>
      </w:r>
      <w:proofErr w:type="spellStart"/>
      <w:r w:rsidRPr="002E543C">
        <w:rPr>
          <w:i/>
          <w:iCs/>
        </w:rPr>
        <w:t>mtry</w:t>
      </w:r>
      <w:proofErr w:type="spellEnd"/>
      <w:r>
        <w:t xml:space="preserve"> values (1 to 5),</w:t>
      </w:r>
      <w:r>
        <w:t xml:space="preserve"> </w:t>
      </w:r>
      <w:r>
        <w:t>t</w:t>
      </w:r>
      <w:r>
        <w:t xml:space="preserve">he best performing (highest accuracy and kappa values) tuned </w:t>
      </w:r>
      <w:r>
        <w:t>RF</w:t>
      </w:r>
      <w:r>
        <w:t xml:space="preserve"> model resulted from </w:t>
      </w:r>
      <w:proofErr w:type="spellStart"/>
      <w:r>
        <w:rPr>
          <w:i/>
          <w:iCs/>
        </w:rPr>
        <w:t>mtry</w:t>
      </w:r>
      <w:proofErr w:type="spellEnd"/>
      <w:r>
        <w:t>=</w:t>
      </w:r>
      <w:r>
        <w:t>3</w:t>
      </w:r>
      <w:r>
        <w:t>. The corresponding accuracy= 0.91</w:t>
      </w:r>
      <w:r w:rsidR="003C7F72">
        <w:t>85089</w:t>
      </w:r>
      <w:r>
        <w:t xml:space="preserve"> and kappa=0.82</w:t>
      </w:r>
      <w:r w:rsidR="003C7F72">
        <w:t>69785</w:t>
      </w:r>
      <w:r>
        <w:t>.</w:t>
      </w:r>
    </w:p>
    <w:p w14:paraId="04F1B523" w14:textId="42866BB1" w:rsidR="00E46452" w:rsidRDefault="000C1CBD" w:rsidP="00BA4449">
      <w:pPr>
        <w:spacing w:after="180" w:line="240" w:lineRule="atLeast"/>
      </w:pPr>
      <w:r>
        <w:t>I validated each tuned model by applying them to the test dataset, and obtained each model prediction metrics yielded from each model confusion matrix. These metrics are shown on Table 1.</w:t>
      </w:r>
      <w:r w:rsidR="00634772">
        <w:t xml:space="preserve"> </w:t>
      </w:r>
      <w:r w:rsidR="00634772">
        <w:t xml:space="preserve">Even though both models perform very well and </w:t>
      </w:r>
      <w:r w:rsidR="00740C1B">
        <w:t>are very comparable</w:t>
      </w:r>
      <w:r w:rsidR="00634772">
        <w:t xml:space="preserve"> in terms of </w:t>
      </w:r>
      <w:r w:rsidR="00740C1B">
        <w:t>predictive</w:t>
      </w:r>
      <w:r w:rsidR="00634772">
        <w:t xml:space="preserve"> metrics, I decided</w:t>
      </w:r>
      <w:r w:rsidR="00634772">
        <w:t xml:space="preserve"> to perform the </w:t>
      </w:r>
      <w:r w:rsidR="00036D36">
        <w:t xml:space="preserve">final </w:t>
      </w:r>
      <w:r w:rsidR="00634772">
        <w:t>classification using the Stochastic Gradient Boosting (GBM) tuned model</w:t>
      </w:r>
      <w:r w:rsidR="0091702F">
        <w:t xml:space="preserve">, mainly because of </w:t>
      </w:r>
      <w:r w:rsidR="000603EC">
        <w:t xml:space="preserve">its </w:t>
      </w:r>
      <w:r w:rsidR="0091702F">
        <w:t>much faster execution time.</w:t>
      </w:r>
    </w:p>
    <w:p w14:paraId="16B2E764" w14:textId="3A57128E" w:rsidR="000C1CBD" w:rsidRDefault="000C1CBD" w:rsidP="00634772">
      <w:pPr>
        <w:spacing w:after="180" w:line="240" w:lineRule="atLeast"/>
        <w:jc w:val="center"/>
      </w:pPr>
      <w:r>
        <w:rPr>
          <w:noProof/>
        </w:rPr>
        <w:drawing>
          <wp:inline distT="0" distB="0" distL="0" distR="0" wp14:anchorId="4BDE1571" wp14:editId="426507D6">
            <wp:extent cx="2496672" cy="20425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273" cy="20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F25091" w14:textId="62ECE499" w:rsidR="00634772" w:rsidRPr="00BA4449" w:rsidRDefault="00634772" w:rsidP="00634772">
      <w:pPr>
        <w:tabs>
          <w:tab w:val="right" w:pos="2977"/>
        </w:tabs>
        <w:jc w:val="center"/>
        <w:rPr>
          <w:color w:val="01AB8B" w:themeColor="accent2"/>
          <w:sz w:val="18"/>
        </w:rPr>
      </w:pPr>
      <w:r>
        <w:rPr>
          <w:color w:val="01AB8B" w:themeColor="accent2"/>
          <w:sz w:val="18"/>
        </w:rPr>
        <w:t>Table</w:t>
      </w:r>
      <w:r w:rsidRPr="00BA4449">
        <w:rPr>
          <w:color w:val="01AB8B" w:themeColor="accent2"/>
          <w:sz w:val="18"/>
        </w:rPr>
        <w:t xml:space="preserve"> 1: </w:t>
      </w:r>
      <w:r>
        <w:rPr>
          <w:color w:val="01AB8B" w:themeColor="accent2"/>
          <w:sz w:val="18"/>
        </w:rPr>
        <w:t>Tuned-models metrics performance based on validation/testing data</w:t>
      </w:r>
    </w:p>
    <w:p w14:paraId="673E464B" w14:textId="77777777" w:rsidR="00930F34" w:rsidRDefault="00930F34" w:rsidP="00BA4449">
      <w:pPr>
        <w:spacing w:after="180" w:line="240" w:lineRule="atLeast"/>
      </w:pPr>
    </w:p>
    <w:p w14:paraId="19A170EC" w14:textId="48ADD255" w:rsidR="00BA4449" w:rsidRDefault="00930F34" w:rsidP="00BA4449">
      <w:pPr>
        <w:spacing w:after="180" w:line="240" w:lineRule="atLeast"/>
      </w:pPr>
      <w:r>
        <w:t xml:space="preserve">For this model, the most important predictors or features are </w:t>
      </w:r>
      <w:r w:rsidRPr="00930F34">
        <w:rPr>
          <w:b/>
          <w:bCs/>
          <w:i/>
          <w:iCs/>
        </w:rPr>
        <w:t>salary</w:t>
      </w:r>
      <w:r>
        <w:t xml:space="preserve"> and </w:t>
      </w:r>
      <w:r w:rsidRPr="00930F34">
        <w:rPr>
          <w:b/>
          <w:bCs/>
          <w:i/>
          <w:iCs/>
        </w:rPr>
        <w:t>age</w:t>
      </w:r>
      <w:r>
        <w:t xml:space="preserve">, as shown on Figure 2, in agreement with the insights drawn during the EDA. Feature </w:t>
      </w:r>
      <w:r w:rsidRPr="00930F34">
        <w:rPr>
          <w:b/>
          <w:bCs/>
          <w:i/>
          <w:iCs/>
        </w:rPr>
        <w:t>credit</w:t>
      </w:r>
      <w:r>
        <w:t xml:space="preserve"> plays a </w:t>
      </w:r>
      <w:r w:rsidR="0074513B">
        <w:t xml:space="preserve">very </w:t>
      </w:r>
      <w:r>
        <w:t xml:space="preserve">minor role while </w:t>
      </w:r>
      <w:r w:rsidR="00384C3D" w:rsidRPr="00384C3D">
        <w:rPr>
          <w:b/>
          <w:bCs/>
          <w:i/>
          <w:iCs/>
        </w:rPr>
        <w:t>car</w:t>
      </w:r>
      <w:r w:rsidR="00384C3D">
        <w:t xml:space="preserve">, </w:t>
      </w:r>
      <w:proofErr w:type="spellStart"/>
      <w:r w:rsidRPr="00930F34">
        <w:rPr>
          <w:b/>
          <w:bCs/>
          <w:i/>
          <w:iCs/>
        </w:rPr>
        <w:t>zipcode</w:t>
      </w:r>
      <w:proofErr w:type="spellEnd"/>
      <w:r>
        <w:t xml:space="preserve"> and </w:t>
      </w:r>
      <w:proofErr w:type="spellStart"/>
      <w:r w:rsidRPr="00930F34">
        <w:rPr>
          <w:b/>
          <w:bCs/>
          <w:i/>
          <w:iCs/>
        </w:rPr>
        <w:t>elevel</w:t>
      </w:r>
      <w:proofErr w:type="spellEnd"/>
      <w:r>
        <w:t xml:space="preserve"> play </w:t>
      </w:r>
      <w:r w:rsidR="0074513B">
        <w:t>insignificant</w:t>
      </w:r>
      <w:r>
        <w:t xml:space="preserve"> roles as predictors.</w:t>
      </w:r>
    </w:p>
    <w:p w14:paraId="08FAA35D" w14:textId="01069E3D" w:rsidR="00930F34" w:rsidRDefault="00930F34" w:rsidP="00930F34">
      <w:pPr>
        <w:spacing w:after="180" w:line="240" w:lineRule="atLeast"/>
        <w:jc w:val="center"/>
      </w:pPr>
      <w:r w:rsidRPr="00930F34">
        <w:drawing>
          <wp:inline distT="0" distB="0" distL="0" distR="0" wp14:anchorId="75F128A7" wp14:editId="37EA1A6D">
            <wp:extent cx="2578752" cy="1550168"/>
            <wp:effectExtent l="0" t="0" r="0" b="0"/>
            <wp:docPr id="11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3001650-C263-4E73-995E-4139DC1A36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3001650-C263-4E73-995E-4139DC1A36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5851" cy="155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F8EE" w14:textId="4943BC42" w:rsidR="00930F34" w:rsidRPr="00BA4449" w:rsidRDefault="00930F34" w:rsidP="00930F34">
      <w:pPr>
        <w:tabs>
          <w:tab w:val="right" w:pos="2977"/>
        </w:tabs>
        <w:jc w:val="center"/>
        <w:rPr>
          <w:color w:val="01AB8B" w:themeColor="accent2"/>
          <w:sz w:val="18"/>
        </w:rPr>
      </w:pPr>
      <w:r w:rsidRPr="00BA4449">
        <w:rPr>
          <w:color w:val="01AB8B" w:themeColor="accent2"/>
          <w:sz w:val="18"/>
        </w:rPr>
        <w:t xml:space="preserve">Figure </w:t>
      </w:r>
      <w:r>
        <w:rPr>
          <w:color w:val="01AB8B" w:themeColor="accent2"/>
          <w:sz w:val="18"/>
        </w:rPr>
        <w:t>2</w:t>
      </w:r>
      <w:r w:rsidRPr="00BA4449">
        <w:rPr>
          <w:color w:val="01AB8B" w:themeColor="accent2"/>
          <w:sz w:val="18"/>
        </w:rPr>
        <w:t xml:space="preserve">: </w:t>
      </w:r>
      <w:r>
        <w:rPr>
          <w:color w:val="01AB8B" w:themeColor="accent2"/>
          <w:sz w:val="18"/>
        </w:rPr>
        <w:t>Variable Importance based on the final, tuned GBM model.</w:t>
      </w:r>
    </w:p>
    <w:p w14:paraId="0E352504" w14:textId="77777777" w:rsidR="00930F34" w:rsidRPr="00BA4449" w:rsidRDefault="00930F34" w:rsidP="00BA4449">
      <w:pPr>
        <w:spacing w:after="180" w:line="240" w:lineRule="atLeast"/>
      </w:pPr>
    </w:p>
    <w:p w14:paraId="6175DD15" w14:textId="0A3AD3D9" w:rsidR="00BA4449" w:rsidRPr="00BA4449" w:rsidRDefault="003E410D" w:rsidP="00BA4449">
      <w:pPr>
        <w:spacing w:after="280" w:line="280" w:lineRule="atLeast"/>
        <w:rPr>
          <w:rFonts w:ascii="Arial" w:eastAsia="Arial" w:hAnsi="Arial"/>
          <w:b/>
          <w:color w:val="018982" w:themeColor="accent1"/>
          <w:sz w:val="28"/>
          <w:szCs w:val="27"/>
        </w:rPr>
      </w:pPr>
      <w:r>
        <w:rPr>
          <w:rFonts w:ascii="Arial" w:eastAsia="Arial" w:hAnsi="Arial"/>
          <w:b/>
          <w:color w:val="018982" w:themeColor="accent1"/>
          <w:sz w:val="28"/>
          <w:szCs w:val="27"/>
        </w:rPr>
        <w:t>Synthetic Brand Survey Responses</w:t>
      </w:r>
      <w:r w:rsidR="00930F34">
        <w:rPr>
          <w:rFonts w:ascii="Arial" w:eastAsia="Arial" w:hAnsi="Arial"/>
          <w:b/>
          <w:color w:val="018982" w:themeColor="accent1"/>
          <w:sz w:val="28"/>
          <w:szCs w:val="27"/>
        </w:rPr>
        <w:t xml:space="preserve"> &amp; Overall Final Brand Preferences</w:t>
      </w:r>
    </w:p>
    <w:p w14:paraId="48C65B71" w14:textId="45D458BA" w:rsidR="000D71F2" w:rsidRDefault="000D71F2" w:rsidP="00BA4449">
      <w:pPr>
        <w:spacing w:after="180" w:line="240" w:lineRule="atLeast"/>
      </w:pPr>
      <w:r>
        <w:t xml:space="preserve">The final GBM classifier model was applied to a </w:t>
      </w:r>
      <w:proofErr w:type="spellStart"/>
      <w:r>
        <w:t>dataframe</w:t>
      </w:r>
      <w:proofErr w:type="spellEnd"/>
      <w:r>
        <w:t xml:space="preserve"> copy of the </w:t>
      </w:r>
      <w:proofErr w:type="spellStart"/>
      <w:r w:rsidRPr="009D4EA7">
        <w:rPr>
          <w:i/>
          <w:iCs/>
        </w:rPr>
        <w:t>SurveyIncomplete</w:t>
      </w:r>
      <w:proofErr w:type="spellEnd"/>
      <w:r>
        <w:t xml:space="preserve"> dataset</w:t>
      </w:r>
      <w:r>
        <w:t xml:space="preserve">, effectively replacing the corrupted or ill-captured </w:t>
      </w:r>
      <w:r w:rsidRPr="000D71F2">
        <w:rPr>
          <w:b/>
          <w:bCs/>
          <w:i/>
          <w:iCs/>
        </w:rPr>
        <w:t>brand</w:t>
      </w:r>
      <w:r>
        <w:t xml:space="preserve"> preferences responses by synthetic responses generated by the calibrated and tuned GBM model. </w:t>
      </w:r>
      <w:r w:rsidR="001F34EE">
        <w:t>A before and after comparison of the feature for this portion of the survey can be made based on Table 2: the (</w:t>
      </w:r>
      <w:r w:rsidR="001F34EE" w:rsidRPr="001F34EE">
        <w:rPr>
          <w:b/>
          <w:bCs/>
          <w:i/>
          <w:iCs/>
        </w:rPr>
        <w:t>brand</w:t>
      </w:r>
      <w:r w:rsidR="001F34EE">
        <w:t>) corrupted or ill-captured survey is strongly unbalanced (</w:t>
      </w:r>
      <w:r w:rsidR="00930F34">
        <w:t>~</w:t>
      </w:r>
      <w:r w:rsidR="001F34EE">
        <w:t>9</w:t>
      </w:r>
      <w:r w:rsidR="00930F34">
        <w:t>9</w:t>
      </w:r>
      <w:r w:rsidR="001F34EE">
        <w:t xml:space="preserve">% of instances correspond to Acer). After the application of the GBM model, the synthetic brand responses are now more balanced, now with a </w:t>
      </w:r>
      <w:r w:rsidR="005C71F6">
        <w:t>significant</w:t>
      </w:r>
      <w:r w:rsidR="001F34EE">
        <w:t xml:space="preserve"> majority preferring Sony (~61%).</w:t>
      </w:r>
    </w:p>
    <w:p w14:paraId="32AB33AD" w14:textId="1A63BB97" w:rsidR="001F34EE" w:rsidRDefault="001F34EE" w:rsidP="001F34EE">
      <w:pPr>
        <w:spacing w:after="180" w:line="240" w:lineRule="atLeast"/>
        <w:jc w:val="center"/>
      </w:pPr>
      <w:r>
        <w:rPr>
          <w:noProof/>
        </w:rPr>
        <w:lastRenderedPageBreak/>
        <w:drawing>
          <wp:inline distT="0" distB="0" distL="0" distR="0" wp14:anchorId="39EB04D1" wp14:editId="75C8FF64">
            <wp:extent cx="2148489" cy="1212636"/>
            <wp:effectExtent l="0" t="0" r="444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382" cy="1218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4086CD" w14:textId="0A035ED3" w:rsidR="001F34EE" w:rsidRDefault="001F34EE" w:rsidP="00BA4449">
      <w:pPr>
        <w:spacing w:after="180" w:line="240" w:lineRule="atLeast"/>
      </w:pPr>
      <w:r>
        <w:rPr>
          <w:color w:val="01AB8B" w:themeColor="accent2"/>
          <w:sz w:val="18"/>
        </w:rPr>
        <w:t>Table</w:t>
      </w:r>
      <w:r w:rsidRPr="00BA4449">
        <w:rPr>
          <w:color w:val="01AB8B" w:themeColor="accent2"/>
          <w:sz w:val="18"/>
        </w:rPr>
        <w:t xml:space="preserve"> </w:t>
      </w:r>
      <w:r>
        <w:rPr>
          <w:color w:val="01AB8B" w:themeColor="accent2"/>
          <w:sz w:val="18"/>
        </w:rPr>
        <w:t>2</w:t>
      </w:r>
      <w:r w:rsidRPr="00BA4449">
        <w:rPr>
          <w:color w:val="01AB8B" w:themeColor="accent2"/>
          <w:sz w:val="18"/>
        </w:rPr>
        <w:t xml:space="preserve">: </w:t>
      </w:r>
      <w:r>
        <w:rPr>
          <w:color w:val="01AB8B" w:themeColor="accent2"/>
          <w:sz w:val="18"/>
        </w:rPr>
        <w:t>Brand preferences instances before and after application of the GBM model to the corrupted or ill-captured portion of the survey.</w:t>
      </w:r>
    </w:p>
    <w:p w14:paraId="13812554" w14:textId="77B8A27A" w:rsidR="000D71F2" w:rsidRDefault="00930F34" w:rsidP="00BA4449">
      <w:pPr>
        <w:spacing w:after="180" w:line="240" w:lineRule="atLeast"/>
      </w:pPr>
      <w:r>
        <w:t xml:space="preserve">This portion of the survey containing the synthetic brand preferences responses can now be merged with the </w:t>
      </w:r>
      <w:proofErr w:type="spellStart"/>
      <w:r w:rsidRPr="00B13578">
        <w:rPr>
          <w:i/>
          <w:iCs/>
        </w:rPr>
        <w:t>CompleteResponses</w:t>
      </w:r>
      <w:proofErr w:type="spellEnd"/>
      <w:r>
        <w:t xml:space="preserve"> dataset </w:t>
      </w:r>
      <w:r>
        <w:t xml:space="preserve">in order to yield a broader and more reliable evaluation of customers brand preferences. Figure 3 shows a stacked bar </w:t>
      </w:r>
      <w:r w:rsidR="0074513B">
        <w:t>chart</w:t>
      </w:r>
      <w:r>
        <w:t xml:space="preserve"> that clearly shows that </w:t>
      </w:r>
      <w:r w:rsidR="00BC5592">
        <w:t>about 62% of</w:t>
      </w:r>
      <w:r w:rsidR="0074513B">
        <w:t xml:space="preserve"> the total surveyed</w:t>
      </w:r>
      <w:r w:rsidR="00BC5592">
        <w:t xml:space="preserve"> customers prefer Sony. The reliable predictive GBM model allowed to yield synthetic responses that permitted the incorporation of all the surveyed customers, </w:t>
      </w:r>
      <w:r w:rsidR="00BC5592" w:rsidRPr="0074513B">
        <w:rPr>
          <w:b/>
          <w:bCs/>
        </w:rPr>
        <w:t xml:space="preserve">and unmistakably point towards Sony as the brand to engage </w:t>
      </w:r>
      <w:r w:rsidR="00D3324A">
        <w:rPr>
          <w:b/>
          <w:bCs/>
        </w:rPr>
        <w:t xml:space="preserve">with </w:t>
      </w:r>
      <w:r w:rsidR="00BC5592" w:rsidRPr="0074513B">
        <w:rPr>
          <w:b/>
          <w:bCs/>
        </w:rPr>
        <w:t>on deeper strategic partnerships</w:t>
      </w:r>
      <w:r w:rsidR="00BC5592">
        <w:t>.</w:t>
      </w:r>
    </w:p>
    <w:p w14:paraId="76A202F2" w14:textId="702F8B8A" w:rsidR="000D71F2" w:rsidRDefault="004F138E" w:rsidP="00BA4449">
      <w:pPr>
        <w:spacing w:after="180" w:line="240" w:lineRule="atLeast"/>
      </w:pPr>
      <w:r>
        <w:rPr>
          <w:noProof/>
        </w:rPr>
        <w:drawing>
          <wp:inline distT="0" distB="0" distL="0" distR="0" wp14:anchorId="270CA754" wp14:editId="2D283658">
            <wp:extent cx="3128373" cy="18722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130" cy="188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28B20" w14:textId="409E6FE0" w:rsidR="004F138E" w:rsidRPr="00BA4449" w:rsidRDefault="004F138E" w:rsidP="004F138E">
      <w:pPr>
        <w:tabs>
          <w:tab w:val="right" w:pos="2977"/>
        </w:tabs>
        <w:jc w:val="center"/>
        <w:rPr>
          <w:color w:val="01AB8B" w:themeColor="accent2"/>
          <w:sz w:val="18"/>
        </w:rPr>
      </w:pPr>
      <w:r w:rsidRPr="00BA4449">
        <w:rPr>
          <w:color w:val="01AB8B" w:themeColor="accent2"/>
          <w:sz w:val="18"/>
        </w:rPr>
        <w:t xml:space="preserve">Figure </w:t>
      </w:r>
      <w:r>
        <w:rPr>
          <w:color w:val="01AB8B" w:themeColor="accent2"/>
          <w:sz w:val="18"/>
        </w:rPr>
        <w:t>3</w:t>
      </w:r>
      <w:r w:rsidRPr="00BA4449">
        <w:rPr>
          <w:color w:val="01AB8B" w:themeColor="accent2"/>
          <w:sz w:val="18"/>
        </w:rPr>
        <w:t xml:space="preserve">: </w:t>
      </w:r>
      <w:r>
        <w:rPr>
          <w:color w:val="01AB8B" w:themeColor="accent2"/>
          <w:sz w:val="18"/>
        </w:rPr>
        <w:t>Final Customers Brand Preferences from all surveyed customers</w:t>
      </w:r>
      <w:r>
        <w:rPr>
          <w:color w:val="01AB8B" w:themeColor="accent2"/>
          <w:sz w:val="18"/>
        </w:rPr>
        <w:t>.</w:t>
      </w:r>
    </w:p>
    <w:p w14:paraId="5EF4FC69" w14:textId="77777777" w:rsidR="00BA4449" w:rsidRPr="00BA4449" w:rsidRDefault="00BA4449" w:rsidP="00BA4449">
      <w:pPr>
        <w:spacing w:after="180" w:line="240" w:lineRule="atLeast"/>
      </w:pPr>
    </w:p>
    <w:sectPr w:rsidR="00BA4449" w:rsidRPr="00BA4449" w:rsidSect="006B7A51">
      <w:headerReference w:type="even" r:id="rId25"/>
      <w:headerReference w:type="default" r:id="rId26"/>
      <w:headerReference w:type="first" r:id="rId27"/>
      <w:type w:val="continuous"/>
      <w:pgSz w:w="12240" w:h="15840" w:code="9"/>
      <w:pgMar w:top="851" w:right="851" w:bottom="851" w:left="851" w:header="624" w:footer="567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0AB74" w14:textId="77777777" w:rsidR="00DD1B9A" w:rsidRDefault="00DD1B9A" w:rsidP="00A900A3">
      <w:r>
        <w:separator/>
      </w:r>
    </w:p>
  </w:endnote>
  <w:endnote w:type="continuationSeparator" w:id="0">
    <w:p w14:paraId="72AAC9E4" w14:textId="77777777" w:rsidR="00DD1B9A" w:rsidRDefault="00DD1B9A" w:rsidP="00A9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5DEE5" w14:textId="77777777" w:rsidR="006B7A51" w:rsidRDefault="006B7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3317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7FE930" w14:textId="77777777" w:rsidR="002832F3" w:rsidRDefault="002832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7A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2C1A" w14:textId="77777777" w:rsidR="006B7A51" w:rsidRDefault="006B7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C5AD" w14:textId="77777777" w:rsidR="00DD1B9A" w:rsidRDefault="00DD1B9A" w:rsidP="00A900A3">
      <w:r>
        <w:separator/>
      </w:r>
    </w:p>
  </w:footnote>
  <w:footnote w:type="continuationSeparator" w:id="0">
    <w:p w14:paraId="24CF63D5" w14:textId="77777777" w:rsidR="00DD1B9A" w:rsidRDefault="00DD1B9A" w:rsidP="00A900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D38F" w14:textId="77777777" w:rsidR="006B7A51" w:rsidRDefault="006B7A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DCE4" w14:textId="77777777" w:rsidR="004E751A" w:rsidRDefault="004E751A" w:rsidP="006B7A51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pPr w:leftFromText="181" w:rightFromText="181" w:vertAnchor="page" w:horzAnchor="margin" w:tblpY="852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54"/>
      <w:gridCol w:w="3646"/>
      <w:gridCol w:w="2906"/>
    </w:tblGrid>
    <w:tr w:rsidR="00DC3624" w:rsidRPr="00576E45" w14:paraId="364F549F" w14:textId="77777777" w:rsidTr="00BE57B1">
      <w:tc>
        <w:tcPr>
          <w:tcW w:w="3654" w:type="dxa"/>
        </w:tcPr>
        <w:p w14:paraId="067CD9A5" w14:textId="77777777" w:rsidR="00DC3624" w:rsidRPr="00FC5A90" w:rsidRDefault="00DC3624" w:rsidP="00BE57B1">
          <w:pPr>
            <w:pStyle w:val="HeadlineText"/>
            <w:framePr w:hSpace="0" w:wrap="auto" w:vAnchor="margin" w:hAnchor="text" w:yAlign="inline"/>
          </w:pPr>
          <w:r w:rsidRPr="00FC5A90">
            <w:rPr>
              <w:lang w:eastAsia="ja-JP"/>
            </w:rPr>
            <w:t>BHP Billiton</w:t>
          </w:r>
        </w:p>
      </w:tc>
      <w:tc>
        <w:tcPr>
          <w:tcW w:w="3646" w:type="dxa"/>
          <w:tcMar>
            <w:left w:w="0" w:type="dxa"/>
          </w:tcMar>
        </w:tcPr>
        <w:p w14:paraId="7EB64D81" w14:textId="77777777" w:rsidR="00DC3624" w:rsidRPr="00FC5A90" w:rsidRDefault="00DC3624" w:rsidP="00BE57B1">
          <w:pPr>
            <w:pStyle w:val="HeadlineText"/>
            <w:framePr w:hSpace="0" w:wrap="auto" w:vAnchor="margin" w:hAnchor="text" w:yAlign="inline"/>
          </w:pPr>
          <w:r w:rsidRPr="00FC5A90">
            <w:t xml:space="preserve">Project </w:t>
          </w:r>
        </w:p>
        <w:p w14:paraId="32C84167" w14:textId="77777777" w:rsidR="00DC3624" w:rsidRPr="00FC5A90" w:rsidRDefault="00DC3624" w:rsidP="00BE57B1">
          <w:pPr>
            <w:pStyle w:val="HeadlineText"/>
            <w:framePr w:hSpace="0" w:wrap="auto" w:vAnchor="margin" w:hAnchor="text" w:yAlign="inline"/>
          </w:pPr>
          <w:r w:rsidRPr="00FC5A90">
            <w:t>Team</w:t>
          </w:r>
        </w:p>
        <w:p w14:paraId="4781E9DA" w14:textId="77777777" w:rsidR="00DC3624" w:rsidRPr="00F13954" w:rsidRDefault="00DC3624" w:rsidP="00BE57B1">
          <w:pPr>
            <w:pStyle w:val="HeadlineText"/>
            <w:framePr w:hSpace="0" w:wrap="auto" w:vAnchor="margin" w:hAnchor="text" w:yAlign="inline"/>
            <w:rPr>
              <w:rFonts w:ascii="Arial" w:hAnsi="Arial" w:cs="Times New Roman"/>
              <w:spacing w:val="0"/>
              <w:szCs w:val="22"/>
            </w:rPr>
          </w:pPr>
          <w:r w:rsidRPr="00FC5A90">
            <w:t>Function name</w:t>
          </w:r>
        </w:p>
      </w:tc>
      <w:tc>
        <w:tcPr>
          <w:tcW w:w="2906" w:type="dxa"/>
          <w:tcMar>
            <w:left w:w="0" w:type="dxa"/>
          </w:tcMar>
        </w:tcPr>
        <w:p w14:paraId="5DF53D70" w14:textId="77777777" w:rsidR="00DC3624" w:rsidRDefault="00DC3624" w:rsidP="00BE57B1">
          <w:pPr>
            <w:pStyle w:val="HeadlineText"/>
            <w:framePr w:hSpace="0" w:wrap="auto" w:vAnchor="margin" w:hAnchor="text" w:yAlign="inline"/>
          </w:pPr>
          <w:r>
            <w:t xml:space="preserve">Issue 00 </w:t>
          </w:r>
        </w:p>
        <w:p w14:paraId="2442EB73" w14:textId="77777777" w:rsidR="00DC3624" w:rsidRPr="00576E45" w:rsidRDefault="00DC3624" w:rsidP="00BE57B1">
          <w:pPr>
            <w:pStyle w:val="HeadlineText"/>
            <w:framePr w:hSpace="0" w:wrap="auto" w:vAnchor="margin" w:hAnchor="text" w:yAlign="inline"/>
          </w:pPr>
          <w:r>
            <w:t>Jan 2015</w:t>
          </w:r>
        </w:p>
      </w:tc>
    </w:tr>
  </w:tbl>
  <w:p w14:paraId="1C6E3A4B" w14:textId="77777777" w:rsidR="00AA7A96" w:rsidRDefault="00F2130D" w:rsidP="00D70D76"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0" wp14:anchorId="2045EE5A" wp14:editId="35D5AFD6">
              <wp:simplePos x="0" y="0"/>
              <wp:positionH relativeFrom="page">
                <wp:posOffset>6120765</wp:posOffset>
              </wp:positionH>
              <wp:positionV relativeFrom="page">
                <wp:posOffset>540385</wp:posOffset>
              </wp:positionV>
              <wp:extent cx="899795" cy="467995"/>
              <wp:effectExtent l="0" t="0" r="0" b="825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467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CDEAA" w14:textId="77777777" w:rsidR="00DC3624" w:rsidRPr="00AE192A" w:rsidRDefault="00F2130D" w:rsidP="00DC3624"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E57B1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45EE5A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6" type="#_x0000_t202" style="position:absolute;margin-left:481.95pt;margin-top:42.55pt;width:70.85pt;height:36.8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" o:allowoverlap="f" stroked="f">
              <v:textbox inset="0,0,0,0">
                <w:txbxContent>
                  <w:p w14:paraId="033CDEAA" w14:textId="77777777" w:rsidR="00DC3624" w:rsidRPr="00AE192A" w:rsidRDefault="00F2130D" w:rsidP="00DC3624"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E57B1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15A3B" w14:textId="77777777" w:rsidR="006B7A51" w:rsidRDefault="006B7A5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C1234" w14:textId="77777777" w:rsidR="006B7A51" w:rsidRDefault="006B7A51" w:rsidP="006B7A51">
    <w:pPr>
      <w:jc w:val="cent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pPr w:leftFromText="181" w:rightFromText="181" w:vertAnchor="page" w:horzAnchor="margin" w:tblpY="852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54"/>
      <w:gridCol w:w="3646"/>
      <w:gridCol w:w="2906"/>
    </w:tblGrid>
    <w:tr w:rsidR="006B7A51" w:rsidRPr="00576E45" w14:paraId="130DFFBE" w14:textId="77777777" w:rsidTr="00BE57B1">
      <w:tc>
        <w:tcPr>
          <w:tcW w:w="3654" w:type="dxa"/>
        </w:tcPr>
        <w:p w14:paraId="37D406D3" w14:textId="77777777" w:rsidR="006B7A51" w:rsidRPr="00FC5A90" w:rsidRDefault="006B7A51" w:rsidP="00BE57B1">
          <w:pPr>
            <w:pStyle w:val="HeadlineText"/>
            <w:framePr w:hSpace="0" w:wrap="auto" w:vAnchor="margin" w:hAnchor="text" w:yAlign="inline"/>
          </w:pPr>
          <w:r w:rsidRPr="00FC5A90">
            <w:rPr>
              <w:lang w:eastAsia="ja-JP"/>
            </w:rPr>
            <w:t>BHP Billiton</w:t>
          </w:r>
        </w:p>
      </w:tc>
      <w:tc>
        <w:tcPr>
          <w:tcW w:w="3646" w:type="dxa"/>
          <w:tcMar>
            <w:left w:w="0" w:type="dxa"/>
          </w:tcMar>
        </w:tcPr>
        <w:p w14:paraId="5C16A404" w14:textId="77777777" w:rsidR="006B7A51" w:rsidRPr="00FC5A90" w:rsidRDefault="006B7A51" w:rsidP="00BE57B1">
          <w:pPr>
            <w:pStyle w:val="HeadlineText"/>
            <w:framePr w:hSpace="0" w:wrap="auto" w:vAnchor="margin" w:hAnchor="text" w:yAlign="inline"/>
          </w:pPr>
          <w:r w:rsidRPr="00FC5A90">
            <w:t xml:space="preserve">Project </w:t>
          </w:r>
        </w:p>
        <w:p w14:paraId="6B9F25B6" w14:textId="77777777" w:rsidR="006B7A51" w:rsidRPr="00FC5A90" w:rsidRDefault="006B7A51" w:rsidP="00BE57B1">
          <w:pPr>
            <w:pStyle w:val="HeadlineText"/>
            <w:framePr w:hSpace="0" w:wrap="auto" w:vAnchor="margin" w:hAnchor="text" w:yAlign="inline"/>
          </w:pPr>
          <w:r w:rsidRPr="00FC5A90">
            <w:t>Team</w:t>
          </w:r>
        </w:p>
        <w:p w14:paraId="5376A569" w14:textId="77777777" w:rsidR="006B7A51" w:rsidRPr="00F13954" w:rsidRDefault="006B7A51" w:rsidP="00BE57B1">
          <w:pPr>
            <w:pStyle w:val="HeadlineText"/>
            <w:framePr w:hSpace="0" w:wrap="auto" w:vAnchor="margin" w:hAnchor="text" w:yAlign="inline"/>
            <w:rPr>
              <w:rFonts w:ascii="Arial" w:hAnsi="Arial" w:cs="Times New Roman"/>
              <w:spacing w:val="0"/>
              <w:szCs w:val="22"/>
            </w:rPr>
          </w:pPr>
          <w:r w:rsidRPr="00FC5A90">
            <w:t>Function name</w:t>
          </w:r>
        </w:p>
      </w:tc>
      <w:tc>
        <w:tcPr>
          <w:tcW w:w="2906" w:type="dxa"/>
          <w:tcMar>
            <w:left w:w="0" w:type="dxa"/>
          </w:tcMar>
        </w:tcPr>
        <w:p w14:paraId="09B49560" w14:textId="77777777" w:rsidR="006B7A51" w:rsidRDefault="006B7A51" w:rsidP="00BE57B1">
          <w:pPr>
            <w:pStyle w:val="HeadlineText"/>
            <w:framePr w:hSpace="0" w:wrap="auto" w:vAnchor="margin" w:hAnchor="text" w:yAlign="inline"/>
          </w:pPr>
          <w:r>
            <w:t xml:space="preserve">Issue 00 </w:t>
          </w:r>
        </w:p>
        <w:p w14:paraId="6FD32A63" w14:textId="77777777" w:rsidR="006B7A51" w:rsidRPr="00576E45" w:rsidRDefault="006B7A51" w:rsidP="00BE57B1">
          <w:pPr>
            <w:pStyle w:val="HeadlineText"/>
            <w:framePr w:hSpace="0" w:wrap="auto" w:vAnchor="margin" w:hAnchor="text" w:yAlign="inline"/>
          </w:pPr>
          <w:r>
            <w:t>Jan 2015</w:t>
          </w:r>
        </w:p>
      </w:tc>
    </w:tr>
  </w:tbl>
  <w:p w14:paraId="1B18E588" w14:textId="77777777" w:rsidR="006B7A51" w:rsidRDefault="006B7A51" w:rsidP="00D70D76"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0" wp14:anchorId="61C786F9" wp14:editId="3E91DD51">
              <wp:simplePos x="0" y="0"/>
              <wp:positionH relativeFrom="page">
                <wp:posOffset>6120765</wp:posOffset>
              </wp:positionH>
              <wp:positionV relativeFrom="page">
                <wp:posOffset>540385</wp:posOffset>
              </wp:positionV>
              <wp:extent cx="899795" cy="467995"/>
              <wp:effectExtent l="0" t="0" r="0" b="825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467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69CC75" w14:textId="77777777" w:rsidR="006B7A51" w:rsidRPr="00AE192A" w:rsidRDefault="006B7A51" w:rsidP="00DC3624"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C786F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81.95pt;margin-top:42.55pt;width:70.85pt;height:36.8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" o:allowoverlap="f" stroked="f">
              <v:textbox inset="0,0,0,0">
                <w:txbxContent>
                  <w:p w14:paraId="3D69CC75" w14:textId="77777777" w:rsidR="006B7A51" w:rsidRPr="00AE192A" w:rsidRDefault="006B7A51" w:rsidP="00DC3624"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382BB" w14:textId="77777777" w:rsidR="006B7A51" w:rsidRDefault="006B7A51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8A94E" w14:textId="77777777" w:rsidR="006B7A51" w:rsidRDefault="006B7A51" w:rsidP="006B7A51">
    <w:pPr>
      <w:jc w:val="cent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pPr w:leftFromText="181" w:rightFromText="181" w:vertAnchor="page" w:horzAnchor="margin" w:tblpY="852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54"/>
      <w:gridCol w:w="3646"/>
      <w:gridCol w:w="2906"/>
    </w:tblGrid>
    <w:tr w:rsidR="006B7A51" w:rsidRPr="00576E45" w14:paraId="0B541D92" w14:textId="77777777" w:rsidTr="00BE57B1">
      <w:tc>
        <w:tcPr>
          <w:tcW w:w="3654" w:type="dxa"/>
        </w:tcPr>
        <w:p w14:paraId="4E20E6D9" w14:textId="77777777" w:rsidR="006B7A51" w:rsidRPr="00FC5A90" w:rsidRDefault="006B7A51" w:rsidP="00BE57B1">
          <w:pPr>
            <w:pStyle w:val="HeadlineText"/>
            <w:framePr w:hSpace="0" w:wrap="auto" w:vAnchor="margin" w:hAnchor="text" w:yAlign="inline"/>
          </w:pPr>
          <w:r w:rsidRPr="00FC5A90">
            <w:rPr>
              <w:lang w:eastAsia="ja-JP"/>
            </w:rPr>
            <w:t>BHP Billiton</w:t>
          </w:r>
        </w:p>
      </w:tc>
      <w:tc>
        <w:tcPr>
          <w:tcW w:w="3646" w:type="dxa"/>
          <w:tcMar>
            <w:left w:w="0" w:type="dxa"/>
          </w:tcMar>
        </w:tcPr>
        <w:p w14:paraId="5F44E600" w14:textId="77777777" w:rsidR="006B7A51" w:rsidRPr="00FC5A90" w:rsidRDefault="006B7A51" w:rsidP="00BE57B1">
          <w:pPr>
            <w:pStyle w:val="HeadlineText"/>
            <w:framePr w:hSpace="0" w:wrap="auto" w:vAnchor="margin" w:hAnchor="text" w:yAlign="inline"/>
          </w:pPr>
          <w:r w:rsidRPr="00FC5A90">
            <w:t xml:space="preserve">Project </w:t>
          </w:r>
        </w:p>
        <w:p w14:paraId="71387FAA" w14:textId="77777777" w:rsidR="006B7A51" w:rsidRPr="00FC5A90" w:rsidRDefault="006B7A51" w:rsidP="00BE57B1">
          <w:pPr>
            <w:pStyle w:val="HeadlineText"/>
            <w:framePr w:hSpace="0" w:wrap="auto" w:vAnchor="margin" w:hAnchor="text" w:yAlign="inline"/>
          </w:pPr>
          <w:r w:rsidRPr="00FC5A90">
            <w:t>Team</w:t>
          </w:r>
        </w:p>
        <w:p w14:paraId="1F868BA7" w14:textId="77777777" w:rsidR="006B7A51" w:rsidRPr="00F13954" w:rsidRDefault="006B7A51" w:rsidP="00BE57B1">
          <w:pPr>
            <w:pStyle w:val="HeadlineText"/>
            <w:framePr w:hSpace="0" w:wrap="auto" w:vAnchor="margin" w:hAnchor="text" w:yAlign="inline"/>
            <w:rPr>
              <w:rFonts w:ascii="Arial" w:hAnsi="Arial" w:cs="Times New Roman"/>
              <w:spacing w:val="0"/>
              <w:szCs w:val="22"/>
            </w:rPr>
          </w:pPr>
          <w:r w:rsidRPr="00FC5A90">
            <w:t>Function name</w:t>
          </w:r>
        </w:p>
      </w:tc>
      <w:tc>
        <w:tcPr>
          <w:tcW w:w="2906" w:type="dxa"/>
          <w:tcMar>
            <w:left w:w="0" w:type="dxa"/>
          </w:tcMar>
        </w:tcPr>
        <w:p w14:paraId="07A858EB" w14:textId="77777777" w:rsidR="006B7A51" w:rsidRDefault="006B7A51" w:rsidP="00BE57B1">
          <w:pPr>
            <w:pStyle w:val="HeadlineText"/>
            <w:framePr w:hSpace="0" w:wrap="auto" w:vAnchor="margin" w:hAnchor="text" w:yAlign="inline"/>
          </w:pPr>
          <w:r>
            <w:t xml:space="preserve">Issue 00 </w:t>
          </w:r>
        </w:p>
        <w:p w14:paraId="6067DB47" w14:textId="77777777" w:rsidR="006B7A51" w:rsidRPr="00576E45" w:rsidRDefault="006B7A51" w:rsidP="00BE57B1">
          <w:pPr>
            <w:pStyle w:val="HeadlineText"/>
            <w:framePr w:hSpace="0" w:wrap="auto" w:vAnchor="margin" w:hAnchor="text" w:yAlign="inline"/>
          </w:pPr>
          <w:r>
            <w:t>Jan 2015</w:t>
          </w:r>
        </w:p>
      </w:tc>
    </w:tr>
  </w:tbl>
  <w:p w14:paraId="34FF174C" w14:textId="77777777" w:rsidR="006B7A51" w:rsidRDefault="006B7A51" w:rsidP="00D70D76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0" wp14:anchorId="74C3815B" wp14:editId="0B467A92">
              <wp:simplePos x="0" y="0"/>
              <wp:positionH relativeFrom="page">
                <wp:posOffset>6120765</wp:posOffset>
              </wp:positionH>
              <wp:positionV relativeFrom="page">
                <wp:posOffset>540385</wp:posOffset>
              </wp:positionV>
              <wp:extent cx="899795" cy="467995"/>
              <wp:effectExtent l="0" t="0" r="0" b="825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467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4F4982" w14:textId="77777777" w:rsidR="006B7A51" w:rsidRPr="00AE192A" w:rsidRDefault="006B7A51" w:rsidP="00DC3624"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C3815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81.95pt;margin-top:42.55pt;width:70.85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" o:allowoverlap="f" stroked="f">
              <v:textbox inset="0,0,0,0">
                <w:txbxContent>
                  <w:p w14:paraId="654F4982" w14:textId="77777777" w:rsidR="006B7A51" w:rsidRPr="00AE192A" w:rsidRDefault="006B7A51" w:rsidP="00DC3624"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38B8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BCBD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0C43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80E4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F82C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BE9A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90EB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4DA3C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722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76A5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C7E0E"/>
    <w:multiLevelType w:val="hybridMultilevel"/>
    <w:tmpl w:val="5032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80012"/>
    <w:multiLevelType w:val="hybridMultilevel"/>
    <w:tmpl w:val="D41A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6786C"/>
    <w:multiLevelType w:val="hybridMultilevel"/>
    <w:tmpl w:val="2ADC822A"/>
    <w:lvl w:ilvl="0" w:tplc="2E4EC40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725E14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162B20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CE5D5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2F4B7A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E2424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60AB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F68F1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E241D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ADC268C"/>
    <w:multiLevelType w:val="hybridMultilevel"/>
    <w:tmpl w:val="F01C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63CAA"/>
    <w:multiLevelType w:val="hybridMultilevel"/>
    <w:tmpl w:val="0FA23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5341A"/>
    <w:multiLevelType w:val="hybridMultilevel"/>
    <w:tmpl w:val="1E5AA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725E14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162B20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CE5D5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2F4B7A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E2424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60AB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F68F1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E241D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5B883F03"/>
    <w:multiLevelType w:val="hybridMultilevel"/>
    <w:tmpl w:val="0E18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D1392"/>
    <w:multiLevelType w:val="hybridMultilevel"/>
    <w:tmpl w:val="F5A2E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381D0E"/>
    <w:multiLevelType w:val="hybridMultilevel"/>
    <w:tmpl w:val="CEC2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142401"/>
    <w:multiLevelType w:val="hybridMultilevel"/>
    <w:tmpl w:val="091E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5D422E"/>
    <w:multiLevelType w:val="hybridMultilevel"/>
    <w:tmpl w:val="1E58910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5"/>
  </w:num>
  <w:num w:numId="11">
    <w:abstractNumId w:val="20"/>
  </w:num>
  <w:num w:numId="12">
    <w:abstractNumId w:val="20"/>
  </w:num>
  <w:num w:numId="13">
    <w:abstractNumId w:val="20"/>
  </w:num>
  <w:num w:numId="14">
    <w:abstractNumId w:val="12"/>
  </w:num>
  <w:num w:numId="15">
    <w:abstractNumId w:val="10"/>
  </w:num>
  <w:num w:numId="16">
    <w:abstractNumId w:val="18"/>
  </w:num>
  <w:num w:numId="17">
    <w:abstractNumId w:val="14"/>
  </w:num>
  <w:num w:numId="18">
    <w:abstractNumId w:val="15"/>
  </w:num>
  <w:num w:numId="19">
    <w:abstractNumId w:val="17"/>
  </w:num>
  <w:num w:numId="20">
    <w:abstractNumId w:val="11"/>
  </w:num>
  <w:num w:numId="21">
    <w:abstractNumId w:val="19"/>
  </w:num>
  <w:num w:numId="22">
    <w:abstractNumId w:val="16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 style="mso-position-horizontal-relative:page;mso-position-vertical-relative:page;v-text-anchor:bottom" fillcolor="white" stroke="f">
      <v:fill color="white"/>
      <v:stroke on="f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ddress" w:val="Address"/>
    <w:docVar w:name="Category" w:val="Newsletters"/>
    <w:docVar w:name="Colour Scheme" w:val="Green"/>
    <w:docVar w:name="Company" w:val="Company"/>
    <w:docVar w:name="Fax" w:val="Fax"/>
    <w:docVar w:name="Language" w:val="English(United States)"/>
    <w:docVar w:name="Office" w:val="Houston"/>
    <w:docVar w:name="Paper Size" w:val="US Letter"/>
    <w:docVar w:name="Phone" w:val="Phone"/>
  </w:docVars>
  <w:rsids>
    <w:rsidRoot w:val="006B7A51"/>
    <w:rsid w:val="00000EE9"/>
    <w:rsid w:val="00002681"/>
    <w:rsid w:val="000046DE"/>
    <w:rsid w:val="000109C0"/>
    <w:rsid w:val="00013694"/>
    <w:rsid w:val="00015258"/>
    <w:rsid w:val="0002081F"/>
    <w:rsid w:val="000210AF"/>
    <w:rsid w:val="00027BBB"/>
    <w:rsid w:val="00030E3E"/>
    <w:rsid w:val="00034119"/>
    <w:rsid w:val="000347FC"/>
    <w:rsid w:val="00036D36"/>
    <w:rsid w:val="00040085"/>
    <w:rsid w:val="000407E6"/>
    <w:rsid w:val="00042DA2"/>
    <w:rsid w:val="0004493E"/>
    <w:rsid w:val="0004773F"/>
    <w:rsid w:val="00051729"/>
    <w:rsid w:val="00051F0E"/>
    <w:rsid w:val="00052215"/>
    <w:rsid w:val="000603EC"/>
    <w:rsid w:val="00061440"/>
    <w:rsid w:val="00065F51"/>
    <w:rsid w:val="0006726B"/>
    <w:rsid w:val="00072AC9"/>
    <w:rsid w:val="00076649"/>
    <w:rsid w:val="000808E3"/>
    <w:rsid w:val="00081F73"/>
    <w:rsid w:val="00083DAD"/>
    <w:rsid w:val="00084AEF"/>
    <w:rsid w:val="00084F98"/>
    <w:rsid w:val="00085ADE"/>
    <w:rsid w:val="00087349"/>
    <w:rsid w:val="00087DD8"/>
    <w:rsid w:val="000910A3"/>
    <w:rsid w:val="00091DC5"/>
    <w:rsid w:val="000921C4"/>
    <w:rsid w:val="000B1C36"/>
    <w:rsid w:val="000B1C8F"/>
    <w:rsid w:val="000B1EE6"/>
    <w:rsid w:val="000B41C8"/>
    <w:rsid w:val="000C1CBD"/>
    <w:rsid w:val="000D1B48"/>
    <w:rsid w:val="000D1F0E"/>
    <w:rsid w:val="000D68A6"/>
    <w:rsid w:val="000D71F2"/>
    <w:rsid w:val="000E0079"/>
    <w:rsid w:val="000E16C2"/>
    <w:rsid w:val="000E1DF2"/>
    <w:rsid w:val="000E4C72"/>
    <w:rsid w:val="000E63A7"/>
    <w:rsid w:val="000F0AFD"/>
    <w:rsid w:val="000F14A3"/>
    <w:rsid w:val="000F5B8E"/>
    <w:rsid w:val="000F7A7C"/>
    <w:rsid w:val="00103373"/>
    <w:rsid w:val="00104AA7"/>
    <w:rsid w:val="00104C66"/>
    <w:rsid w:val="00105650"/>
    <w:rsid w:val="00106FD3"/>
    <w:rsid w:val="00107A4E"/>
    <w:rsid w:val="00107DDA"/>
    <w:rsid w:val="001105BC"/>
    <w:rsid w:val="00112E98"/>
    <w:rsid w:val="00114884"/>
    <w:rsid w:val="00121ED9"/>
    <w:rsid w:val="0012387C"/>
    <w:rsid w:val="00123A54"/>
    <w:rsid w:val="00126D8D"/>
    <w:rsid w:val="0012793E"/>
    <w:rsid w:val="0013245D"/>
    <w:rsid w:val="00136B44"/>
    <w:rsid w:val="00136E55"/>
    <w:rsid w:val="001372B0"/>
    <w:rsid w:val="00137314"/>
    <w:rsid w:val="00137B09"/>
    <w:rsid w:val="001400CC"/>
    <w:rsid w:val="00140AC7"/>
    <w:rsid w:val="001411D1"/>
    <w:rsid w:val="00141A5A"/>
    <w:rsid w:val="00142671"/>
    <w:rsid w:val="0014473D"/>
    <w:rsid w:val="0014566C"/>
    <w:rsid w:val="00147856"/>
    <w:rsid w:val="00151078"/>
    <w:rsid w:val="00157B1B"/>
    <w:rsid w:val="00160122"/>
    <w:rsid w:val="00161930"/>
    <w:rsid w:val="00161C47"/>
    <w:rsid w:val="001624BE"/>
    <w:rsid w:val="001627B6"/>
    <w:rsid w:val="001643C6"/>
    <w:rsid w:val="00166A36"/>
    <w:rsid w:val="00167EAF"/>
    <w:rsid w:val="00175A6B"/>
    <w:rsid w:val="0017639F"/>
    <w:rsid w:val="0017688B"/>
    <w:rsid w:val="001771EA"/>
    <w:rsid w:val="00181471"/>
    <w:rsid w:val="00187A96"/>
    <w:rsid w:val="00192FF6"/>
    <w:rsid w:val="00193E5C"/>
    <w:rsid w:val="001962DB"/>
    <w:rsid w:val="00196EE2"/>
    <w:rsid w:val="001A1238"/>
    <w:rsid w:val="001B4680"/>
    <w:rsid w:val="001B5131"/>
    <w:rsid w:val="001B58E3"/>
    <w:rsid w:val="001C0005"/>
    <w:rsid w:val="001C1D14"/>
    <w:rsid w:val="001C47D8"/>
    <w:rsid w:val="001C5D39"/>
    <w:rsid w:val="001D1DCC"/>
    <w:rsid w:val="001D2200"/>
    <w:rsid w:val="001D53D6"/>
    <w:rsid w:val="001D7626"/>
    <w:rsid w:val="001F2E56"/>
    <w:rsid w:val="001F32D1"/>
    <w:rsid w:val="001F34EE"/>
    <w:rsid w:val="001F52E1"/>
    <w:rsid w:val="001F7E07"/>
    <w:rsid w:val="00203F7A"/>
    <w:rsid w:val="002052A0"/>
    <w:rsid w:val="00205E71"/>
    <w:rsid w:val="00207831"/>
    <w:rsid w:val="00210043"/>
    <w:rsid w:val="002142C9"/>
    <w:rsid w:val="002153D6"/>
    <w:rsid w:val="00220603"/>
    <w:rsid w:val="00221F16"/>
    <w:rsid w:val="0022284B"/>
    <w:rsid w:val="002267EA"/>
    <w:rsid w:val="00227A06"/>
    <w:rsid w:val="00230E78"/>
    <w:rsid w:val="00236D9A"/>
    <w:rsid w:val="00241E4E"/>
    <w:rsid w:val="00244349"/>
    <w:rsid w:val="00244768"/>
    <w:rsid w:val="00245686"/>
    <w:rsid w:val="0024739D"/>
    <w:rsid w:val="00257E40"/>
    <w:rsid w:val="00270E9B"/>
    <w:rsid w:val="00271C9A"/>
    <w:rsid w:val="00271F9D"/>
    <w:rsid w:val="002763E3"/>
    <w:rsid w:val="002819A7"/>
    <w:rsid w:val="002832F3"/>
    <w:rsid w:val="00283639"/>
    <w:rsid w:val="00285426"/>
    <w:rsid w:val="002903DE"/>
    <w:rsid w:val="00296A42"/>
    <w:rsid w:val="002A58C5"/>
    <w:rsid w:val="002A670A"/>
    <w:rsid w:val="002A6DDC"/>
    <w:rsid w:val="002B29DE"/>
    <w:rsid w:val="002B4860"/>
    <w:rsid w:val="002C0E2C"/>
    <w:rsid w:val="002C3E5F"/>
    <w:rsid w:val="002C4278"/>
    <w:rsid w:val="002C43F2"/>
    <w:rsid w:val="002C718E"/>
    <w:rsid w:val="002C7540"/>
    <w:rsid w:val="002D1D1D"/>
    <w:rsid w:val="002D327C"/>
    <w:rsid w:val="002D3755"/>
    <w:rsid w:val="002D4989"/>
    <w:rsid w:val="002D5FCC"/>
    <w:rsid w:val="002D7336"/>
    <w:rsid w:val="002E0613"/>
    <w:rsid w:val="002E543C"/>
    <w:rsid w:val="002E5EB4"/>
    <w:rsid w:val="002E63E7"/>
    <w:rsid w:val="002F4E0F"/>
    <w:rsid w:val="002F5A22"/>
    <w:rsid w:val="002F5FB5"/>
    <w:rsid w:val="002F66E3"/>
    <w:rsid w:val="003029BE"/>
    <w:rsid w:val="00306124"/>
    <w:rsid w:val="00306AFA"/>
    <w:rsid w:val="00306C32"/>
    <w:rsid w:val="0031134D"/>
    <w:rsid w:val="00312B31"/>
    <w:rsid w:val="00313973"/>
    <w:rsid w:val="00314A59"/>
    <w:rsid w:val="00314DB8"/>
    <w:rsid w:val="00317B3D"/>
    <w:rsid w:val="00331E99"/>
    <w:rsid w:val="00332470"/>
    <w:rsid w:val="00336BDA"/>
    <w:rsid w:val="00337215"/>
    <w:rsid w:val="00337BE7"/>
    <w:rsid w:val="00340088"/>
    <w:rsid w:val="00342A57"/>
    <w:rsid w:val="00342ABC"/>
    <w:rsid w:val="00345EDB"/>
    <w:rsid w:val="003532F1"/>
    <w:rsid w:val="0035354B"/>
    <w:rsid w:val="00357797"/>
    <w:rsid w:val="0036000E"/>
    <w:rsid w:val="0036032D"/>
    <w:rsid w:val="00363C8D"/>
    <w:rsid w:val="0036628B"/>
    <w:rsid w:val="00366777"/>
    <w:rsid w:val="00367E4C"/>
    <w:rsid w:val="00371780"/>
    <w:rsid w:val="003805FC"/>
    <w:rsid w:val="00384C3D"/>
    <w:rsid w:val="00390719"/>
    <w:rsid w:val="00390759"/>
    <w:rsid w:val="00390A50"/>
    <w:rsid w:val="00391FBA"/>
    <w:rsid w:val="00392244"/>
    <w:rsid w:val="00392EA8"/>
    <w:rsid w:val="003936A3"/>
    <w:rsid w:val="003964F5"/>
    <w:rsid w:val="00396551"/>
    <w:rsid w:val="00396F6B"/>
    <w:rsid w:val="003A0FE5"/>
    <w:rsid w:val="003A3B8B"/>
    <w:rsid w:val="003A50FD"/>
    <w:rsid w:val="003A649E"/>
    <w:rsid w:val="003A656A"/>
    <w:rsid w:val="003B1635"/>
    <w:rsid w:val="003B2980"/>
    <w:rsid w:val="003B51CA"/>
    <w:rsid w:val="003B5564"/>
    <w:rsid w:val="003B56D6"/>
    <w:rsid w:val="003B5B1B"/>
    <w:rsid w:val="003B78AB"/>
    <w:rsid w:val="003C0DAD"/>
    <w:rsid w:val="003C1F68"/>
    <w:rsid w:val="003C3438"/>
    <w:rsid w:val="003C7F72"/>
    <w:rsid w:val="003D40D9"/>
    <w:rsid w:val="003D4D40"/>
    <w:rsid w:val="003D66E6"/>
    <w:rsid w:val="003D6C30"/>
    <w:rsid w:val="003E13ED"/>
    <w:rsid w:val="003E18C2"/>
    <w:rsid w:val="003E3C71"/>
    <w:rsid w:val="003E410D"/>
    <w:rsid w:val="003F172E"/>
    <w:rsid w:val="003F1A69"/>
    <w:rsid w:val="003F1A73"/>
    <w:rsid w:val="003F2E4B"/>
    <w:rsid w:val="003F328D"/>
    <w:rsid w:val="003F79AC"/>
    <w:rsid w:val="00410104"/>
    <w:rsid w:val="00420FAD"/>
    <w:rsid w:val="004216FD"/>
    <w:rsid w:val="004244FC"/>
    <w:rsid w:val="0042778F"/>
    <w:rsid w:val="00430491"/>
    <w:rsid w:val="00431AFD"/>
    <w:rsid w:val="0043663F"/>
    <w:rsid w:val="00436D25"/>
    <w:rsid w:val="0044012B"/>
    <w:rsid w:val="00442C8A"/>
    <w:rsid w:val="00444622"/>
    <w:rsid w:val="00444928"/>
    <w:rsid w:val="00444B7A"/>
    <w:rsid w:val="00446A3F"/>
    <w:rsid w:val="004500E4"/>
    <w:rsid w:val="00462A93"/>
    <w:rsid w:val="00465747"/>
    <w:rsid w:val="00475A48"/>
    <w:rsid w:val="004836DC"/>
    <w:rsid w:val="00487B7E"/>
    <w:rsid w:val="004917AF"/>
    <w:rsid w:val="00491A03"/>
    <w:rsid w:val="00493858"/>
    <w:rsid w:val="004952D6"/>
    <w:rsid w:val="00496960"/>
    <w:rsid w:val="004A18DB"/>
    <w:rsid w:val="004A559F"/>
    <w:rsid w:val="004B4BBA"/>
    <w:rsid w:val="004B65F3"/>
    <w:rsid w:val="004C0617"/>
    <w:rsid w:val="004C0B8F"/>
    <w:rsid w:val="004C0B99"/>
    <w:rsid w:val="004C183F"/>
    <w:rsid w:val="004C4492"/>
    <w:rsid w:val="004C6884"/>
    <w:rsid w:val="004C6D7F"/>
    <w:rsid w:val="004C7FB0"/>
    <w:rsid w:val="004D0412"/>
    <w:rsid w:val="004D1930"/>
    <w:rsid w:val="004D1C03"/>
    <w:rsid w:val="004D4E04"/>
    <w:rsid w:val="004E2631"/>
    <w:rsid w:val="004E751A"/>
    <w:rsid w:val="004F138E"/>
    <w:rsid w:val="004F23A7"/>
    <w:rsid w:val="004F30EF"/>
    <w:rsid w:val="004F478D"/>
    <w:rsid w:val="004F5368"/>
    <w:rsid w:val="00502ED4"/>
    <w:rsid w:val="0050336D"/>
    <w:rsid w:val="00514059"/>
    <w:rsid w:val="00514C85"/>
    <w:rsid w:val="005222B9"/>
    <w:rsid w:val="00524CC0"/>
    <w:rsid w:val="00526F15"/>
    <w:rsid w:val="00530205"/>
    <w:rsid w:val="00534091"/>
    <w:rsid w:val="00535D98"/>
    <w:rsid w:val="00545B48"/>
    <w:rsid w:val="005467DB"/>
    <w:rsid w:val="0054726D"/>
    <w:rsid w:val="005525CA"/>
    <w:rsid w:val="00553E0B"/>
    <w:rsid w:val="005544C9"/>
    <w:rsid w:val="00556089"/>
    <w:rsid w:val="00556906"/>
    <w:rsid w:val="00557489"/>
    <w:rsid w:val="00557CD4"/>
    <w:rsid w:val="00561BBD"/>
    <w:rsid w:val="00563F29"/>
    <w:rsid w:val="00564DC7"/>
    <w:rsid w:val="00564F10"/>
    <w:rsid w:val="00564FB8"/>
    <w:rsid w:val="00565724"/>
    <w:rsid w:val="0056693F"/>
    <w:rsid w:val="00572B3E"/>
    <w:rsid w:val="00572F05"/>
    <w:rsid w:val="00573485"/>
    <w:rsid w:val="00574C51"/>
    <w:rsid w:val="00575050"/>
    <w:rsid w:val="0058114C"/>
    <w:rsid w:val="0058192E"/>
    <w:rsid w:val="00581C05"/>
    <w:rsid w:val="00581CED"/>
    <w:rsid w:val="00581D5C"/>
    <w:rsid w:val="005847E1"/>
    <w:rsid w:val="005860BD"/>
    <w:rsid w:val="0058633E"/>
    <w:rsid w:val="00586C16"/>
    <w:rsid w:val="00590FD9"/>
    <w:rsid w:val="00591AC3"/>
    <w:rsid w:val="0059710E"/>
    <w:rsid w:val="0059798C"/>
    <w:rsid w:val="005A1598"/>
    <w:rsid w:val="005A4FEF"/>
    <w:rsid w:val="005A5004"/>
    <w:rsid w:val="005A57E0"/>
    <w:rsid w:val="005B12A6"/>
    <w:rsid w:val="005B2155"/>
    <w:rsid w:val="005B5204"/>
    <w:rsid w:val="005B53B2"/>
    <w:rsid w:val="005B79DC"/>
    <w:rsid w:val="005C03B6"/>
    <w:rsid w:val="005C36C2"/>
    <w:rsid w:val="005C5654"/>
    <w:rsid w:val="005C5906"/>
    <w:rsid w:val="005C5B43"/>
    <w:rsid w:val="005C71F6"/>
    <w:rsid w:val="005E19AD"/>
    <w:rsid w:val="005E2A3D"/>
    <w:rsid w:val="005E5A0C"/>
    <w:rsid w:val="005E6675"/>
    <w:rsid w:val="005F1C95"/>
    <w:rsid w:val="005F3E1B"/>
    <w:rsid w:val="005F6D29"/>
    <w:rsid w:val="00600E25"/>
    <w:rsid w:val="00601D14"/>
    <w:rsid w:val="006057A3"/>
    <w:rsid w:val="006110E4"/>
    <w:rsid w:val="006138E2"/>
    <w:rsid w:val="0061779A"/>
    <w:rsid w:val="0062306C"/>
    <w:rsid w:val="006255B3"/>
    <w:rsid w:val="006330B3"/>
    <w:rsid w:val="00634772"/>
    <w:rsid w:val="0063632E"/>
    <w:rsid w:val="00636534"/>
    <w:rsid w:val="00640C61"/>
    <w:rsid w:val="00641533"/>
    <w:rsid w:val="0064466B"/>
    <w:rsid w:val="00644FB1"/>
    <w:rsid w:val="00646AC5"/>
    <w:rsid w:val="006509A2"/>
    <w:rsid w:val="00650FA6"/>
    <w:rsid w:val="0065177C"/>
    <w:rsid w:val="00657D6E"/>
    <w:rsid w:val="006633E2"/>
    <w:rsid w:val="0066558E"/>
    <w:rsid w:val="006674C7"/>
    <w:rsid w:val="00671521"/>
    <w:rsid w:val="0067754F"/>
    <w:rsid w:val="00686887"/>
    <w:rsid w:val="00686DEE"/>
    <w:rsid w:val="006A0425"/>
    <w:rsid w:val="006A5107"/>
    <w:rsid w:val="006A5743"/>
    <w:rsid w:val="006B3643"/>
    <w:rsid w:val="006B5053"/>
    <w:rsid w:val="006B5395"/>
    <w:rsid w:val="006B7A51"/>
    <w:rsid w:val="006C0439"/>
    <w:rsid w:val="006C2092"/>
    <w:rsid w:val="006C4331"/>
    <w:rsid w:val="006D0A4F"/>
    <w:rsid w:val="006D1C68"/>
    <w:rsid w:val="006D7880"/>
    <w:rsid w:val="006E4787"/>
    <w:rsid w:val="006E4C05"/>
    <w:rsid w:val="006E6899"/>
    <w:rsid w:val="006E7EBA"/>
    <w:rsid w:val="006F08E4"/>
    <w:rsid w:val="006F3BE6"/>
    <w:rsid w:val="006F6E42"/>
    <w:rsid w:val="006F7E6B"/>
    <w:rsid w:val="00700DBC"/>
    <w:rsid w:val="00703A1C"/>
    <w:rsid w:val="00705478"/>
    <w:rsid w:val="00706D84"/>
    <w:rsid w:val="00712AF5"/>
    <w:rsid w:val="007155D9"/>
    <w:rsid w:val="00715E99"/>
    <w:rsid w:val="0072042B"/>
    <w:rsid w:val="00722FD7"/>
    <w:rsid w:val="007236C2"/>
    <w:rsid w:val="0073162B"/>
    <w:rsid w:val="0073312C"/>
    <w:rsid w:val="00733E55"/>
    <w:rsid w:val="00740C1B"/>
    <w:rsid w:val="007416EF"/>
    <w:rsid w:val="00742289"/>
    <w:rsid w:val="0074273A"/>
    <w:rsid w:val="00744469"/>
    <w:rsid w:val="00744D75"/>
    <w:rsid w:val="0074513B"/>
    <w:rsid w:val="007451CC"/>
    <w:rsid w:val="00745284"/>
    <w:rsid w:val="00746B91"/>
    <w:rsid w:val="00751124"/>
    <w:rsid w:val="00751A33"/>
    <w:rsid w:val="00754972"/>
    <w:rsid w:val="007567FF"/>
    <w:rsid w:val="007613EE"/>
    <w:rsid w:val="0076470A"/>
    <w:rsid w:val="00764A77"/>
    <w:rsid w:val="007727F7"/>
    <w:rsid w:val="00772C35"/>
    <w:rsid w:val="007733EB"/>
    <w:rsid w:val="00773433"/>
    <w:rsid w:val="00774F88"/>
    <w:rsid w:val="00775E9A"/>
    <w:rsid w:val="00776D38"/>
    <w:rsid w:val="0078125C"/>
    <w:rsid w:val="0078744B"/>
    <w:rsid w:val="0079130C"/>
    <w:rsid w:val="00791B4B"/>
    <w:rsid w:val="00793503"/>
    <w:rsid w:val="00793974"/>
    <w:rsid w:val="00795F02"/>
    <w:rsid w:val="00797F53"/>
    <w:rsid w:val="007A0A03"/>
    <w:rsid w:val="007A1E83"/>
    <w:rsid w:val="007A2858"/>
    <w:rsid w:val="007A5AB8"/>
    <w:rsid w:val="007A6788"/>
    <w:rsid w:val="007A69E1"/>
    <w:rsid w:val="007A6CAB"/>
    <w:rsid w:val="007A7B12"/>
    <w:rsid w:val="007B631F"/>
    <w:rsid w:val="007B68F7"/>
    <w:rsid w:val="007B7456"/>
    <w:rsid w:val="007C150F"/>
    <w:rsid w:val="007C1C48"/>
    <w:rsid w:val="007C3B48"/>
    <w:rsid w:val="007C48F5"/>
    <w:rsid w:val="007C4BC0"/>
    <w:rsid w:val="007D1FE2"/>
    <w:rsid w:val="007D30AC"/>
    <w:rsid w:val="007D4BFE"/>
    <w:rsid w:val="007D7AC5"/>
    <w:rsid w:val="007E12A9"/>
    <w:rsid w:val="007E2DAE"/>
    <w:rsid w:val="007E4DBE"/>
    <w:rsid w:val="007F1EE0"/>
    <w:rsid w:val="007F58A3"/>
    <w:rsid w:val="008024A6"/>
    <w:rsid w:val="00802EE4"/>
    <w:rsid w:val="00803082"/>
    <w:rsid w:val="008037CB"/>
    <w:rsid w:val="00811DBD"/>
    <w:rsid w:val="008124A6"/>
    <w:rsid w:val="00814763"/>
    <w:rsid w:val="00817EC9"/>
    <w:rsid w:val="00817F94"/>
    <w:rsid w:val="00820BF8"/>
    <w:rsid w:val="00831DA8"/>
    <w:rsid w:val="008412F3"/>
    <w:rsid w:val="0084243A"/>
    <w:rsid w:val="008424F7"/>
    <w:rsid w:val="00842CEB"/>
    <w:rsid w:val="00845741"/>
    <w:rsid w:val="00845CB4"/>
    <w:rsid w:val="00846957"/>
    <w:rsid w:val="00851EFD"/>
    <w:rsid w:val="00852BA8"/>
    <w:rsid w:val="0085475E"/>
    <w:rsid w:val="00854989"/>
    <w:rsid w:val="008559CB"/>
    <w:rsid w:val="00856C64"/>
    <w:rsid w:val="00857D77"/>
    <w:rsid w:val="0086160E"/>
    <w:rsid w:val="00872F44"/>
    <w:rsid w:val="008734BA"/>
    <w:rsid w:val="00885395"/>
    <w:rsid w:val="00885BAD"/>
    <w:rsid w:val="0088613B"/>
    <w:rsid w:val="008903D0"/>
    <w:rsid w:val="00891F89"/>
    <w:rsid w:val="008924CF"/>
    <w:rsid w:val="00892AA9"/>
    <w:rsid w:val="00895CD2"/>
    <w:rsid w:val="00897993"/>
    <w:rsid w:val="00897D37"/>
    <w:rsid w:val="008A0F9E"/>
    <w:rsid w:val="008A16A6"/>
    <w:rsid w:val="008A1894"/>
    <w:rsid w:val="008A4F4F"/>
    <w:rsid w:val="008B039A"/>
    <w:rsid w:val="008B1B7D"/>
    <w:rsid w:val="008B423A"/>
    <w:rsid w:val="008B527B"/>
    <w:rsid w:val="008C01E1"/>
    <w:rsid w:val="008C16F5"/>
    <w:rsid w:val="008C5372"/>
    <w:rsid w:val="008C587D"/>
    <w:rsid w:val="008C7C13"/>
    <w:rsid w:val="008C7C34"/>
    <w:rsid w:val="008D21BB"/>
    <w:rsid w:val="008D5B42"/>
    <w:rsid w:val="008D6C40"/>
    <w:rsid w:val="008E0CD4"/>
    <w:rsid w:val="008E31CC"/>
    <w:rsid w:val="008E6402"/>
    <w:rsid w:val="008E73BB"/>
    <w:rsid w:val="008E7990"/>
    <w:rsid w:val="008F2919"/>
    <w:rsid w:val="008F3EAC"/>
    <w:rsid w:val="008F454C"/>
    <w:rsid w:val="008F6D10"/>
    <w:rsid w:val="0090091B"/>
    <w:rsid w:val="00901772"/>
    <w:rsid w:val="00903063"/>
    <w:rsid w:val="00904AE7"/>
    <w:rsid w:val="00906B4A"/>
    <w:rsid w:val="00911F51"/>
    <w:rsid w:val="00914A8A"/>
    <w:rsid w:val="0091702F"/>
    <w:rsid w:val="009205D1"/>
    <w:rsid w:val="00921D25"/>
    <w:rsid w:val="00922593"/>
    <w:rsid w:val="009274EC"/>
    <w:rsid w:val="0093077E"/>
    <w:rsid w:val="00930F34"/>
    <w:rsid w:val="0094210A"/>
    <w:rsid w:val="00943233"/>
    <w:rsid w:val="00947820"/>
    <w:rsid w:val="00947DFD"/>
    <w:rsid w:val="0095007A"/>
    <w:rsid w:val="00953825"/>
    <w:rsid w:val="00956090"/>
    <w:rsid w:val="00960EE3"/>
    <w:rsid w:val="0096121F"/>
    <w:rsid w:val="00963F66"/>
    <w:rsid w:val="00966AEC"/>
    <w:rsid w:val="00967DD7"/>
    <w:rsid w:val="009702D0"/>
    <w:rsid w:val="00971461"/>
    <w:rsid w:val="00977157"/>
    <w:rsid w:val="00982B8B"/>
    <w:rsid w:val="009836C2"/>
    <w:rsid w:val="00990259"/>
    <w:rsid w:val="00990C11"/>
    <w:rsid w:val="00990D14"/>
    <w:rsid w:val="00992D84"/>
    <w:rsid w:val="00992D8E"/>
    <w:rsid w:val="00995B8F"/>
    <w:rsid w:val="00996A72"/>
    <w:rsid w:val="009A2C8E"/>
    <w:rsid w:val="009A4E43"/>
    <w:rsid w:val="009A671D"/>
    <w:rsid w:val="009A6B6A"/>
    <w:rsid w:val="009A7C8A"/>
    <w:rsid w:val="009B540F"/>
    <w:rsid w:val="009B7B6F"/>
    <w:rsid w:val="009C054F"/>
    <w:rsid w:val="009C311A"/>
    <w:rsid w:val="009C4594"/>
    <w:rsid w:val="009C481F"/>
    <w:rsid w:val="009C553F"/>
    <w:rsid w:val="009C6AB0"/>
    <w:rsid w:val="009D0649"/>
    <w:rsid w:val="009D0A1D"/>
    <w:rsid w:val="009D2392"/>
    <w:rsid w:val="009D31D9"/>
    <w:rsid w:val="009D339A"/>
    <w:rsid w:val="009D4EA7"/>
    <w:rsid w:val="009D5E85"/>
    <w:rsid w:val="009D685D"/>
    <w:rsid w:val="009E452E"/>
    <w:rsid w:val="009E7630"/>
    <w:rsid w:val="009F0582"/>
    <w:rsid w:val="009F6EC7"/>
    <w:rsid w:val="00A038C2"/>
    <w:rsid w:val="00A1510C"/>
    <w:rsid w:val="00A20CD7"/>
    <w:rsid w:val="00A211F5"/>
    <w:rsid w:val="00A2181D"/>
    <w:rsid w:val="00A2200B"/>
    <w:rsid w:val="00A232A3"/>
    <w:rsid w:val="00A3102E"/>
    <w:rsid w:val="00A315B9"/>
    <w:rsid w:val="00A324EA"/>
    <w:rsid w:val="00A35F2C"/>
    <w:rsid w:val="00A3731D"/>
    <w:rsid w:val="00A4624D"/>
    <w:rsid w:val="00A47024"/>
    <w:rsid w:val="00A51474"/>
    <w:rsid w:val="00A514B5"/>
    <w:rsid w:val="00A51BF8"/>
    <w:rsid w:val="00A56BAB"/>
    <w:rsid w:val="00A60982"/>
    <w:rsid w:val="00A6480D"/>
    <w:rsid w:val="00A74C89"/>
    <w:rsid w:val="00A770FF"/>
    <w:rsid w:val="00A77C87"/>
    <w:rsid w:val="00A81943"/>
    <w:rsid w:val="00A83ADC"/>
    <w:rsid w:val="00A8671D"/>
    <w:rsid w:val="00A87C23"/>
    <w:rsid w:val="00A900A3"/>
    <w:rsid w:val="00A90112"/>
    <w:rsid w:val="00A94821"/>
    <w:rsid w:val="00A96EA0"/>
    <w:rsid w:val="00A96FB1"/>
    <w:rsid w:val="00A97F09"/>
    <w:rsid w:val="00AA1661"/>
    <w:rsid w:val="00AA1D12"/>
    <w:rsid w:val="00AA467B"/>
    <w:rsid w:val="00AA4C80"/>
    <w:rsid w:val="00AA6CDC"/>
    <w:rsid w:val="00AA7A96"/>
    <w:rsid w:val="00AB2D1F"/>
    <w:rsid w:val="00AB50A9"/>
    <w:rsid w:val="00AC27B9"/>
    <w:rsid w:val="00AC2A2D"/>
    <w:rsid w:val="00AC41E8"/>
    <w:rsid w:val="00AC441F"/>
    <w:rsid w:val="00AC5F69"/>
    <w:rsid w:val="00AC783F"/>
    <w:rsid w:val="00AD08C4"/>
    <w:rsid w:val="00AD39E6"/>
    <w:rsid w:val="00AD5CC9"/>
    <w:rsid w:val="00AD5D3F"/>
    <w:rsid w:val="00AD6178"/>
    <w:rsid w:val="00AD6C24"/>
    <w:rsid w:val="00AD7CFD"/>
    <w:rsid w:val="00AE433A"/>
    <w:rsid w:val="00AE4B12"/>
    <w:rsid w:val="00AE4FD4"/>
    <w:rsid w:val="00AE7B78"/>
    <w:rsid w:val="00AF068E"/>
    <w:rsid w:val="00AF0712"/>
    <w:rsid w:val="00AF0EF2"/>
    <w:rsid w:val="00AF3816"/>
    <w:rsid w:val="00AF48F8"/>
    <w:rsid w:val="00B10ED3"/>
    <w:rsid w:val="00B11037"/>
    <w:rsid w:val="00B12EDA"/>
    <w:rsid w:val="00B1351A"/>
    <w:rsid w:val="00B13578"/>
    <w:rsid w:val="00B153D2"/>
    <w:rsid w:val="00B159D4"/>
    <w:rsid w:val="00B15A1D"/>
    <w:rsid w:val="00B16114"/>
    <w:rsid w:val="00B20F2D"/>
    <w:rsid w:val="00B21137"/>
    <w:rsid w:val="00B21637"/>
    <w:rsid w:val="00B21ACA"/>
    <w:rsid w:val="00B21C88"/>
    <w:rsid w:val="00B2370A"/>
    <w:rsid w:val="00B24459"/>
    <w:rsid w:val="00B24865"/>
    <w:rsid w:val="00B25B54"/>
    <w:rsid w:val="00B25E71"/>
    <w:rsid w:val="00B26E5D"/>
    <w:rsid w:val="00B32651"/>
    <w:rsid w:val="00B34B04"/>
    <w:rsid w:val="00B3595E"/>
    <w:rsid w:val="00B36456"/>
    <w:rsid w:val="00B400B8"/>
    <w:rsid w:val="00B40548"/>
    <w:rsid w:val="00B46960"/>
    <w:rsid w:val="00B46EA5"/>
    <w:rsid w:val="00B620CE"/>
    <w:rsid w:val="00B67296"/>
    <w:rsid w:val="00B70751"/>
    <w:rsid w:val="00B70CE3"/>
    <w:rsid w:val="00B70F50"/>
    <w:rsid w:val="00B7157C"/>
    <w:rsid w:val="00B72944"/>
    <w:rsid w:val="00B7518D"/>
    <w:rsid w:val="00B82573"/>
    <w:rsid w:val="00B83475"/>
    <w:rsid w:val="00B90413"/>
    <w:rsid w:val="00B9055F"/>
    <w:rsid w:val="00B917F5"/>
    <w:rsid w:val="00B94797"/>
    <w:rsid w:val="00B9678F"/>
    <w:rsid w:val="00BA0754"/>
    <w:rsid w:val="00BA2910"/>
    <w:rsid w:val="00BA4449"/>
    <w:rsid w:val="00BA7803"/>
    <w:rsid w:val="00BA7E7F"/>
    <w:rsid w:val="00BB1A56"/>
    <w:rsid w:val="00BB22CE"/>
    <w:rsid w:val="00BB24E0"/>
    <w:rsid w:val="00BB301F"/>
    <w:rsid w:val="00BB53E7"/>
    <w:rsid w:val="00BB54BC"/>
    <w:rsid w:val="00BB6B09"/>
    <w:rsid w:val="00BC064B"/>
    <w:rsid w:val="00BC15D5"/>
    <w:rsid w:val="00BC17D4"/>
    <w:rsid w:val="00BC54E9"/>
    <w:rsid w:val="00BC5592"/>
    <w:rsid w:val="00BC7E9B"/>
    <w:rsid w:val="00BD0883"/>
    <w:rsid w:val="00BD24E7"/>
    <w:rsid w:val="00BD7987"/>
    <w:rsid w:val="00BE2368"/>
    <w:rsid w:val="00BE2A0A"/>
    <w:rsid w:val="00BE57B1"/>
    <w:rsid w:val="00BE7184"/>
    <w:rsid w:val="00BE7A08"/>
    <w:rsid w:val="00BF2168"/>
    <w:rsid w:val="00BF3202"/>
    <w:rsid w:val="00BF636C"/>
    <w:rsid w:val="00BF7D8B"/>
    <w:rsid w:val="00C01589"/>
    <w:rsid w:val="00C02AEA"/>
    <w:rsid w:val="00C036B5"/>
    <w:rsid w:val="00C0770E"/>
    <w:rsid w:val="00C1006E"/>
    <w:rsid w:val="00C17D3C"/>
    <w:rsid w:val="00C264F4"/>
    <w:rsid w:val="00C27105"/>
    <w:rsid w:val="00C27539"/>
    <w:rsid w:val="00C302C4"/>
    <w:rsid w:val="00C3041F"/>
    <w:rsid w:val="00C30D17"/>
    <w:rsid w:val="00C337E8"/>
    <w:rsid w:val="00C33AF3"/>
    <w:rsid w:val="00C371C9"/>
    <w:rsid w:val="00C43AF6"/>
    <w:rsid w:val="00C47275"/>
    <w:rsid w:val="00C51989"/>
    <w:rsid w:val="00C53C1B"/>
    <w:rsid w:val="00C6295D"/>
    <w:rsid w:val="00C63030"/>
    <w:rsid w:val="00C65E35"/>
    <w:rsid w:val="00C6614B"/>
    <w:rsid w:val="00C740AA"/>
    <w:rsid w:val="00C7698E"/>
    <w:rsid w:val="00C803BD"/>
    <w:rsid w:val="00C90C13"/>
    <w:rsid w:val="00C9715D"/>
    <w:rsid w:val="00C974F3"/>
    <w:rsid w:val="00CA40E9"/>
    <w:rsid w:val="00CA4EAA"/>
    <w:rsid w:val="00CB1BD1"/>
    <w:rsid w:val="00CB4A8E"/>
    <w:rsid w:val="00CB518C"/>
    <w:rsid w:val="00CB7BE2"/>
    <w:rsid w:val="00CC0D18"/>
    <w:rsid w:val="00CC31BF"/>
    <w:rsid w:val="00CC6C40"/>
    <w:rsid w:val="00CC6DF3"/>
    <w:rsid w:val="00CC7DB7"/>
    <w:rsid w:val="00CD4EB4"/>
    <w:rsid w:val="00CE0E28"/>
    <w:rsid w:val="00CE2958"/>
    <w:rsid w:val="00CE3B04"/>
    <w:rsid w:val="00CE3B75"/>
    <w:rsid w:val="00CE7191"/>
    <w:rsid w:val="00CF049A"/>
    <w:rsid w:val="00CF1AE6"/>
    <w:rsid w:val="00CF3BD9"/>
    <w:rsid w:val="00CF4839"/>
    <w:rsid w:val="00D01211"/>
    <w:rsid w:val="00D03AF4"/>
    <w:rsid w:val="00D04B4B"/>
    <w:rsid w:val="00D10394"/>
    <w:rsid w:val="00D156BB"/>
    <w:rsid w:val="00D15CBF"/>
    <w:rsid w:val="00D23680"/>
    <w:rsid w:val="00D246F0"/>
    <w:rsid w:val="00D27290"/>
    <w:rsid w:val="00D31C31"/>
    <w:rsid w:val="00D32E67"/>
    <w:rsid w:val="00D3324A"/>
    <w:rsid w:val="00D40576"/>
    <w:rsid w:val="00D40899"/>
    <w:rsid w:val="00D45BE5"/>
    <w:rsid w:val="00D46EA3"/>
    <w:rsid w:val="00D50C88"/>
    <w:rsid w:val="00D538BD"/>
    <w:rsid w:val="00D56548"/>
    <w:rsid w:val="00D60877"/>
    <w:rsid w:val="00D621D8"/>
    <w:rsid w:val="00D622F3"/>
    <w:rsid w:val="00D63B9B"/>
    <w:rsid w:val="00D652FD"/>
    <w:rsid w:val="00D65710"/>
    <w:rsid w:val="00D6655D"/>
    <w:rsid w:val="00D70BD5"/>
    <w:rsid w:val="00D70D76"/>
    <w:rsid w:val="00D729A9"/>
    <w:rsid w:val="00D77A1A"/>
    <w:rsid w:val="00D77A46"/>
    <w:rsid w:val="00D80531"/>
    <w:rsid w:val="00D81253"/>
    <w:rsid w:val="00D85441"/>
    <w:rsid w:val="00D877BA"/>
    <w:rsid w:val="00DA150E"/>
    <w:rsid w:val="00DA4C43"/>
    <w:rsid w:val="00DA6DAE"/>
    <w:rsid w:val="00DB0061"/>
    <w:rsid w:val="00DB147A"/>
    <w:rsid w:val="00DB1957"/>
    <w:rsid w:val="00DC1734"/>
    <w:rsid w:val="00DC27F4"/>
    <w:rsid w:val="00DC3624"/>
    <w:rsid w:val="00DC3CC3"/>
    <w:rsid w:val="00DC6537"/>
    <w:rsid w:val="00DD0A89"/>
    <w:rsid w:val="00DD1A9E"/>
    <w:rsid w:val="00DD1B9A"/>
    <w:rsid w:val="00DD1FA6"/>
    <w:rsid w:val="00DD5BAE"/>
    <w:rsid w:val="00DE16A2"/>
    <w:rsid w:val="00DE27AE"/>
    <w:rsid w:val="00DE396A"/>
    <w:rsid w:val="00DE54A7"/>
    <w:rsid w:val="00DE5F00"/>
    <w:rsid w:val="00DE6317"/>
    <w:rsid w:val="00DE7486"/>
    <w:rsid w:val="00DE7B81"/>
    <w:rsid w:val="00DF7233"/>
    <w:rsid w:val="00DF7D2A"/>
    <w:rsid w:val="00E00372"/>
    <w:rsid w:val="00E00AE8"/>
    <w:rsid w:val="00E015CE"/>
    <w:rsid w:val="00E0655D"/>
    <w:rsid w:val="00E06B78"/>
    <w:rsid w:val="00E06BFA"/>
    <w:rsid w:val="00E13769"/>
    <w:rsid w:val="00E143BE"/>
    <w:rsid w:val="00E1462E"/>
    <w:rsid w:val="00E16469"/>
    <w:rsid w:val="00E1658D"/>
    <w:rsid w:val="00E16833"/>
    <w:rsid w:val="00E23DD8"/>
    <w:rsid w:val="00E253C3"/>
    <w:rsid w:val="00E31214"/>
    <w:rsid w:val="00E3452D"/>
    <w:rsid w:val="00E36463"/>
    <w:rsid w:val="00E37493"/>
    <w:rsid w:val="00E37F5D"/>
    <w:rsid w:val="00E449A0"/>
    <w:rsid w:val="00E45201"/>
    <w:rsid w:val="00E45514"/>
    <w:rsid w:val="00E457DD"/>
    <w:rsid w:val="00E46452"/>
    <w:rsid w:val="00E46ED6"/>
    <w:rsid w:val="00E4704D"/>
    <w:rsid w:val="00E519A5"/>
    <w:rsid w:val="00E55FA6"/>
    <w:rsid w:val="00E57DD7"/>
    <w:rsid w:val="00E602E2"/>
    <w:rsid w:val="00E62E99"/>
    <w:rsid w:val="00E67CEA"/>
    <w:rsid w:val="00E725A6"/>
    <w:rsid w:val="00E757E6"/>
    <w:rsid w:val="00E767D9"/>
    <w:rsid w:val="00E76DF1"/>
    <w:rsid w:val="00E77A58"/>
    <w:rsid w:val="00E810F6"/>
    <w:rsid w:val="00E833FF"/>
    <w:rsid w:val="00E91DB7"/>
    <w:rsid w:val="00E91DFF"/>
    <w:rsid w:val="00E938C2"/>
    <w:rsid w:val="00E9581F"/>
    <w:rsid w:val="00E958F6"/>
    <w:rsid w:val="00EA04AC"/>
    <w:rsid w:val="00EA3309"/>
    <w:rsid w:val="00EA6B43"/>
    <w:rsid w:val="00EA7CD4"/>
    <w:rsid w:val="00EB0E7A"/>
    <w:rsid w:val="00EB17AD"/>
    <w:rsid w:val="00EB1BC0"/>
    <w:rsid w:val="00EB290C"/>
    <w:rsid w:val="00EB49C0"/>
    <w:rsid w:val="00EC0486"/>
    <w:rsid w:val="00EC0ACA"/>
    <w:rsid w:val="00EC3522"/>
    <w:rsid w:val="00EC5863"/>
    <w:rsid w:val="00EC7C33"/>
    <w:rsid w:val="00ED0B84"/>
    <w:rsid w:val="00ED0D1E"/>
    <w:rsid w:val="00ED5873"/>
    <w:rsid w:val="00ED5CEC"/>
    <w:rsid w:val="00ED687B"/>
    <w:rsid w:val="00ED6C4B"/>
    <w:rsid w:val="00ED72BA"/>
    <w:rsid w:val="00ED796E"/>
    <w:rsid w:val="00ED7B57"/>
    <w:rsid w:val="00EE14FB"/>
    <w:rsid w:val="00EE33FD"/>
    <w:rsid w:val="00EE642F"/>
    <w:rsid w:val="00EE71D3"/>
    <w:rsid w:val="00EF0603"/>
    <w:rsid w:val="00EF11C9"/>
    <w:rsid w:val="00EF5BEB"/>
    <w:rsid w:val="00F025CD"/>
    <w:rsid w:val="00F0413B"/>
    <w:rsid w:val="00F04816"/>
    <w:rsid w:val="00F068D1"/>
    <w:rsid w:val="00F11105"/>
    <w:rsid w:val="00F12E4D"/>
    <w:rsid w:val="00F14457"/>
    <w:rsid w:val="00F2130D"/>
    <w:rsid w:val="00F237B1"/>
    <w:rsid w:val="00F24027"/>
    <w:rsid w:val="00F244AA"/>
    <w:rsid w:val="00F2719D"/>
    <w:rsid w:val="00F2760C"/>
    <w:rsid w:val="00F3334C"/>
    <w:rsid w:val="00F379C9"/>
    <w:rsid w:val="00F42B1D"/>
    <w:rsid w:val="00F44369"/>
    <w:rsid w:val="00F451F5"/>
    <w:rsid w:val="00F50D60"/>
    <w:rsid w:val="00F50DE9"/>
    <w:rsid w:val="00F522E9"/>
    <w:rsid w:val="00F54CC6"/>
    <w:rsid w:val="00F5562C"/>
    <w:rsid w:val="00F63FD1"/>
    <w:rsid w:val="00F645D5"/>
    <w:rsid w:val="00F66E43"/>
    <w:rsid w:val="00F749CB"/>
    <w:rsid w:val="00F7725C"/>
    <w:rsid w:val="00F840F8"/>
    <w:rsid w:val="00F85322"/>
    <w:rsid w:val="00F86EBF"/>
    <w:rsid w:val="00F871F4"/>
    <w:rsid w:val="00F90BFF"/>
    <w:rsid w:val="00F90D6A"/>
    <w:rsid w:val="00FA026E"/>
    <w:rsid w:val="00FA3D23"/>
    <w:rsid w:val="00FA723A"/>
    <w:rsid w:val="00FB0097"/>
    <w:rsid w:val="00FB169C"/>
    <w:rsid w:val="00FB488C"/>
    <w:rsid w:val="00FB5A46"/>
    <w:rsid w:val="00FC02D3"/>
    <w:rsid w:val="00FC06ED"/>
    <w:rsid w:val="00FC16DA"/>
    <w:rsid w:val="00FC18EE"/>
    <w:rsid w:val="00FC1D2A"/>
    <w:rsid w:val="00FC4751"/>
    <w:rsid w:val="00FC5A90"/>
    <w:rsid w:val="00FC5EEC"/>
    <w:rsid w:val="00FD12B2"/>
    <w:rsid w:val="00FD3849"/>
    <w:rsid w:val="00FD390D"/>
    <w:rsid w:val="00FD4712"/>
    <w:rsid w:val="00FE5D63"/>
    <w:rsid w:val="00FE6DA6"/>
    <w:rsid w:val="00FF1624"/>
    <w:rsid w:val="00FF38E8"/>
    <w:rsid w:val="00FF4466"/>
    <w:rsid w:val="00FF44D3"/>
    <w:rsid w:val="00FF4710"/>
    <w:rsid w:val="00FF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page;v-text-anchor:bottom" fillcolor="white" stroke="f">
      <v:fill color="white"/>
      <v:stroke on="f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7DE7189F"/>
  <w15:docId w15:val="{A46BD866-54F6-45D6-88B8-9181507B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0544D" w:themeColor="text2"/>
        <w:lang w:val="en-US" w:eastAsia="en-US" w:bidi="ar-SA"/>
      </w:rPr>
    </w:rPrDefault>
    <w:pPrDefault>
      <w:pPr>
        <w:spacing w:before="1006" w:line="280" w:lineRule="exact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qFormat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/>
    <w:lsdException w:name="Emphasis" w:semiHidden="1" w:uiPriority="20"/>
    <w:lsdException w:name="Document Map" w:semiHidden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16A6"/>
    <w:pPr>
      <w:spacing w:before="0" w:line="240" w:lineRule="auto"/>
    </w:pPr>
  </w:style>
  <w:style w:type="paragraph" w:styleId="Heading1">
    <w:name w:val="heading 1"/>
    <w:basedOn w:val="Normal"/>
    <w:next w:val="Subtitle"/>
    <w:link w:val="Heading1Char"/>
    <w:uiPriority w:val="9"/>
    <w:semiHidden/>
    <w:qFormat/>
    <w:rsid w:val="00236D9A"/>
    <w:pPr>
      <w:spacing w:after="580" w:line="360" w:lineRule="exact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9478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666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9478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44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12B31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rsid w:val="007939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7FF"/>
    <w:rPr>
      <w:rFonts w:ascii="Tahoma" w:hAnsi="Tahoma" w:cs="Tahoma"/>
      <w:color w:val="50544D"/>
      <w:sz w:val="16"/>
      <w:szCs w:val="16"/>
      <w:lang w:val="en-AU"/>
    </w:rPr>
  </w:style>
  <w:style w:type="character" w:styleId="PlaceholderText">
    <w:name w:val="Placeholder Text"/>
    <w:basedOn w:val="DefaultParagraphFont"/>
    <w:uiPriority w:val="99"/>
    <w:semiHidden/>
    <w:rsid w:val="007939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C803BD"/>
    <w:rPr>
      <w:rFonts w:eastAsiaTheme="majorEastAsia" w:cstheme="majorBidi"/>
      <w:b/>
      <w:bCs/>
      <w:sz w:val="36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F328D"/>
    <w:pPr>
      <w:numPr>
        <w:ilvl w:val="1"/>
      </w:numPr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03BD"/>
    <w:rPr>
      <w:rFonts w:eastAsiaTheme="majorEastAsia" w:cstheme="majorBidi"/>
      <w:b/>
      <w:iCs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567FF"/>
    <w:rPr>
      <w:color w:val="50544D"/>
      <w:sz w:val="20"/>
      <w:lang w:val="en-AU"/>
    </w:rPr>
  </w:style>
  <w:style w:type="table" w:styleId="TableGrid">
    <w:name w:val="Table Grid"/>
    <w:basedOn w:val="TableNormal"/>
    <w:uiPriority w:val="59"/>
    <w:rsid w:val="003F32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semiHidden/>
    <w:rsid w:val="00312B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7FF"/>
    <w:rPr>
      <w:color w:val="50544D"/>
      <w:sz w:val="20"/>
      <w:lang w:val="en-AU"/>
    </w:rPr>
  </w:style>
  <w:style w:type="character" w:styleId="Strong">
    <w:name w:val="Strong"/>
    <w:basedOn w:val="DefaultParagraphFont"/>
    <w:uiPriority w:val="22"/>
    <w:semiHidden/>
    <w:rsid w:val="00091DC5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A87C23"/>
    <w:pPr>
      <w:spacing w:before="0" w:line="240" w:lineRule="auto"/>
    </w:pPr>
    <w:rPr>
      <w:rFonts w:eastAsia="Arial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Heading">
    <w:name w:val="Body Heading"/>
    <w:qFormat/>
    <w:rsid w:val="0059710E"/>
    <w:pPr>
      <w:spacing w:before="0" w:after="280" w:line="280" w:lineRule="atLeast"/>
    </w:pPr>
    <w:rPr>
      <w:rFonts w:ascii="Arial" w:eastAsia="Arial" w:hAnsi="Arial"/>
      <w:b/>
      <w:color w:val="018982" w:themeColor="accent1"/>
      <w:sz w:val="28"/>
      <w:szCs w:val="27"/>
    </w:rPr>
  </w:style>
  <w:style w:type="character" w:styleId="PageNumber">
    <w:name w:val="page number"/>
    <w:basedOn w:val="DefaultParagraphFont"/>
    <w:uiPriority w:val="99"/>
    <w:semiHidden/>
    <w:unhideWhenUsed/>
    <w:rsid w:val="00A87C23"/>
  </w:style>
  <w:style w:type="paragraph" w:customStyle="1" w:styleId="HeadlineText">
    <w:name w:val="Headline Text"/>
    <w:rsid w:val="0059710E"/>
    <w:pPr>
      <w:framePr w:hSpace="181" w:wrap="around" w:vAnchor="page" w:hAnchor="margin" w:y="852"/>
      <w:tabs>
        <w:tab w:val="left" w:pos="500"/>
        <w:tab w:val="right" w:pos="5060"/>
      </w:tabs>
      <w:suppressAutoHyphens/>
      <w:spacing w:before="0" w:line="220" w:lineRule="atLeast"/>
    </w:pPr>
    <w:rPr>
      <w:rFonts w:eastAsia="Arial" w:cstheme="minorHAnsi"/>
      <w:b/>
      <w:color w:val="018982" w:themeColor="accent1"/>
      <w:spacing w:val="-4"/>
      <w:sz w:val="18"/>
      <w:szCs w:val="18"/>
    </w:rPr>
  </w:style>
  <w:style w:type="paragraph" w:customStyle="1" w:styleId="Headline1">
    <w:name w:val="Headline 1"/>
    <w:basedOn w:val="Normal"/>
    <w:rsid w:val="00C27105"/>
    <w:pPr>
      <w:framePr w:hSpace="180" w:wrap="around" w:vAnchor="page" w:hAnchor="margin" w:y="852"/>
      <w:tabs>
        <w:tab w:val="left" w:pos="397"/>
      </w:tabs>
      <w:spacing w:line="640" w:lineRule="exact"/>
    </w:pPr>
    <w:rPr>
      <w:rFonts w:ascii="Arial" w:eastAsia="Cambria" w:hAnsi="Arial" w:cs="Times New Roman"/>
      <w:b/>
      <w:bCs/>
      <w:color w:val="01AB8B" w:themeColor="accent2"/>
      <w:spacing w:val="-4"/>
      <w:sz w:val="64"/>
      <w:szCs w:val="64"/>
    </w:rPr>
  </w:style>
  <w:style w:type="paragraph" w:customStyle="1" w:styleId="Headline2">
    <w:name w:val="Headline 2"/>
    <w:basedOn w:val="Headline1"/>
    <w:rsid w:val="00FF4466"/>
    <w:pPr>
      <w:framePr w:wrap="around"/>
    </w:pPr>
    <w:rPr>
      <w:color w:val="B3DE68" w:themeColor="accent3"/>
    </w:rPr>
  </w:style>
  <w:style w:type="paragraph" w:styleId="BodyText">
    <w:name w:val="Body Text"/>
    <w:basedOn w:val="Normal"/>
    <w:link w:val="BodyTextChar"/>
    <w:uiPriority w:val="99"/>
    <w:unhideWhenUsed/>
    <w:qFormat/>
    <w:rsid w:val="002A6DDC"/>
    <w:pPr>
      <w:spacing w:after="180" w:line="240" w:lineRule="atLeast"/>
    </w:pPr>
  </w:style>
  <w:style w:type="character" w:customStyle="1" w:styleId="BodyTextChar">
    <w:name w:val="Body Text Char"/>
    <w:basedOn w:val="DefaultParagraphFont"/>
    <w:link w:val="BodyText"/>
    <w:uiPriority w:val="99"/>
    <w:rsid w:val="002A6DDC"/>
    <w:rPr>
      <w:color w:val="000000" w:themeColor="text1"/>
      <w:sz w:val="20"/>
      <w:lang w:val="en-A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18DB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18DB"/>
    <w:rPr>
      <w:color w:val="000000" w:themeColor="text1"/>
      <w:sz w:val="16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283639"/>
    <w:rPr>
      <w:vertAlign w:val="superscript"/>
    </w:rPr>
  </w:style>
  <w:style w:type="table" w:styleId="GridTable1Light-Accent1">
    <w:name w:val="Grid Table 1 Light Accent 1"/>
    <w:aliases w:val="BHPB"/>
    <w:basedOn w:val="TableNormal"/>
    <w:uiPriority w:val="46"/>
    <w:rsid w:val="00337215"/>
    <w:pPr>
      <w:spacing w:before="20" w:after="20" w:line="240" w:lineRule="auto"/>
    </w:pPr>
    <w:rPr>
      <w:rFonts w:eastAsia="Times New Roman" w:cs="Times New Roman"/>
    </w:rPr>
    <w:tblPr>
      <w:tblStyleRowBandSize w:val="1"/>
      <w:tblStyleColBandSize w:val="1"/>
      <w:tblInd w:w="113" w:type="dxa"/>
      <w:tblBorders>
        <w:top w:val="single" w:sz="4" w:space="0" w:color="018982" w:themeColor="accent1"/>
        <w:left w:val="single" w:sz="4" w:space="0" w:color="018982" w:themeColor="accent1"/>
        <w:bottom w:val="single" w:sz="4" w:space="0" w:color="018982" w:themeColor="accent1"/>
        <w:right w:val="single" w:sz="4" w:space="0" w:color="018982" w:themeColor="accent1"/>
        <w:insideH w:val="single" w:sz="4" w:space="0" w:color="018982" w:themeColor="accent1"/>
        <w:insideV w:val="single" w:sz="4" w:space="0" w:color="018982" w:themeColor="accent1"/>
      </w:tblBorders>
    </w:tblPr>
    <w:tcPr>
      <w:shd w:val="clear" w:color="auto" w:fill="auto"/>
    </w:tcPr>
    <w:tblStylePr w:type="firstRow">
      <w:rPr>
        <w:b/>
        <w:bCs/>
        <w:color w:val="50544D" w:themeColor="text2"/>
      </w:rPr>
      <w:tblPr/>
      <w:tcPr>
        <w:tcBorders>
          <w:bottom w:val="single" w:sz="4" w:space="0" w:color="018982" w:themeColor="accent1"/>
        </w:tcBorders>
        <w:shd w:val="clear" w:color="auto" w:fill="auto"/>
      </w:tcPr>
    </w:tblStylePr>
    <w:tblStylePr w:type="lastRow">
      <w:rPr>
        <w:b/>
        <w:bCs/>
      </w:rPr>
      <w:tblPr/>
      <w:tcPr>
        <w:tcBorders>
          <w:top w:val="double" w:sz="2" w:space="0" w:color="21FDF1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1EBA4" w:themeFill="accent3" w:themeFillTint="99"/>
      </w:tcPr>
    </w:tblStylePr>
  </w:style>
  <w:style w:type="paragraph" w:styleId="Caption">
    <w:name w:val="caption"/>
    <w:basedOn w:val="BodyText"/>
    <w:next w:val="Normal"/>
    <w:uiPriority w:val="5"/>
    <w:unhideWhenUsed/>
    <w:qFormat/>
    <w:rsid w:val="008903D0"/>
    <w:pPr>
      <w:tabs>
        <w:tab w:val="left" w:pos="1440"/>
      </w:tabs>
      <w:spacing w:before="40"/>
    </w:pPr>
    <w:rPr>
      <w:rFonts w:eastAsia="Times New Roman" w:cs="Times New Roman"/>
      <w:b/>
      <w:szCs w:val="16"/>
    </w:rPr>
  </w:style>
  <w:style w:type="character" w:styleId="Hyperlink">
    <w:name w:val="Hyperlink"/>
    <w:basedOn w:val="DefaultParagraphFont"/>
    <w:uiPriority w:val="99"/>
    <w:unhideWhenUsed/>
    <w:rsid w:val="0094782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9130C"/>
    <w:pPr>
      <w:tabs>
        <w:tab w:val="right" w:pos="2977"/>
      </w:tabs>
    </w:pPr>
    <w:rPr>
      <w:color w:val="01AB8B" w:themeColor="accent2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820"/>
    <w:rPr>
      <w:rFonts w:asciiTheme="majorHAnsi" w:eastAsiaTheme="majorEastAsia" w:hAnsiTheme="majorHAnsi" w:cstheme="majorBidi"/>
      <w:color w:val="00666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820"/>
    <w:rPr>
      <w:rFonts w:asciiTheme="majorHAnsi" w:eastAsiaTheme="majorEastAsia" w:hAnsiTheme="majorHAnsi" w:cstheme="majorBidi"/>
      <w:color w:val="004440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2ED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63FD1"/>
    <w:pPr>
      <w:ind w:left="720"/>
      <w:contextualSpacing/>
    </w:pPr>
    <w:rPr>
      <w:rFonts w:eastAsia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E1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1972">
          <w:marLeft w:val="141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5745">
          <w:marLeft w:val="141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427">
          <w:marLeft w:val="141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000">
          <w:marLeft w:val="141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264">
          <w:marLeft w:val="141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65">
          <w:marLeft w:val="141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180">
          <w:marLeft w:val="141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729">
          <w:marLeft w:val="141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3791">
          <w:marLeft w:val="141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729">
          <w:marLeft w:val="475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460">
          <w:marLeft w:val="141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2911">
          <w:marLeft w:val="141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712">
          <w:marLeft w:val="141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6475">
          <w:marLeft w:val="141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672">
          <w:marLeft w:val="141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8012">
          <w:marLeft w:val="141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692">
          <w:marLeft w:val="141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81">
          <w:marLeft w:val="141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4544">
          <w:marLeft w:val="141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1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5.png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s://github.com/lordtable/UTDSGC_C3T2" TargetMode="External"/><Relationship Id="rId19" Type="http://schemas.openxmlformats.org/officeDocument/2006/relationships/header" Target="header6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image" Target="media/image3.png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zar\AppData\Roaming\Microsoft\Templates\Newsletters\BHP%20Newsletter%20-%20Portra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C925B191484B0EAB0DC5478F1BA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3D200-90EF-45A0-8C6B-AD7CFAE583E2}"/>
      </w:docPartPr>
      <w:docPartBody>
        <w:p w:rsidR="004F3D80" w:rsidRDefault="00766A57">
          <w:pPr>
            <w:pStyle w:val="B2C925B191484B0EAB0DC5478F1BA503"/>
          </w:pPr>
          <w:r>
            <w:t>Click or tap here to enter Project, Team, Function name</w:t>
          </w:r>
          <w:r w:rsidRPr="00BA7E7F">
            <w:t>.</w:t>
          </w:r>
        </w:p>
      </w:docPartBody>
    </w:docPart>
    <w:docPart>
      <w:docPartPr>
        <w:name w:val="56CCFD4DB466407C9659AEFFDEC05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63F9F-13E7-4800-B99A-06650AFA3B00}"/>
      </w:docPartPr>
      <w:docPartBody>
        <w:p w:rsidR="004F3D80" w:rsidRDefault="00766A57">
          <w:pPr>
            <w:pStyle w:val="56CCFD4DB466407C9659AEFFDEC05583"/>
          </w:pPr>
          <w:r w:rsidRPr="000E63A7">
            <w:t xml:space="preserve">Click or tap here to enter </w:t>
          </w:r>
          <w:r>
            <w:t>Headline 1.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A57"/>
    <w:rsid w:val="00032343"/>
    <w:rsid w:val="002829A7"/>
    <w:rsid w:val="002D68DF"/>
    <w:rsid w:val="003B3532"/>
    <w:rsid w:val="003B6960"/>
    <w:rsid w:val="004F3D80"/>
    <w:rsid w:val="00766A57"/>
    <w:rsid w:val="00912DF4"/>
    <w:rsid w:val="009C0F7E"/>
    <w:rsid w:val="00C54765"/>
    <w:rsid w:val="00EF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C925B191484B0EAB0DC5478F1BA503">
    <w:name w:val="B2C925B191484B0EAB0DC5478F1BA503"/>
  </w:style>
  <w:style w:type="paragraph" w:customStyle="1" w:styleId="56CCFD4DB466407C9659AEFFDEC05583">
    <w:name w:val="56CCFD4DB466407C9659AEFFDEC055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BHP Blue">
  <a:themeElements>
    <a:clrScheme name="BHP Green">
      <a:dk1>
        <a:sysClr val="windowText" lastClr="000000"/>
      </a:dk1>
      <a:lt1>
        <a:sysClr val="window" lastClr="FFFFFF"/>
      </a:lt1>
      <a:dk2>
        <a:srgbClr val="50544D"/>
      </a:dk2>
      <a:lt2>
        <a:srgbClr val="FFFFFF"/>
      </a:lt2>
      <a:accent1>
        <a:srgbClr val="018982"/>
      </a:accent1>
      <a:accent2>
        <a:srgbClr val="01AB8B"/>
      </a:accent2>
      <a:accent3>
        <a:srgbClr val="B3DE68"/>
      </a:accent3>
      <a:accent4>
        <a:srgbClr val="742068"/>
      </a:accent4>
      <a:accent5>
        <a:srgbClr val="234483"/>
      </a:accent5>
      <a:accent6>
        <a:srgbClr val="E65400"/>
      </a:accent6>
      <a:hlink>
        <a:srgbClr val="0563C1"/>
      </a:hlink>
      <a:folHlink>
        <a:srgbClr val="954F72"/>
      </a:folHlink>
    </a:clrScheme>
    <a:fontScheme name="Avintiv_0616201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 cap="flat" cmpd="sng" algn="ctr">
          <a:noFill/>
          <a:prstDash val="solid"/>
          <a:miter lim="800000"/>
          <a:headEnd type="none" w="med" len="med"/>
          <a:tailEnd type="none" w="med" len="med"/>
        </a:ln>
        <a:effectLst/>
      </a:spPr>
      <a:bodyPr vert="horz" wrap="none" lIns="91440" tIns="45720" rIns="91440" bIns="45720" numCol="1" rtlCol="0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miter lim="800000"/>
          <a:headEnd type="none" w="med" len="med"/>
          <a:tailEnd type="none" w="med" len="med"/>
        </a:ln>
        <a:effectLst/>
      </a:spPr>
      <a:bodyPr vert="horz" wrap="non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lnDef>
    <a:txDef>
      <a:spPr>
        <a:noFill/>
      </a:spPr>
      <a:bodyPr wrap="square" lIns="0" tIns="0" rIns="0" bIns="0" rtlCol="0">
        <a:noAutofit/>
      </a:bodyPr>
      <a:lstStyle>
        <a:defPPr>
          <a:defRPr dirty="0"/>
        </a:defPPr>
      </a:lstStyle>
    </a:txDef>
  </a:objectDefaults>
  <a:extraClrSchemeLst>
    <a:extraClrScheme>
      <a:clrScheme name="blank_blue 1">
        <a:dk1>
          <a:srgbClr val="000066"/>
        </a:dk1>
        <a:lt1>
          <a:srgbClr val="FFFFEB"/>
        </a:lt1>
        <a:dk2>
          <a:srgbClr val="336699"/>
        </a:dk2>
        <a:lt2>
          <a:srgbClr val="FFFFEB"/>
        </a:lt2>
        <a:accent1>
          <a:srgbClr val="666699"/>
        </a:accent1>
        <a:accent2>
          <a:srgbClr val="99CCFF"/>
        </a:accent2>
        <a:accent3>
          <a:srgbClr val="ADB8CA"/>
        </a:accent3>
        <a:accent4>
          <a:srgbClr val="DADAC9"/>
        </a:accent4>
        <a:accent5>
          <a:srgbClr val="B8B8CA"/>
        </a:accent5>
        <a:accent6>
          <a:srgbClr val="8AB9E7"/>
        </a:accent6>
        <a:hlink>
          <a:srgbClr val="CCCCFF"/>
        </a:hlink>
        <a:folHlink>
          <a:srgbClr val="C68DFF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blank_blue 2">
        <a:dk1>
          <a:srgbClr val="003366"/>
        </a:dk1>
        <a:lt1>
          <a:srgbClr val="FFFFFF"/>
        </a:lt1>
        <a:dk2>
          <a:srgbClr val="006666"/>
        </a:dk2>
        <a:lt2>
          <a:srgbClr val="003366"/>
        </a:lt2>
        <a:accent1>
          <a:srgbClr val="99CC99"/>
        </a:accent1>
        <a:accent2>
          <a:srgbClr val="33CCCC"/>
        </a:accent2>
        <a:accent3>
          <a:srgbClr val="FFFFFF"/>
        </a:accent3>
        <a:accent4>
          <a:srgbClr val="002A56"/>
        </a:accent4>
        <a:accent5>
          <a:srgbClr val="CAE2CA"/>
        </a:accent5>
        <a:accent6>
          <a:srgbClr val="2DB9B9"/>
        </a:accent6>
        <a:hlink>
          <a:srgbClr val="666699"/>
        </a:hlink>
        <a:folHlink>
          <a:srgbClr val="CC99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_blue 3">
        <a:dk1>
          <a:srgbClr val="000000"/>
        </a:dk1>
        <a:lt1>
          <a:srgbClr val="FFFFFF"/>
        </a:lt1>
        <a:dk2>
          <a:srgbClr val="000000"/>
        </a:dk2>
        <a:lt2>
          <a:srgbClr val="5F5F5F"/>
        </a:lt2>
        <a:accent1>
          <a:srgbClr val="C0C0C0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737373"/>
        </a:accent6>
        <a:hlink>
          <a:srgbClr val="5F5F5F"/>
        </a:hlink>
        <a:folHlink>
          <a:srgbClr val="96969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_blue 4">
        <a:dk1>
          <a:srgbClr val="000000"/>
        </a:dk1>
        <a:lt1>
          <a:srgbClr val="FFFFFF"/>
        </a:lt1>
        <a:dk2>
          <a:srgbClr val="9900CC"/>
        </a:dk2>
        <a:lt2>
          <a:srgbClr val="0033CC"/>
        </a:lt2>
        <a:accent1>
          <a:srgbClr val="FFCC66"/>
        </a:accent1>
        <a:accent2>
          <a:srgbClr val="33CC33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2DB92D"/>
        </a:accent6>
        <a:hlink>
          <a:srgbClr val="9900CC"/>
        </a:hlink>
        <a:folHlink>
          <a:srgbClr val="9900CC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_blue 5">
        <a:dk1>
          <a:srgbClr val="000000"/>
        </a:dk1>
        <a:lt1>
          <a:srgbClr val="FFFFFF"/>
        </a:lt1>
        <a:dk2>
          <a:srgbClr val="000000"/>
        </a:dk2>
        <a:lt2>
          <a:srgbClr val="003366"/>
        </a:lt2>
        <a:accent1>
          <a:srgbClr val="336699"/>
        </a:accent1>
        <a:accent2>
          <a:srgbClr val="CC0000"/>
        </a:accent2>
        <a:accent3>
          <a:srgbClr val="FFFFFF"/>
        </a:accent3>
        <a:accent4>
          <a:srgbClr val="000000"/>
        </a:accent4>
        <a:accent5>
          <a:srgbClr val="ADB8CA"/>
        </a:accent5>
        <a:accent6>
          <a:srgbClr val="B90000"/>
        </a:accent6>
        <a:hlink>
          <a:srgbClr val="99CC99"/>
        </a:hlink>
        <a:folHlink>
          <a:srgbClr val="CC99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_blue 6">
        <a:dk1>
          <a:srgbClr val="000000"/>
        </a:dk1>
        <a:lt1>
          <a:srgbClr val="FFFFFF"/>
        </a:lt1>
        <a:dk2>
          <a:srgbClr val="000000"/>
        </a:dk2>
        <a:lt2>
          <a:srgbClr val="003366"/>
        </a:lt2>
        <a:accent1>
          <a:srgbClr val="336699"/>
        </a:accent1>
        <a:accent2>
          <a:srgbClr val="CC0000"/>
        </a:accent2>
        <a:accent3>
          <a:srgbClr val="FFFFFF"/>
        </a:accent3>
        <a:accent4>
          <a:srgbClr val="000000"/>
        </a:accent4>
        <a:accent5>
          <a:srgbClr val="ADB8CA"/>
        </a:accent5>
        <a:accent6>
          <a:srgbClr val="B90000"/>
        </a:accent6>
        <a:hlink>
          <a:srgbClr val="99CC99"/>
        </a:hlink>
        <a:folHlink>
          <a:srgbClr val="FFFFCC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blank_blue 7">
        <a:dk1>
          <a:srgbClr val="000000"/>
        </a:dk1>
        <a:lt1>
          <a:srgbClr val="FFFFFF"/>
        </a:lt1>
        <a:dk2>
          <a:srgbClr val="204162"/>
        </a:dk2>
        <a:lt2>
          <a:srgbClr val="B2B2B2"/>
        </a:lt2>
        <a:accent1>
          <a:srgbClr val="336699"/>
        </a:accent1>
        <a:accent2>
          <a:srgbClr val="C0D5EA"/>
        </a:accent2>
        <a:accent3>
          <a:srgbClr val="FFFFFF"/>
        </a:accent3>
        <a:accent4>
          <a:srgbClr val="000000"/>
        </a:accent4>
        <a:accent5>
          <a:srgbClr val="ADB8CA"/>
        </a:accent5>
        <a:accent6>
          <a:srgbClr val="AEC1D4"/>
        </a:accent6>
        <a:hlink>
          <a:srgbClr val="99CC99"/>
        </a:hlink>
        <a:folHlink>
          <a:srgbClr val="478F47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root xmlns="http://schemas.macroview.com.au/BHPB">
  <Date/>
  <Issue/>
  <Project>Ramses Meza</Project>
  <Headline1>Data Analytics Course 3.2: Predicting Customer Brand Preferences</Headline1>
  <Headline2>Lessons Learned Report</Headline2>
</root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CBF3BF-0B2C-423E-BF6C-5562C2DDB0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F75F4F-4A6B-4409-8303-6FE5B54D61BF}">
  <ds:schemaRefs>
    <ds:schemaRef ds:uri="http://schemas.macroview.com.au/BHP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BHP Newsletter - Portrait</Template>
  <TotalTime>2117</TotalTime>
  <Pages>3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BHP</Company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Meza, Ramses</dc:creator>
  <cp:lastModifiedBy>Ramses Meza</cp:lastModifiedBy>
  <cp:revision>182</cp:revision>
  <cp:lastPrinted>2013-05-13T18:35:00Z</cp:lastPrinted>
  <dcterms:created xsi:type="dcterms:W3CDTF">2021-03-31T12:55:00Z</dcterms:created>
  <dcterms:modified xsi:type="dcterms:W3CDTF">2021-05-14T20:20:00Z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5a6e1a1b-a6c6-47a4-8e0c-3ee275e275c2</vt:lpwstr>
  </property>
  <property fmtid="{D5CDD505-2E9C-101B-9397-08002B2CF9AE}" pid="3" name="BHPClassification">
    <vt:lpwstr>U</vt:lpwstr>
  </property>
</Properties>
</file>