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65"/>
        <w:gridCol w:w="398"/>
        <w:gridCol w:w="6875"/>
      </w:tblGrid>
      <w:tr w:rsidR="00A87C23" w:rsidRPr="006B7A51" w14:paraId="2A68F609" w14:textId="77777777" w:rsidTr="00087349">
        <w:tc>
          <w:tcPr>
            <w:tcW w:w="1549" w:type="pct"/>
          </w:tcPr>
          <w:p w14:paraId="6C282AB5" w14:textId="5892CFB8" w:rsidR="00A87C23" w:rsidRPr="006B7A51" w:rsidRDefault="00A87C23" w:rsidP="009D339A">
            <w:pPr>
              <w:spacing w:line="220" w:lineRule="exact"/>
              <w:rPr>
                <w:rFonts w:ascii="Arial" w:hAnsi="Arial" w:cs="Times New Roman"/>
                <w:b/>
                <w:color w:val="018982" w:themeColor="accent1"/>
                <w:sz w:val="18"/>
                <w:szCs w:val="18"/>
              </w:rPr>
            </w:pPr>
          </w:p>
        </w:tc>
        <w:tc>
          <w:tcPr>
            <w:tcW w:w="189" w:type="pct"/>
          </w:tcPr>
          <w:p w14:paraId="5BFB4748" w14:textId="77777777" w:rsidR="00A87C23" w:rsidRPr="006B7A51" w:rsidRDefault="00A87C23" w:rsidP="009D339A">
            <w:pPr>
              <w:spacing w:line="280" w:lineRule="exact"/>
              <w:rPr>
                <w:rFonts w:ascii="Arial" w:hAnsi="Arial" w:cs="Times New Roman"/>
                <w:color w:val="018982" w:themeColor="accent1"/>
                <w:szCs w:val="22"/>
              </w:rPr>
            </w:pPr>
          </w:p>
        </w:tc>
        <w:tc>
          <w:tcPr>
            <w:tcW w:w="3262" w:type="pct"/>
          </w:tcPr>
          <w:p w14:paraId="51EA73CA" w14:textId="77777777" w:rsidR="00A87C23" w:rsidRPr="006B7A51" w:rsidRDefault="00A87C23" w:rsidP="009D339A">
            <w:pPr>
              <w:tabs>
                <w:tab w:val="left" w:pos="397"/>
              </w:tabs>
              <w:spacing w:line="640" w:lineRule="exact"/>
              <w:rPr>
                <w:rFonts w:ascii="Arial" w:eastAsia="Cambria" w:hAnsi="Arial" w:cs="Times New Roman"/>
                <w:b/>
                <w:bCs/>
                <w:color w:val="018982" w:themeColor="accent1"/>
                <w:spacing w:val="-4"/>
                <w:sz w:val="64"/>
                <w:szCs w:val="64"/>
              </w:rPr>
            </w:pPr>
          </w:p>
        </w:tc>
      </w:tr>
      <w:tr w:rsidR="00A87C23" w:rsidRPr="006B7A51" w14:paraId="1BBF14EE" w14:textId="77777777" w:rsidTr="00087349">
        <w:tc>
          <w:tcPr>
            <w:tcW w:w="1549" w:type="pct"/>
            <w:tcMar>
              <w:top w:w="652" w:type="dxa"/>
              <w:left w:w="28" w:type="dxa"/>
            </w:tcMar>
          </w:tcPr>
          <w:p w14:paraId="17B36F18" w14:textId="3C64607D" w:rsidR="00A87C23" w:rsidRPr="00600E25" w:rsidRDefault="00D404A4" w:rsidP="009D339A">
            <w:pPr>
              <w:pStyle w:val="HeadlineText"/>
              <w:framePr w:hSpace="0" w:wrap="auto" w:vAnchor="margin" w:hAnchor="text" w:yAlign="inline"/>
              <w:rPr>
                <w:sz w:val="32"/>
                <w:szCs w:val="32"/>
              </w:rPr>
            </w:pPr>
            <w:sdt>
              <w:sdtPr>
                <w:rPr>
                  <w:sz w:val="32"/>
                  <w:szCs w:val="32"/>
                </w:rPr>
                <w:alias w:val="Project, Team, Function name"/>
                <w:tag w:val="Project, Team, Function name"/>
                <w:id w:val="1231660488"/>
                <w:placeholder>
                  <w:docPart w:val="B2C925B191484B0EAB0DC5478F1BA503"/>
                </w:placeholder>
                <w:dataBinding w:prefixMappings="xmlns:ns0='http://schemas.macroview.com.au/BHPB'" w:xpath="/ns0:root[1]/ns0:Project[1]" w:storeItemID="{28F75F4F-4A6B-4409-8303-6FE5B54D61BF}"/>
                <w:text w:multiLine="1"/>
              </w:sdtPr>
              <w:sdtEndPr/>
              <w:sdtContent>
                <w:r w:rsidR="00600E25" w:rsidRPr="00600E25">
                  <w:rPr>
                    <w:sz w:val="32"/>
                    <w:szCs w:val="32"/>
                  </w:rPr>
                  <w:t>Ramses Meza</w:t>
                </w:r>
              </w:sdtContent>
            </w:sdt>
          </w:p>
          <w:p w14:paraId="59B9AB8E" w14:textId="62495127" w:rsidR="00A87C23" w:rsidRDefault="008D116D" w:rsidP="009D339A">
            <w:pPr>
              <w:pStyle w:val="HeadlineText"/>
              <w:framePr w:hSpace="0" w:wrap="auto" w:vAnchor="margin" w:hAnchor="text" w:yAlign="inline"/>
              <w:rPr>
                <w:sz w:val="20"/>
                <w:szCs w:val="20"/>
              </w:rPr>
            </w:pPr>
            <w:r>
              <w:rPr>
                <w:sz w:val="20"/>
                <w:szCs w:val="20"/>
              </w:rPr>
              <w:t>June</w:t>
            </w:r>
            <w:r w:rsidR="00600E25" w:rsidRPr="00600E25">
              <w:rPr>
                <w:sz w:val="20"/>
                <w:szCs w:val="20"/>
              </w:rPr>
              <w:t xml:space="preserve"> 2021</w:t>
            </w:r>
          </w:p>
          <w:p w14:paraId="15C9E19F" w14:textId="0B087611" w:rsidR="000E16C2" w:rsidRDefault="008D116D" w:rsidP="009D339A">
            <w:pPr>
              <w:pStyle w:val="HeadlineText"/>
              <w:framePr w:hSpace="0" w:wrap="auto" w:vAnchor="margin" w:hAnchor="text" w:yAlign="inline"/>
              <w:rPr>
                <w:sz w:val="20"/>
                <w:szCs w:val="20"/>
              </w:rPr>
            </w:pPr>
            <w:hyperlink r:id="rId10" w:history="1">
              <w:r w:rsidRPr="00E23389">
                <w:rPr>
                  <w:rStyle w:val="Hyperlink"/>
                  <w:sz w:val="20"/>
                  <w:szCs w:val="20"/>
                </w:rPr>
                <w:t>https://github.com/lordtable/UTDSGC_C3T</w:t>
              </w:r>
              <w:r w:rsidRPr="00E23389">
                <w:rPr>
                  <w:rStyle w:val="Hyperlink"/>
                </w:rPr>
                <w:t>4</w:t>
              </w:r>
            </w:hyperlink>
          </w:p>
          <w:p w14:paraId="42F75D7F" w14:textId="7D58FBB8" w:rsidR="00A87C23" w:rsidRPr="006B7A51" w:rsidRDefault="00A87C23" w:rsidP="009D339A">
            <w:pPr>
              <w:pStyle w:val="HeadlineText"/>
              <w:framePr w:hSpace="0" w:wrap="auto" w:vAnchor="margin" w:hAnchor="text" w:yAlign="inline"/>
            </w:pPr>
          </w:p>
          <w:p w14:paraId="21A60D9E" w14:textId="56839125" w:rsidR="00A87C23" w:rsidRPr="006B7A51" w:rsidRDefault="00A87C23" w:rsidP="0079130C">
            <w:pPr>
              <w:pStyle w:val="TOC1"/>
              <w:rPr>
                <w:noProof/>
              </w:rPr>
            </w:pPr>
          </w:p>
        </w:tc>
        <w:tc>
          <w:tcPr>
            <w:tcW w:w="189" w:type="pct"/>
            <w:tcMar>
              <w:top w:w="652" w:type="dxa"/>
            </w:tcMar>
          </w:tcPr>
          <w:p w14:paraId="7A651ED1" w14:textId="77777777" w:rsidR="00A87C23" w:rsidRPr="00F379C9" w:rsidRDefault="00A87C23" w:rsidP="009D339A">
            <w:pPr>
              <w:spacing w:line="280" w:lineRule="exact"/>
              <w:rPr>
                <w:rFonts w:ascii="Arial" w:hAnsi="Arial" w:cs="Times New Roman"/>
                <w:sz w:val="32"/>
                <w:szCs w:val="32"/>
              </w:rPr>
            </w:pPr>
          </w:p>
        </w:tc>
        <w:tc>
          <w:tcPr>
            <w:tcW w:w="3262" w:type="pct"/>
            <w:tcMar>
              <w:top w:w="652" w:type="dxa"/>
            </w:tcMar>
          </w:tcPr>
          <w:p w14:paraId="63AA6A5B" w14:textId="17BCE2DF" w:rsidR="00A87C23" w:rsidRPr="00F379C9" w:rsidRDefault="00D404A4" w:rsidP="00F379C9">
            <w:pPr>
              <w:pStyle w:val="Headline1"/>
              <w:framePr w:hSpace="0" w:wrap="auto" w:vAnchor="margin" w:hAnchor="text" w:yAlign="inline"/>
              <w:spacing w:line="240" w:lineRule="auto"/>
              <w:rPr>
                <w:sz w:val="32"/>
                <w:szCs w:val="32"/>
              </w:rPr>
            </w:pPr>
            <w:sdt>
              <w:sdtPr>
                <w:rPr>
                  <w:sz w:val="32"/>
                  <w:szCs w:val="32"/>
                </w:rPr>
                <w:alias w:val="Headline 1"/>
                <w:tag w:val="Headline 1"/>
                <w:id w:val="2087252509"/>
                <w:placeholder>
                  <w:docPart w:val="56CCFD4DB466407C9659AEFFDEC05583"/>
                </w:placeholder>
                <w:dataBinding w:prefixMappings="xmlns:ns0='http://schemas.macroview.com.au/BHPB'" w:xpath="/ns0:root[1]/ns0:Headline1[1]" w:storeItemID="{28F75F4F-4A6B-4409-8303-6FE5B54D61BF}"/>
                <w:text/>
              </w:sdtPr>
              <w:sdtEndPr/>
              <w:sdtContent>
                <w:r w:rsidR="00600E25" w:rsidRPr="00F379C9">
                  <w:rPr>
                    <w:sz w:val="32"/>
                    <w:szCs w:val="32"/>
                  </w:rPr>
                  <w:t xml:space="preserve">Data Analytics Course </w:t>
                </w:r>
                <w:r w:rsidR="00EC5863">
                  <w:rPr>
                    <w:sz w:val="32"/>
                    <w:szCs w:val="32"/>
                  </w:rPr>
                  <w:t>3.</w:t>
                </w:r>
                <w:r w:rsidR="008D116D">
                  <w:rPr>
                    <w:sz w:val="32"/>
                    <w:szCs w:val="32"/>
                  </w:rPr>
                  <w:t>4</w:t>
                </w:r>
                <w:r w:rsidR="00600E25" w:rsidRPr="00F379C9">
                  <w:rPr>
                    <w:sz w:val="32"/>
                    <w:szCs w:val="32"/>
                  </w:rPr>
                  <w:t xml:space="preserve">: </w:t>
                </w:r>
                <w:r w:rsidR="008D116D">
                  <w:rPr>
                    <w:sz w:val="32"/>
                    <w:szCs w:val="32"/>
                  </w:rPr>
                  <w:t>Discover Associations between products</w:t>
                </w:r>
              </w:sdtContent>
            </w:sdt>
          </w:p>
        </w:tc>
      </w:tr>
    </w:tbl>
    <w:p w14:paraId="0C92A935" w14:textId="77777777" w:rsidR="00084AEF" w:rsidRPr="006B7A51" w:rsidRDefault="00084AEF" w:rsidP="002A6DDC">
      <w:pPr>
        <w:pStyle w:val="BodyText"/>
        <w:sectPr w:rsidR="00084AEF" w:rsidRPr="006B7A51" w:rsidSect="006B7A51">
          <w:headerReference w:type="even" r:id="rId11"/>
          <w:headerReference w:type="default" r:id="rId12"/>
          <w:footerReference w:type="even" r:id="rId13"/>
          <w:footerReference w:type="default" r:id="rId14"/>
          <w:headerReference w:type="first" r:id="rId15"/>
          <w:footerReference w:type="first" r:id="rId16"/>
          <w:pgSz w:w="12240" w:h="15840" w:code="9"/>
          <w:pgMar w:top="851" w:right="851" w:bottom="851" w:left="851" w:header="567" w:footer="567" w:gutter="0"/>
          <w:cols w:space="284"/>
          <w:docGrid w:linePitch="360"/>
        </w:sectPr>
      </w:pPr>
    </w:p>
    <w:p w14:paraId="71721950" w14:textId="77777777" w:rsidR="009D339A" w:rsidRPr="006B7A51" w:rsidRDefault="009D339A" w:rsidP="00534091"/>
    <w:p w14:paraId="414201B5" w14:textId="77777777" w:rsidR="00491A03" w:rsidRPr="006B7A51" w:rsidRDefault="00491A03" w:rsidP="00491A03">
      <w:pPr>
        <w:pStyle w:val="BodyText"/>
        <w:sectPr w:rsidR="00491A03" w:rsidRPr="006B7A51" w:rsidSect="006B7A51">
          <w:headerReference w:type="even" r:id="rId17"/>
          <w:headerReference w:type="default" r:id="rId18"/>
          <w:headerReference w:type="first" r:id="rId19"/>
          <w:type w:val="continuous"/>
          <w:pgSz w:w="12240" w:h="15840" w:code="9"/>
          <w:pgMar w:top="851" w:right="851" w:bottom="851" w:left="851" w:header="624" w:footer="567" w:gutter="0"/>
          <w:cols w:num="2" w:space="284"/>
          <w:docGrid w:linePitch="360"/>
        </w:sectPr>
      </w:pPr>
    </w:p>
    <w:p w14:paraId="65D0DD41" w14:textId="6CDC3A4F" w:rsidR="00947820" w:rsidRPr="006B7A51" w:rsidRDefault="00526F15" w:rsidP="00947820">
      <w:pPr>
        <w:pStyle w:val="BodyHeading"/>
      </w:pPr>
      <w:r>
        <w:t>Business Acumen</w:t>
      </w:r>
    </w:p>
    <w:p w14:paraId="76075435" w14:textId="3FC87BC1" w:rsidR="00EC5863" w:rsidRDefault="00D40899" w:rsidP="002A6DDC">
      <w:pPr>
        <w:pStyle w:val="BodyText"/>
      </w:pPr>
      <w:r>
        <w:t xml:space="preserve">Blackwell Electronics </w:t>
      </w:r>
      <w:r w:rsidR="000C33F7">
        <w:t>is currently assessing the option of acquiring Electronidex, a start-up online electronics retailer. In order to better inform any acquisition decision, Blackwell wishes to first gain knowledge on the Electronidex clientele and understand their purchasing patterns, if any</w:t>
      </w:r>
      <w:r w:rsidR="00352FA2">
        <w:t>, via a market basket analysis</w:t>
      </w:r>
      <w:r w:rsidR="000C33F7">
        <w:t>. The impact of these insights can go beyond a potential acquisition: they may also drive the future sales strategy and further supplier partnerships</w:t>
      </w:r>
      <w:r w:rsidR="002455FF">
        <w:t>.</w:t>
      </w:r>
    </w:p>
    <w:p w14:paraId="469313A3" w14:textId="77777777" w:rsidR="00BA4449" w:rsidRPr="00BA4449" w:rsidRDefault="00BA4449" w:rsidP="00BA4449">
      <w:pPr>
        <w:spacing w:after="280" w:line="280" w:lineRule="atLeast"/>
        <w:rPr>
          <w:rFonts w:ascii="Arial" w:eastAsia="Arial" w:hAnsi="Arial"/>
          <w:b/>
          <w:color w:val="018982" w:themeColor="accent1"/>
          <w:sz w:val="28"/>
          <w:szCs w:val="27"/>
        </w:rPr>
      </w:pPr>
      <w:r w:rsidRPr="00BA4449">
        <w:rPr>
          <w:rFonts w:ascii="Arial" w:eastAsia="Arial" w:hAnsi="Arial"/>
          <w:b/>
          <w:color w:val="018982" w:themeColor="accent1"/>
          <w:sz w:val="28"/>
          <w:szCs w:val="27"/>
        </w:rPr>
        <w:t>Data Management, Cleaning &amp; Pre-processing</w:t>
      </w:r>
    </w:p>
    <w:p w14:paraId="3B3DE1DB" w14:textId="173B5981" w:rsidR="00111835" w:rsidRDefault="009D31D9" w:rsidP="00BA4449">
      <w:pPr>
        <w:spacing w:after="180" w:line="240" w:lineRule="atLeast"/>
      </w:pPr>
      <w:r>
        <w:t>The dataset w</w:t>
      </w:r>
      <w:r w:rsidR="00111835">
        <w:t>as</w:t>
      </w:r>
      <w:r>
        <w:t xml:space="preserve"> provided on a .csv file format and locally stored. </w:t>
      </w:r>
      <w:r w:rsidR="00111835">
        <w:t xml:space="preserve">The </w:t>
      </w:r>
      <w:r w:rsidR="008D32CB">
        <w:t xml:space="preserve">data on the </w:t>
      </w:r>
      <w:r w:rsidR="00111835">
        <w:t xml:space="preserve">file is un-structured: each row </w:t>
      </w:r>
      <w:r w:rsidR="00501F50">
        <w:t>represents</w:t>
      </w:r>
      <w:r w:rsidR="00111835">
        <w:t xml:space="preserve"> a transaction</w:t>
      </w:r>
      <w:r w:rsidR="000F66C7">
        <w:t xml:space="preserve"> which contains the names of the items purchased, out of a pool of 125 available items. The file contains </w:t>
      </w:r>
      <w:r w:rsidR="00501F50">
        <w:t>one (1)</w:t>
      </w:r>
      <w:r w:rsidR="000F66C7">
        <w:t xml:space="preserve"> month worth of transaction data (9,835 transactions).</w:t>
      </w:r>
      <w:r w:rsidR="00352FA2">
        <w:t xml:space="preserve"> This data was loaded into RStudio as a transactional dataset. The data required no editing.</w:t>
      </w:r>
    </w:p>
    <w:p w14:paraId="2078417E" w14:textId="003CC6A1" w:rsidR="00BA4449" w:rsidRPr="00BA4449" w:rsidRDefault="00352FA2" w:rsidP="00BA4449">
      <w:pPr>
        <w:spacing w:after="280" w:line="280" w:lineRule="atLeast"/>
        <w:rPr>
          <w:rFonts w:ascii="Arial" w:eastAsia="Arial" w:hAnsi="Arial"/>
          <w:b/>
          <w:color w:val="018982" w:themeColor="accent1"/>
          <w:sz w:val="28"/>
          <w:szCs w:val="27"/>
        </w:rPr>
      </w:pPr>
      <w:r>
        <w:rPr>
          <w:rFonts w:ascii="Arial" w:eastAsia="Arial" w:hAnsi="Arial"/>
          <w:b/>
          <w:color w:val="018982" w:themeColor="accent1"/>
          <w:sz w:val="28"/>
          <w:szCs w:val="27"/>
        </w:rPr>
        <w:t>Market Basket Analysis</w:t>
      </w:r>
    </w:p>
    <w:p w14:paraId="0A20F750" w14:textId="5BEB3DBD" w:rsidR="00352FA2" w:rsidRDefault="00352FA2" w:rsidP="00BA4449">
      <w:pPr>
        <w:spacing w:after="180" w:line="240" w:lineRule="atLeast"/>
      </w:pPr>
      <w:r>
        <w:t xml:space="preserve">Figure 1 depicts a plot showing the top-20 most-frequently purchased items in a decreasing order. For instance, the </w:t>
      </w:r>
      <w:r w:rsidRPr="00352FA2">
        <w:rPr>
          <w:b/>
          <w:bCs/>
          <w:i/>
          <w:iCs/>
        </w:rPr>
        <w:t>iMac</w:t>
      </w:r>
      <w:r>
        <w:t xml:space="preserve"> is included on ~ 25% of the purchases, making it the most frequently purchased item.</w:t>
      </w:r>
    </w:p>
    <w:p w14:paraId="337E7BE3" w14:textId="4C0B79C0" w:rsidR="00352FA2" w:rsidRDefault="00352FA2" w:rsidP="00BA4449">
      <w:pPr>
        <w:spacing w:after="180" w:line="240" w:lineRule="atLeast"/>
      </w:pPr>
      <w:r w:rsidRPr="00352FA2">
        <w:drawing>
          <wp:inline distT="0" distB="0" distL="0" distR="0" wp14:anchorId="5E43C8B9" wp14:editId="41C97216">
            <wp:extent cx="2966484" cy="1663476"/>
            <wp:effectExtent l="0" t="0" r="5715" b="0"/>
            <wp:docPr id="6" name="Picture 4">
              <a:extLst xmlns:a="http://schemas.openxmlformats.org/drawingml/2006/main">
                <a:ext uri="{FF2B5EF4-FFF2-40B4-BE49-F238E27FC236}">
                  <a16:creationId xmlns:a16="http://schemas.microsoft.com/office/drawing/2014/main" id="{9B91E29F-3C6E-48D7-BB71-AAFFBFCC8D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B91E29F-3C6E-48D7-BB71-AAFFBFCC8D94}"/>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67973" cy="1664311"/>
                    </a:xfrm>
                    <a:prstGeom prst="rect">
                      <a:avLst/>
                    </a:prstGeom>
                  </pic:spPr>
                </pic:pic>
              </a:graphicData>
            </a:graphic>
          </wp:inline>
        </w:drawing>
      </w:r>
    </w:p>
    <w:p w14:paraId="60C71A53" w14:textId="3B79F41A" w:rsidR="00352FA2" w:rsidRPr="00BA4449" w:rsidRDefault="00352FA2" w:rsidP="00352FA2">
      <w:pPr>
        <w:tabs>
          <w:tab w:val="right" w:pos="2977"/>
        </w:tabs>
        <w:jc w:val="center"/>
        <w:rPr>
          <w:color w:val="01AB8B" w:themeColor="accent2"/>
          <w:sz w:val="18"/>
        </w:rPr>
      </w:pPr>
      <w:r w:rsidRPr="00BA4449">
        <w:rPr>
          <w:color w:val="01AB8B" w:themeColor="accent2"/>
          <w:sz w:val="18"/>
        </w:rPr>
        <w:t xml:space="preserve">Figure 1: </w:t>
      </w:r>
      <w:r>
        <w:rPr>
          <w:color w:val="01AB8B" w:themeColor="accent2"/>
          <w:sz w:val="18"/>
        </w:rPr>
        <w:t>Top-20 most frequently purchased items</w:t>
      </w:r>
    </w:p>
    <w:p w14:paraId="6F4AA85E" w14:textId="73D6B72D" w:rsidR="00352FA2" w:rsidRDefault="00352FA2" w:rsidP="00BA4449">
      <w:pPr>
        <w:spacing w:after="180" w:line="240" w:lineRule="atLeast"/>
      </w:pPr>
      <w:r>
        <w:t>Another Apple-manufactured items are also included on this top-20, making it the most purchased brand on the Electronidex catalogue.</w:t>
      </w:r>
    </w:p>
    <w:p w14:paraId="0F3E20AD" w14:textId="5C2AFC54" w:rsidR="00352FA2" w:rsidRDefault="00C1404B" w:rsidP="00BA4449">
      <w:pPr>
        <w:spacing w:after="180" w:line="240" w:lineRule="atLeast"/>
      </w:pPr>
      <w:r>
        <w:t xml:space="preserve">In order to perform the market basket analysis, association rules were built using the </w:t>
      </w:r>
      <w:r w:rsidRPr="00C1404B">
        <w:rPr>
          <w:i/>
          <w:iCs/>
        </w:rPr>
        <w:t>arules</w:t>
      </w:r>
      <w:r>
        <w:t xml:space="preserve"> library. Sensitivity on the parameters was performed in order to yield enough association rules that can be meaningful. The two (2) main parameters are </w:t>
      </w:r>
      <w:r w:rsidRPr="00C1404B">
        <w:rPr>
          <w:b/>
          <w:bCs/>
        </w:rPr>
        <w:t>support</w:t>
      </w:r>
      <w:r>
        <w:t xml:space="preserve"> (how often a rule is applicable to a dataset) and </w:t>
      </w:r>
      <w:r w:rsidRPr="003E26A3">
        <w:rPr>
          <w:b/>
          <w:bCs/>
        </w:rPr>
        <w:t>confidence</w:t>
      </w:r>
      <w:r>
        <w:t xml:space="preserve"> (how reliable is a rule). </w:t>
      </w:r>
      <w:r w:rsidR="00DF7D7B">
        <w:t>The higher both parameters are, the more we can rely on an association rule, which is yielded as long as it meets minimum confidence and support values as provided by the analyst, trying to reach a balance between obtaining several meaningful rules without</w:t>
      </w:r>
      <w:r w:rsidR="00430EE8">
        <w:t xml:space="preserve"> being computationally expensive. I used a minimum support=0.01 and minimum confidence=0.2, which means that generated rules are those that cover </w:t>
      </w:r>
      <w:r w:rsidR="003E26A3">
        <w:t xml:space="preserve">at least </w:t>
      </w:r>
      <w:r w:rsidR="00430EE8">
        <w:t>1% of the transactions and are correct at least 20% of the time. This combination allowed generating 288 rules, with support ranging 1-25% and confidence 20-60%.</w:t>
      </w:r>
    </w:p>
    <w:p w14:paraId="34C1BAA2" w14:textId="0B8F8170" w:rsidR="00430EE8" w:rsidRDefault="00430EE8" w:rsidP="00BA4449">
      <w:pPr>
        <w:spacing w:after="180" w:line="240" w:lineRule="atLeast"/>
      </w:pPr>
      <w:r>
        <w:t>The top-10 most frequently purchased items are expected to be part of several rules, as shown on Table 1.</w:t>
      </w:r>
      <w:r w:rsidR="00F54AAB">
        <w:t xml:space="preserve"> Although not completely diagnostic, it indicates that some items (such as </w:t>
      </w:r>
      <w:r w:rsidR="00F54AAB" w:rsidRPr="002C336C">
        <w:rPr>
          <w:b/>
          <w:bCs/>
          <w:i/>
          <w:iCs/>
        </w:rPr>
        <w:t>iMac</w:t>
      </w:r>
      <w:r w:rsidR="00F54AAB">
        <w:t xml:space="preserve"> and </w:t>
      </w:r>
      <w:r w:rsidR="00F54AAB" w:rsidRPr="002C336C">
        <w:rPr>
          <w:b/>
          <w:bCs/>
          <w:i/>
          <w:iCs/>
        </w:rPr>
        <w:t>HP Laptop</w:t>
      </w:r>
      <w:r w:rsidR="00F54AAB">
        <w:t>) are very pervasive, rules-wise</w:t>
      </w:r>
      <w:r w:rsidR="003E26A3">
        <w:t xml:space="preserve"> (for all rules generated)</w:t>
      </w:r>
      <w:r w:rsidR="00F54AAB">
        <w:t xml:space="preserve">. This may be an indication that </w:t>
      </w:r>
      <w:r w:rsidR="002C336C">
        <w:t>these high-count items are not strongly conditioned to the purchased of other particular item(s).</w:t>
      </w:r>
    </w:p>
    <w:p w14:paraId="31F96BAC" w14:textId="1DA7F8A2" w:rsidR="00430EE8" w:rsidRDefault="00430EE8" w:rsidP="00430EE8">
      <w:pPr>
        <w:spacing w:after="180" w:line="240" w:lineRule="atLeast"/>
        <w:jc w:val="center"/>
      </w:pPr>
      <w:r>
        <w:rPr>
          <w:noProof/>
        </w:rPr>
        <w:drawing>
          <wp:inline distT="0" distB="0" distL="0" distR="0" wp14:anchorId="09C0CBB2" wp14:editId="1337390A">
            <wp:extent cx="1561879" cy="1522355"/>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78253" cy="1538315"/>
                    </a:xfrm>
                    <a:prstGeom prst="rect">
                      <a:avLst/>
                    </a:prstGeom>
                    <a:noFill/>
                  </pic:spPr>
                </pic:pic>
              </a:graphicData>
            </a:graphic>
          </wp:inline>
        </w:drawing>
      </w:r>
    </w:p>
    <w:p w14:paraId="502D13B1" w14:textId="5A1CFE30" w:rsidR="00430EE8" w:rsidRPr="00BA4449" w:rsidRDefault="00430EE8" w:rsidP="00430EE8">
      <w:pPr>
        <w:tabs>
          <w:tab w:val="right" w:pos="2977"/>
        </w:tabs>
        <w:jc w:val="center"/>
        <w:rPr>
          <w:color w:val="01AB8B" w:themeColor="accent2"/>
          <w:sz w:val="18"/>
        </w:rPr>
      </w:pPr>
      <w:r>
        <w:rPr>
          <w:color w:val="01AB8B" w:themeColor="accent2"/>
          <w:sz w:val="18"/>
        </w:rPr>
        <w:t>Table</w:t>
      </w:r>
      <w:r w:rsidRPr="00BA4449">
        <w:rPr>
          <w:color w:val="01AB8B" w:themeColor="accent2"/>
          <w:sz w:val="18"/>
        </w:rPr>
        <w:t xml:space="preserve"> 1: </w:t>
      </w:r>
      <w:r>
        <w:rPr>
          <w:color w:val="01AB8B" w:themeColor="accent2"/>
          <w:sz w:val="18"/>
        </w:rPr>
        <w:t>Top-10 most frequently-purchased items and # rules they are part of.</w:t>
      </w:r>
    </w:p>
    <w:p w14:paraId="0404CC62" w14:textId="47216C1F" w:rsidR="00430EE8" w:rsidRDefault="00430EE8" w:rsidP="00BA4449">
      <w:pPr>
        <w:spacing w:after="180" w:line="240" w:lineRule="atLeast"/>
      </w:pPr>
    </w:p>
    <w:p w14:paraId="683DB4A8" w14:textId="77777777" w:rsidR="00430EE8" w:rsidRDefault="00430EE8" w:rsidP="00BA4449">
      <w:pPr>
        <w:spacing w:after="180" w:line="240" w:lineRule="atLeast"/>
      </w:pPr>
    </w:p>
    <w:p w14:paraId="30360881" w14:textId="1AFDD604" w:rsidR="00352FA2" w:rsidRDefault="008C337B" w:rsidP="00BA4449">
      <w:pPr>
        <w:spacing w:after="180" w:line="240" w:lineRule="atLeast"/>
      </w:pPr>
      <w:r>
        <w:t xml:space="preserve">We can also visualize all the 288 generated rules by scatter-plotting based on their support, confidence and </w:t>
      </w:r>
      <w:r w:rsidRPr="003E26A3">
        <w:rPr>
          <w:b/>
          <w:bCs/>
        </w:rPr>
        <w:t>lift</w:t>
      </w:r>
      <w:r>
        <w:t xml:space="preserve"> (importance of a rule), as shown on Figure 2. It depicts that the vast majority of rules are skewed towards very low support with a more balanced distribution along the confidence axis. Highest lift rules have low support and a distributed range of confidence. </w:t>
      </w:r>
    </w:p>
    <w:p w14:paraId="681731B0" w14:textId="560E171F" w:rsidR="008C337B" w:rsidRDefault="008C337B" w:rsidP="008C337B">
      <w:pPr>
        <w:spacing w:after="180" w:line="240" w:lineRule="atLeast"/>
        <w:jc w:val="center"/>
      </w:pPr>
      <w:r w:rsidRPr="008C337B">
        <w:drawing>
          <wp:inline distT="0" distB="0" distL="0" distR="0" wp14:anchorId="7599E7BC" wp14:editId="67449983">
            <wp:extent cx="2934587" cy="1898009"/>
            <wp:effectExtent l="0" t="0" r="0" b="7620"/>
            <wp:docPr id="8" name="Picture 2">
              <a:extLst xmlns:a="http://schemas.openxmlformats.org/drawingml/2006/main">
                <a:ext uri="{FF2B5EF4-FFF2-40B4-BE49-F238E27FC236}">
                  <a16:creationId xmlns:a16="http://schemas.microsoft.com/office/drawing/2014/main" id="{C7228E13-8B86-44FE-B86D-FC0F7FE58A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7228E13-8B86-44FE-B86D-FC0F7FE58A49}"/>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40135" cy="1901597"/>
                    </a:xfrm>
                    <a:prstGeom prst="rect">
                      <a:avLst/>
                    </a:prstGeom>
                  </pic:spPr>
                </pic:pic>
              </a:graphicData>
            </a:graphic>
          </wp:inline>
        </w:drawing>
      </w:r>
    </w:p>
    <w:p w14:paraId="7AC7450A" w14:textId="12AE1BD8" w:rsidR="008C337B" w:rsidRPr="00BA4449" w:rsidRDefault="008C337B" w:rsidP="008C337B">
      <w:pPr>
        <w:tabs>
          <w:tab w:val="right" w:pos="2977"/>
        </w:tabs>
        <w:jc w:val="center"/>
        <w:rPr>
          <w:color w:val="01AB8B" w:themeColor="accent2"/>
          <w:sz w:val="18"/>
        </w:rPr>
      </w:pPr>
      <w:r w:rsidRPr="00BA4449">
        <w:rPr>
          <w:color w:val="01AB8B" w:themeColor="accent2"/>
          <w:sz w:val="18"/>
        </w:rPr>
        <w:t xml:space="preserve">Figure </w:t>
      </w:r>
      <w:r>
        <w:rPr>
          <w:color w:val="01AB8B" w:themeColor="accent2"/>
          <w:sz w:val="18"/>
        </w:rPr>
        <w:t>2</w:t>
      </w:r>
      <w:r w:rsidRPr="00BA4449">
        <w:rPr>
          <w:color w:val="01AB8B" w:themeColor="accent2"/>
          <w:sz w:val="18"/>
        </w:rPr>
        <w:t xml:space="preserve">: </w:t>
      </w:r>
      <w:r>
        <w:rPr>
          <w:color w:val="01AB8B" w:themeColor="accent2"/>
          <w:sz w:val="18"/>
        </w:rPr>
        <w:t>Scatter plot of all the 288 generated association rules</w:t>
      </w:r>
    </w:p>
    <w:p w14:paraId="5C2058D9" w14:textId="77777777" w:rsidR="008C337B" w:rsidRDefault="008C337B" w:rsidP="00BA4449">
      <w:pPr>
        <w:spacing w:after="180" w:line="240" w:lineRule="atLeast"/>
      </w:pPr>
    </w:p>
    <w:p w14:paraId="14B0B922" w14:textId="47AD912B" w:rsidR="008C337B" w:rsidRDefault="008C337B" w:rsidP="00BA4449">
      <w:pPr>
        <w:spacing w:after="180" w:line="240" w:lineRule="atLeast"/>
      </w:pPr>
      <w:r>
        <w:t>All these observations indicate that a significant number of the generated rules are not meaningful/useful.</w:t>
      </w:r>
      <w:r w:rsidR="00740B0C">
        <w:t xml:space="preserve"> Therefore, all rules can be sorted based on either confidence</w:t>
      </w:r>
      <w:r w:rsidR="00111BC6">
        <w:t>, support or lift</w:t>
      </w:r>
      <w:r w:rsidR="006B411A">
        <w:t>, as shown on Tables 2,3 and 4, respectively.</w:t>
      </w:r>
    </w:p>
    <w:p w14:paraId="55BF184B" w14:textId="7186C8B0" w:rsidR="008C337B" w:rsidRDefault="006B411A" w:rsidP="006B411A">
      <w:pPr>
        <w:spacing w:after="180" w:line="240" w:lineRule="atLeast"/>
        <w:jc w:val="center"/>
      </w:pPr>
      <w:r>
        <w:rPr>
          <w:noProof/>
        </w:rPr>
        <w:drawing>
          <wp:inline distT="0" distB="0" distL="0" distR="0" wp14:anchorId="4E0003AA" wp14:editId="3A843264">
            <wp:extent cx="3197423" cy="2647507"/>
            <wp:effectExtent l="0" t="0" r="317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65545" cy="2703913"/>
                    </a:xfrm>
                    <a:prstGeom prst="rect">
                      <a:avLst/>
                    </a:prstGeom>
                    <a:noFill/>
                  </pic:spPr>
                </pic:pic>
              </a:graphicData>
            </a:graphic>
          </wp:inline>
        </w:drawing>
      </w:r>
    </w:p>
    <w:p w14:paraId="0B0ED44A" w14:textId="64E178E2" w:rsidR="008C337B" w:rsidRDefault="006B411A" w:rsidP="00BA4449">
      <w:pPr>
        <w:spacing w:after="180" w:line="240" w:lineRule="atLeast"/>
      </w:pPr>
      <w:r>
        <w:rPr>
          <w:color w:val="01AB8B" w:themeColor="accent2"/>
          <w:sz w:val="18"/>
        </w:rPr>
        <w:t>Table</w:t>
      </w:r>
      <w:r w:rsidRPr="00BA4449">
        <w:rPr>
          <w:color w:val="01AB8B" w:themeColor="accent2"/>
          <w:sz w:val="18"/>
        </w:rPr>
        <w:t xml:space="preserve"> </w:t>
      </w:r>
      <w:r>
        <w:rPr>
          <w:color w:val="01AB8B" w:themeColor="accent2"/>
          <w:sz w:val="18"/>
        </w:rPr>
        <w:t>2</w:t>
      </w:r>
      <w:r w:rsidRPr="00BA4449">
        <w:rPr>
          <w:color w:val="01AB8B" w:themeColor="accent2"/>
          <w:sz w:val="18"/>
        </w:rPr>
        <w:t xml:space="preserve">: </w:t>
      </w:r>
      <w:r>
        <w:rPr>
          <w:color w:val="01AB8B" w:themeColor="accent2"/>
          <w:sz w:val="18"/>
        </w:rPr>
        <w:t xml:space="preserve">Top-10 </w:t>
      </w:r>
      <w:r>
        <w:rPr>
          <w:color w:val="01AB8B" w:themeColor="accent2"/>
          <w:sz w:val="18"/>
        </w:rPr>
        <w:t>association rules sorted by Confidence</w:t>
      </w:r>
      <w:r>
        <w:rPr>
          <w:color w:val="01AB8B" w:themeColor="accent2"/>
          <w:sz w:val="18"/>
        </w:rPr>
        <w:t>.</w:t>
      </w:r>
    </w:p>
    <w:p w14:paraId="45EC67BA" w14:textId="43505298" w:rsidR="008C337B" w:rsidRDefault="006B411A" w:rsidP="006B411A">
      <w:pPr>
        <w:spacing w:after="180" w:line="240" w:lineRule="atLeast"/>
        <w:jc w:val="center"/>
      </w:pPr>
      <w:r>
        <w:rPr>
          <w:noProof/>
        </w:rPr>
        <w:drawing>
          <wp:inline distT="0" distB="0" distL="0" distR="0" wp14:anchorId="0515FB52" wp14:editId="782DB0E4">
            <wp:extent cx="3046361" cy="2030819"/>
            <wp:effectExtent l="0" t="0" r="190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80363" cy="2053486"/>
                    </a:xfrm>
                    <a:prstGeom prst="rect">
                      <a:avLst/>
                    </a:prstGeom>
                    <a:noFill/>
                  </pic:spPr>
                </pic:pic>
              </a:graphicData>
            </a:graphic>
          </wp:inline>
        </w:drawing>
      </w:r>
    </w:p>
    <w:p w14:paraId="1F24CB97" w14:textId="631A18BA" w:rsidR="006B411A" w:rsidRDefault="006B411A" w:rsidP="006B411A">
      <w:pPr>
        <w:spacing w:after="180" w:line="240" w:lineRule="atLeast"/>
      </w:pPr>
      <w:r>
        <w:rPr>
          <w:color w:val="01AB8B" w:themeColor="accent2"/>
          <w:sz w:val="18"/>
        </w:rPr>
        <w:t>Table</w:t>
      </w:r>
      <w:r w:rsidRPr="00BA4449">
        <w:rPr>
          <w:color w:val="01AB8B" w:themeColor="accent2"/>
          <w:sz w:val="18"/>
        </w:rPr>
        <w:t xml:space="preserve"> </w:t>
      </w:r>
      <w:r>
        <w:rPr>
          <w:color w:val="01AB8B" w:themeColor="accent2"/>
          <w:sz w:val="18"/>
        </w:rPr>
        <w:t>3</w:t>
      </w:r>
      <w:r w:rsidRPr="00BA4449">
        <w:rPr>
          <w:color w:val="01AB8B" w:themeColor="accent2"/>
          <w:sz w:val="18"/>
        </w:rPr>
        <w:t xml:space="preserve">: </w:t>
      </w:r>
      <w:r>
        <w:rPr>
          <w:color w:val="01AB8B" w:themeColor="accent2"/>
          <w:sz w:val="18"/>
        </w:rPr>
        <w:t xml:space="preserve">Top-10 association rules sorted by </w:t>
      </w:r>
      <w:r>
        <w:rPr>
          <w:color w:val="01AB8B" w:themeColor="accent2"/>
          <w:sz w:val="18"/>
        </w:rPr>
        <w:t>Support</w:t>
      </w:r>
      <w:r>
        <w:rPr>
          <w:color w:val="01AB8B" w:themeColor="accent2"/>
          <w:sz w:val="18"/>
        </w:rPr>
        <w:t>.</w:t>
      </w:r>
    </w:p>
    <w:p w14:paraId="3F75A417" w14:textId="1E0B6905" w:rsidR="006B411A" w:rsidRDefault="006B411A" w:rsidP="006B411A">
      <w:pPr>
        <w:spacing w:after="180" w:line="240" w:lineRule="atLeast"/>
        <w:jc w:val="center"/>
      </w:pPr>
      <w:r>
        <w:rPr>
          <w:noProof/>
        </w:rPr>
        <w:drawing>
          <wp:inline distT="0" distB="0" distL="0" distR="0" wp14:anchorId="3706545C" wp14:editId="66492DE4">
            <wp:extent cx="3023258" cy="1956390"/>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8207" cy="1972535"/>
                    </a:xfrm>
                    <a:prstGeom prst="rect">
                      <a:avLst/>
                    </a:prstGeom>
                    <a:noFill/>
                  </pic:spPr>
                </pic:pic>
              </a:graphicData>
            </a:graphic>
          </wp:inline>
        </w:drawing>
      </w:r>
    </w:p>
    <w:p w14:paraId="669CAF4C" w14:textId="0BDB7A17" w:rsidR="006B411A" w:rsidRDefault="006B411A" w:rsidP="006B411A">
      <w:pPr>
        <w:spacing w:after="180" w:line="240" w:lineRule="atLeast"/>
      </w:pPr>
      <w:r>
        <w:rPr>
          <w:color w:val="01AB8B" w:themeColor="accent2"/>
          <w:sz w:val="18"/>
        </w:rPr>
        <w:t>Table</w:t>
      </w:r>
      <w:r w:rsidRPr="00BA4449">
        <w:rPr>
          <w:color w:val="01AB8B" w:themeColor="accent2"/>
          <w:sz w:val="18"/>
        </w:rPr>
        <w:t xml:space="preserve"> </w:t>
      </w:r>
      <w:r>
        <w:rPr>
          <w:color w:val="01AB8B" w:themeColor="accent2"/>
          <w:sz w:val="18"/>
        </w:rPr>
        <w:t>4</w:t>
      </w:r>
      <w:r w:rsidRPr="00BA4449">
        <w:rPr>
          <w:color w:val="01AB8B" w:themeColor="accent2"/>
          <w:sz w:val="18"/>
        </w:rPr>
        <w:t xml:space="preserve">: </w:t>
      </w:r>
      <w:r>
        <w:rPr>
          <w:color w:val="01AB8B" w:themeColor="accent2"/>
          <w:sz w:val="18"/>
        </w:rPr>
        <w:t xml:space="preserve">Top-10 association rules sorted by </w:t>
      </w:r>
      <w:r>
        <w:rPr>
          <w:color w:val="01AB8B" w:themeColor="accent2"/>
          <w:sz w:val="18"/>
        </w:rPr>
        <w:t>Lift</w:t>
      </w:r>
      <w:r>
        <w:rPr>
          <w:color w:val="01AB8B" w:themeColor="accent2"/>
          <w:sz w:val="18"/>
        </w:rPr>
        <w:t>.</w:t>
      </w:r>
    </w:p>
    <w:p w14:paraId="1850D38D" w14:textId="72B36004" w:rsidR="008C337B" w:rsidRDefault="006B411A" w:rsidP="00BA4449">
      <w:pPr>
        <w:spacing w:after="180" w:line="240" w:lineRule="atLeast"/>
      </w:pPr>
      <w:r>
        <w:t xml:space="preserve">When sorted by Confidence, the generated rules do not exhibit a very high confidence, and support levels are close to the minimum threshold. Another observation is that the </w:t>
      </w:r>
      <w:r w:rsidRPr="003E26A3">
        <w:rPr>
          <w:i/>
          <w:iCs/>
        </w:rPr>
        <w:t>rhs</w:t>
      </w:r>
      <w:r>
        <w:t xml:space="preserve"> of almost all these rules lead to </w:t>
      </w:r>
      <w:r w:rsidRPr="003E26A3">
        <w:rPr>
          <w:b/>
          <w:bCs/>
          <w:i/>
          <w:iCs/>
        </w:rPr>
        <w:t>iMac</w:t>
      </w:r>
      <w:r>
        <w:t xml:space="preserve">. This sort of ubiquity is confirmed by the rules sorted by support, which also exhibits confidence levels well below 50% and support slightly above the minimum threshold. Contrary to the confidence-based sorting, the support-based sorting </w:t>
      </w:r>
      <w:r w:rsidRPr="003E26A3">
        <w:rPr>
          <w:i/>
          <w:iCs/>
        </w:rPr>
        <w:t>lhs</w:t>
      </w:r>
      <w:r>
        <w:t xml:space="preserve"> is composed of single-item itemsets.</w:t>
      </w:r>
    </w:p>
    <w:p w14:paraId="66775E28" w14:textId="4509F9D5" w:rsidR="006B411A" w:rsidRDefault="006B411A" w:rsidP="00BA4449">
      <w:pPr>
        <w:spacing w:after="180" w:line="240" w:lineRule="atLeast"/>
      </w:pPr>
      <w:r>
        <w:t xml:space="preserve">Lift-based sorting seems to reach a more “balanced” selection of rules, with much lower pervasiveness of </w:t>
      </w:r>
      <w:r w:rsidRPr="003E26A3">
        <w:rPr>
          <w:b/>
          <w:bCs/>
          <w:i/>
          <w:iCs/>
        </w:rPr>
        <w:t>iMac</w:t>
      </w:r>
      <w:r>
        <w:t>, allowing to obtain rules that describe purchase patterns of more subtle or least-frequently purchased products.</w:t>
      </w:r>
      <w:r w:rsidR="003E26A3">
        <w:t xml:space="preserve"> This becomes more evident when observing these lift-based sorting rules on graph form on Figure 3, depicting more intricated paths of association.</w:t>
      </w:r>
    </w:p>
    <w:p w14:paraId="16BBF8B7" w14:textId="4441358F" w:rsidR="003E26A3" w:rsidRDefault="003E26A3" w:rsidP="00BA4449">
      <w:pPr>
        <w:spacing w:after="180" w:line="240" w:lineRule="atLeast"/>
      </w:pPr>
    </w:p>
    <w:p w14:paraId="14B087D1" w14:textId="5FED400D" w:rsidR="003E26A3" w:rsidRDefault="003E26A3" w:rsidP="003E26A3">
      <w:pPr>
        <w:spacing w:after="180" w:line="240" w:lineRule="atLeast"/>
        <w:jc w:val="center"/>
      </w:pPr>
      <w:r>
        <w:rPr>
          <w:noProof/>
        </w:rPr>
        <w:lastRenderedPageBreak/>
        <w:drawing>
          <wp:inline distT="0" distB="0" distL="0" distR="0" wp14:anchorId="6918C1F6" wp14:editId="55969D20">
            <wp:extent cx="3256808" cy="27432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83279" cy="2765497"/>
                    </a:xfrm>
                    <a:prstGeom prst="rect">
                      <a:avLst/>
                    </a:prstGeom>
                    <a:noFill/>
                  </pic:spPr>
                </pic:pic>
              </a:graphicData>
            </a:graphic>
          </wp:inline>
        </w:drawing>
      </w:r>
    </w:p>
    <w:p w14:paraId="02C27C35" w14:textId="7F8BFA6B" w:rsidR="003E26A3" w:rsidRPr="00BA4449" w:rsidRDefault="003E26A3" w:rsidP="003E26A3">
      <w:pPr>
        <w:tabs>
          <w:tab w:val="right" w:pos="2977"/>
        </w:tabs>
        <w:jc w:val="center"/>
        <w:rPr>
          <w:color w:val="01AB8B" w:themeColor="accent2"/>
          <w:sz w:val="18"/>
        </w:rPr>
      </w:pPr>
      <w:r w:rsidRPr="00BA4449">
        <w:rPr>
          <w:color w:val="01AB8B" w:themeColor="accent2"/>
          <w:sz w:val="18"/>
        </w:rPr>
        <w:t xml:space="preserve">Figure </w:t>
      </w:r>
      <w:r>
        <w:rPr>
          <w:color w:val="01AB8B" w:themeColor="accent2"/>
          <w:sz w:val="18"/>
        </w:rPr>
        <w:t>3</w:t>
      </w:r>
      <w:r w:rsidRPr="00BA4449">
        <w:rPr>
          <w:color w:val="01AB8B" w:themeColor="accent2"/>
          <w:sz w:val="18"/>
        </w:rPr>
        <w:t xml:space="preserve">: </w:t>
      </w:r>
      <w:r>
        <w:rPr>
          <w:color w:val="01AB8B" w:themeColor="accent2"/>
          <w:sz w:val="18"/>
        </w:rPr>
        <w:t>Top-10 association rules sorted by Lift</w:t>
      </w:r>
      <w:r>
        <w:rPr>
          <w:color w:val="01AB8B" w:themeColor="accent2"/>
          <w:sz w:val="18"/>
        </w:rPr>
        <w:t>: Graphic form</w:t>
      </w:r>
    </w:p>
    <w:p w14:paraId="508FB4E5" w14:textId="341BA4E9" w:rsidR="003E26A3" w:rsidRDefault="003E26A3" w:rsidP="00BA4449">
      <w:pPr>
        <w:spacing w:after="180" w:line="240" w:lineRule="atLeast"/>
      </w:pPr>
    </w:p>
    <w:p w14:paraId="43350892" w14:textId="6A173077" w:rsidR="006B411A" w:rsidRPr="00BA4449" w:rsidRDefault="006B411A" w:rsidP="006B411A">
      <w:pPr>
        <w:spacing w:after="280" w:line="280" w:lineRule="atLeast"/>
        <w:rPr>
          <w:rFonts w:ascii="Arial" w:eastAsia="Arial" w:hAnsi="Arial"/>
          <w:b/>
          <w:color w:val="018982" w:themeColor="accent1"/>
          <w:sz w:val="28"/>
          <w:szCs w:val="27"/>
        </w:rPr>
      </w:pPr>
      <w:r>
        <w:rPr>
          <w:rFonts w:ascii="Arial" w:eastAsia="Arial" w:hAnsi="Arial"/>
          <w:b/>
          <w:color w:val="018982" w:themeColor="accent1"/>
          <w:sz w:val="28"/>
          <w:szCs w:val="27"/>
        </w:rPr>
        <w:t>Take-aways</w:t>
      </w:r>
    </w:p>
    <w:p w14:paraId="615C19F4" w14:textId="77777777" w:rsidR="006B411A" w:rsidRDefault="006B411A" w:rsidP="00700892">
      <w:pPr>
        <w:pStyle w:val="ListParagraph"/>
        <w:numPr>
          <w:ilvl w:val="0"/>
          <w:numId w:val="24"/>
        </w:numPr>
        <w:spacing w:after="180" w:line="240" w:lineRule="atLeast"/>
      </w:pPr>
      <w:r w:rsidRPr="003E26A3">
        <w:rPr>
          <w:b/>
          <w:bCs/>
          <w:i/>
          <w:iCs/>
        </w:rPr>
        <w:t>iMac</w:t>
      </w:r>
      <w:r>
        <w:t xml:space="preserve"> is present in the </w:t>
      </w:r>
      <w:r w:rsidRPr="003E26A3">
        <w:rPr>
          <w:i/>
          <w:iCs/>
        </w:rPr>
        <w:t>rhs</w:t>
      </w:r>
      <w:r>
        <w:t xml:space="preserve"> of many generated rules instead of a few, globally indicating that customers purchase </w:t>
      </w:r>
      <w:r w:rsidRPr="003E26A3">
        <w:rPr>
          <w:b/>
          <w:bCs/>
          <w:i/>
          <w:iCs/>
        </w:rPr>
        <w:t>iMac</w:t>
      </w:r>
      <w:r>
        <w:t xml:space="preserve"> with little regard of what else is on their shopping carts. </w:t>
      </w:r>
    </w:p>
    <w:p w14:paraId="22A68A55" w14:textId="7D8C2B97" w:rsidR="006B411A" w:rsidRDefault="006B411A" w:rsidP="00700892">
      <w:pPr>
        <w:pStyle w:val="ListParagraph"/>
        <w:numPr>
          <w:ilvl w:val="0"/>
          <w:numId w:val="24"/>
        </w:numPr>
        <w:spacing w:after="180" w:line="240" w:lineRule="atLeast"/>
      </w:pPr>
      <w:r w:rsidRPr="003E26A3">
        <w:rPr>
          <w:b/>
          <w:bCs/>
          <w:i/>
          <w:iCs/>
        </w:rPr>
        <w:t>HP Laptop</w:t>
      </w:r>
      <w:r>
        <w:t xml:space="preserve">, on the other hand, seems to be present of the </w:t>
      </w:r>
      <w:r w:rsidRPr="003E26A3">
        <w:rPr>
          <w:i/>
          <w:iCs/>
        </w:rPr>
        <w:t>rhs</w:t>
      </w:r>
      <w:r>
        <w:t xml:space="preserve"> of much fewer</w:t>
      </w:r>
      <w:r w:rsidR="003E26A3">
        <w:t xml:space="preserve"> (top)</w:t>
      </w:r>
      <w:r>
        <w:t xml:space="preserve"> rules.</w:t>
      </w:r>
    </w:p>
    <w:p w14:paraId="696DD986" w14:textId="601C6FE5" w:rsidR="006B411A" w:rsidRDefault="006B411A" w:rsidP="00700892">
      <w:pPr>
        <w:pStyle w:val="ListParagraph"/>
        <w:numPr>
          <w:ilvl w:val="0"/>
          <w:numId w:val="24"/>
        </w:numPr>
        <w:spacing w:after="180" w:line="240" w:lineRule="atLeast"/>
      </w:pPr>
      <w:r>
        <w:t>The remaining of the most frequently purchased products seem to be part of more subtle purchasing patterns, as indicated by the overall lower confidence and support of the respective rules.</w:t>
      </w:r>
    </w:p>
    <w:p w14:paraId="3DFD7D95" w14:textId="530185B3" w:rsidR="006B411A" w:rsidRDefault="006B411A" w:rsidP="00700892">
      <w:pPr>
        <w:pStyle w:val="ListParagraph"/>
        <w:numPr>
          <w:ilvl w:val="0"/>
          <w:numId w:val="24"/>
        </w:numPr>
        <w:spacing w:after="180" w:line="240" w:lineRule="atLeast"/>
      </w:pPr>
      <w:r>
        <w:t>One (1) month worth of transaction data may not be enough to correctly unveil purchasing patterns, so a risk needs to be assigned to this fact during Electronidex acquisition decision-making.</w:t>
      </w:r>
    </w:p>
    <w:p w14:paraId="74C7928A" w14:textId="4E60C880" w:rsidR="004779CC" w:rsidRDefault="006B411A" w:rsidP="00FB526E">
      <w:pPr>
        <w:pStyle w:val="ListParagraph"/>
        <w:numPr>
          <w:ilvl w:val="0"/>
          <w:numId w:val="24"/>
        </w:numPr>
        <w:spacing w:after="180" w:line="240" w:lineRule="atLeast"/>
      </w:pPr>
      <w:r>
        <w:t xml:space="preserve">Blackwell needs to inquiry whether a special marketing-sales strategy exists for </w:t>
      </w:r>
      <w:r w:rsidRPr="003E26A3">
        <w:rPr>
          <w:b/>
          <w:bCs/>
          <w:i/>
          <w:iCs/>
        </w:rPr>
        <w:t>iMac</w:t>
      </w:r>
      <w:r>
        <w:t xml:space="preserve"> as a stand-alone product, and if </w:t>
      </w:r>
      <w:r w:rsidR="003E26A3">
        <w:t xml:space="preserve">it </w:t>
      </w:r>
      <w:r>
        <w:t xml:space="preserve">is reproducible to the rest of the catalogue. If yes, then this would represent a strong support for acquisition, if not, then probably Electronidex high (and ubiquitous, basket-wise) sales of </w:t>
      </w:r>
      <w:r w:rsidRPr="003E26A3">
        <w:rPr>
          <w:b/>
          <w:bCs/>
          <w:i/>
          <w:iCs/>
        </w:rPr>
        <w:t>iMac</w:t>
      </w:r>
      <w:r>
        <w:t xml:space="preserve"> is not due to the company’s proprietary marketing, reducing its attractiveness.</w:t>
      </w:r>
    </w:p>
    <w:sectPr w:rsidR="004779CC" w:rsidSect="006B7A51">
      <w:headerReference w:type="even" r:id="rId27"/>
      <w:headerReference w:type="default" r:id="rId28"/>
      <w:headerReference w:type="first" r:id="rId29"/>
      <w:type w:val="continuous"/>
      <w:pgSz w:w="12240" w:h="15840" w:code="9"/>
      <w:pgMar w:top="851" w:right="851" w:bottom="851" w:left="851" w:header="624" w:footer="567"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2393A" w14:textId="77777777" w:rsidR="00D404A4" w:rsidRDefault="00D404A4" w:rsidP="00A900A3">
      <w:r>
        <w:separator/>
      </w:r>
    </w:p>
  </w:endnote>
  <w:endnote w:type="continuationSeparator" w:id="0">
    <w:p w14:paraId="0A1E1466" w14:textId="77777777" w:rsidR="00D404A4" w:rsidRDefault="00D404A4" w:rsidP="00A90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5DEE5" w14:textId="77777777" w:rsidR="006B7A51" w:rsidRDefault="006B7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317309"/>
      <w:docPartObj>
        <w:docPartGallery w:val="Page Numbers (Bottom of Page)"/>
        <w:docPartUnique/>
      </w:docPartObj>
    </w:sdtPr>
    <w:sdtEndPr>
      <w:rPr>
        <w:noProof/>
      </w:rPr>
    </w:sdtEndPr>
    <w:sdtContent>
      <w:p w14:paraId="707FE930" w14:textId="77777777" w:rsidR="002832F3" w:rsidRDefault="002832F3">
        <w:pPr>
          <w:pStyle w:val="Footer"/>
          <w:jc w:val="right"/>
        </w:pPr>
        <w:r>
          <w:fldChar w:fldCharType="begin"/>
        </w:r>
        <w:r>
          <w:instrText xml:space="preserve"> PAGE   \* MERGEFORMAT </w:instrText>
        </w:r>
        <w:r>
          <w:fldChar w:fldCharType="separate"/>
        </w:r>
        <w:r w:rsidR="006B7A51">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62C1A" w14:textId="77777777" w:rsidR="006B7A51" w:rsidRDefault="006B7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D10FB" w14:textId="77777777" w:rsidR="00D404A4" w:rsidRDefault="00D404A4" w:rsidP="00A900A3">
      <w:r>
        <w:separator/>
      </w:r>
    </w:p>
  </w:footnote>
  <w:footnote w:type="continuationSeparator" w:id="0">
    <w:p w14:paraId="73F711E8" w14:textId="77777777" w:rsidR="00D404A4" w:rsidRDefault="00D404A4" w:rsidP="00A900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5D38F" w14:textId="77777777" w:rsidR="006B7A51" w:rsidRDefault="006B7A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9DCE4" w14:textId="77777777" w:rsidR="004E751A" w:rsidRDefault="004E751A" w:rsidP="006B7A51">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pPr w:leftFromText="181" w:rightFromText="181" w:vertAnchor="page" w:horzAnchor="margin" w:tblpY="852"/>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54"/>
      <w:gridCol w:w="3646"/>
      <w:gridCol w:w="2906"/>
    </w:tblGrid>
    <w:tr w:rsidR="00DC3624" w:rsidRPr="00576E45" w14:paraId="364F549F" w14:textId="77777777" w:rsidTr="00BE57B1">
      <w:tc>
        <w:tcPr>
          <w:tcW w:w="3654" w:type="dxa"/>
        </w:tcPr>
        <w:p w14:paraId="067CD9A5" w14:textId="77777777" w:rsidR="00DC3624" w:rsidRPr="00FC5A90" w:rsidRDefault="00DC3624" w:rsidP="00BE57B1">
          <w:pPr>
            <w:pStyle w:val="HeadlineText"/>
            <w:framePr w:hSpace="0" w:wrap="auto" w:vAnchor="margin" w:hAnchor="text" w:yAlign="inline"/>
          </w:pPr>
          <w:r w:rsidRPr="00FC5A90">
            <w:rPr>
              <w:lang w:eastAsia="ja-JP"/>
            </w:rPr>
            <w:t>BHP Billiton</w:t>
          </w:r>
        </w:p>
      </w:tc>
      <w:tc>
        <w:tcPr>
          <w:tcW w:w="3646" w:type="dxa"/>
          <w:tcMar>
            <w:left w:w="0" w:type="dxa"/>
          </w:tcMar>
        </w:tcPr>
        <w:p w14:paraId="7EB64D81" w14:textId="77777777" w:rsidR="00DC3624" w:rsidRPr="00FC5A90" w:rsidRDefault="00DC3624" w:rsidP="00BE57B1">
          <w:pPr>
            <w:pStyle w:val="HeadlineText"/>
            <w:framePr w:hSpace="0" w:wrap="auto" w:vAnchor="margin" w:hAnchor="text" w:yAlign="inline"/>
          </w:pPr>
          <w:r w:rsidRPr="00FC5A90">
            <w:t xml:space="preserve">Project </w:t>
          </w:r>
        </w:p>
        <w:p w14:paraId="32C84167" w14:textId="77777777" w:rsidR="00DC3624" w:rsidRPr="00FC5A90" w:rsidRDefault="00DC3624" w:rsidP="00BE57B1">
          <w:pPr>
            <w:pStyle w:val="HeadlineText"/>
            <w:framePr w:hSpace="0" w:wrap="auto" w:vAnchor="margin" w:hAnchor="text" w:yAlign="inline"/>
          </w:pPr>
          <w:r w:rsidRPr="00FC5A90">
            <w:t>Team</w:t>
          </w:r>
        </w:p>
        <w:p w14:paraId="4781E9DA" w14:textId="77777777" w:rsidR="00DC3624" w:rsidRPr="00F13954" w:rsidRDefault="00DC3624" w:rsidP="00BE57B1">
          <w:pPr>
            <w:pStyle w:val="HeadlineText"/>
            <w:framePr w:hSpace="0" w:wrap="auto" w:vAnchor="margin" w:hAnchor="text" w:yAlign="inline"/>
            <w:rPr>
              <w:rFonts w:ascii="Arial" w:hAnsi="Arial" w:cs="Times New Roman"/>
              <w:spacing w:val="0"/>
              <w:szCs w:val="22"/>
            </w:rPr>
          </w:pPr>
          <w:r w:rsidRPr="00FC5A90">
            <w:t>Function name</w:t>
          </w:r>
        </w:p>
      </w:tc>
      <w:tc>
        <w:tcPr>
          <w:tcW w:w="2906" w:type="dxa"/>
          <w:tcMar>
            <w:left w:w="0" w:type="dxa"/>
          </w:tcMar>
        </w:tcPr>
        <w:p w14:paraId="5DF53D70" w14:textId="77777777" w:rsidR="00DC3624" w:rsidRDefault="00DC3624" w:rsidP="00BE57B1">
          <w:pPr>
            <w:pStyle w:val="HeadlineText"/>
            <w:framePr w:hSpace="0" w:wrap="auto" w:vAnchor="margin" w:hAnchor="text" w:yAlign="inline"/>
          </w:pPr>
          <w:r>
            <w:t xml:space="preserve">Issue 00 </w:t>
          </w:r>
        </w:p>
        <w:p w14:paraId="2442EB73" w14:textId="77777777" w:rsidR="00DC3624" w:rsidRPr="00576E45" w:rsidRDefault="00DC3624" w:rsidP="00BE57B1">
          <w:pPr>
            <w:pStyle w:val="HeadlineText"/>
            <w:framePr w:hSpace="0" w:wrap="auto" w:vAnchor="margin" w:hAnchor="text" w:yAlign="inline"/>
          </w:pPr>
          <w:r>
            <w:t>Jan 2015</w:t>
          </w:r>
        </w:p>
      </w:tc>
    </w:tr>
  </w:tbl>
  <w:p w14:paraId="1C6E3A4B" w14:textId="77777777" w:rsidR="00AA7A96" w:rsidRDefault="00F2130D" w:rsidP="00D70D76">
    <w:r>
      <w:rPr>
        <w:noProof/>
      </w:rPr>
      <mc:AlternateContent>
        <mc:Choice Requires="wps">
          <w:drawing>
            <wp:anchor distT="0" distB="0" distL="114300" distR="114300" simplePos="0" relativeHeight="251653120" behindDoc="0" locked="0" layoutInCell="1" allowOverlap="0" wp14:anchorId="2045EE5A" wp14:editId="35D5AFD6">
              <wp:simplePos x="0" y="0"/>
              <wp:positionH relativeFrom="page">
                <wp:posOffset>6120765</wp:posOffset>
              </wp:positionH>
              <wp:positionV relativeFrom="page">
                <wp:posOffset>540385</wp:posOffset>
              </wp:positionV>
              <wp:extent cx="899795" cy="467995"/>
              <wp:effectExtent l="0" t="0" r="0" b="825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3CDEAA" w14:textId="77777777" w:rsidR="00DC3624" w:rsidRPr="00AE192A" w:rsidRDefault="00F2130D" w:rsidP="00DC3624">
                          <w:r>
                            <w:fldChar w:fldCharType="begin"/>
                          </w:r>
                          <w:r>
                            <w:instrText xml:space="preserve"> PAGE   \* MERGEFORMAT </w:instrText>
                          </w:r>
                          <w:r>
                            <w:fldChar w:fldCharType="separate"/>
                          </w:r>
                          <w:r w:rsidR="00BE57B1">
                            <w:rPr>
                              <w:noProof/>
                            </w:rPr>
                            <w:t>2</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045EE5A" id="_x0000_t202" coordsize="21600,21600" o:spt="202" path="m,l,21600r21600,l21600,xe">
              <v:stroke joinstyle="miter"/>
              <v:path gradientshapeok="t" o:connecttype="rect"/>
            </v:shapetype>
            <v:shape id="Text Box 36" o:spid="_x0000_s1026" type="#_x0000_t202" style="position:absolute;margin-left:481.95pt;margin-top:42.55pt;width:70.85pt;height:36.8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" o:allowoverlap="f" stroked="f">
              <v:textbox inset="0,0,0,0">
                <w:txbxContent>
                  <w:p w14:paraId="033CDEAA" w14:textId="77777777" w:rsidR="00DC3624" w:rsidRPr="00AE192A" w:rsidRDefault="00F2130D" w:rsidP="00DC3624">
                    <w:r>
                      <w:fldChar w:fldCharType="begin"/>
                    </w:r>
                    <w:r>
                      <w:instrText xml:space="preserve"> PAGE   \* MERGEFORMAT </w:instrText>
                    </w:r>
                    <w:r>
                      <w:fldChar w:fldCharType="separate"/>
                    </w:r>
                    <w:r w:rsidR="00BE57B1">
                      <w:rPr>
                        <w:noProof/>
                      </w:rPr>
                      <w:t>2</w:t>
                    </w:r>
                    <w:r>
                      <w:rPr>
                        <w:noProof/>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15A3B" w14:textId="77777777" w:rsidR="006B7A51" w:rsidRDefault="006B7A5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C1234" w14:textId="77777777" w:rsidR="006B7A51" w:rsidRDefault="006B7A51" w:rsidP="006B7A51">
    <w:pP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pPr w:leftFromText="181" w:rightFromText="181" w:vertAnchor="page" w:horzAnchor="margin" w:tblpY="852"/>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54"/>
      <w:gridCol w:w="3646"/>
      <w:gridCol w:w="2906"/>
    </w:tblGrid>
    <w:tr w:rsidR="006B7A51" w:rsidRPr="00576E45" w14:paraId="130DFFBE" w14:textId="77777777" w:rsidTr="00BE57B1">
      <w:tc>
        <w:tcPr>
          <w:tcW w:w="3654" w:type="dxa"/>
        </w:tcPr>
        <w:p w14:paraId="37D406D3" w14:textId="77777777" w:rsidR="006B7A51" w:rsidRPr="00FC5A90" w:rsidRDefault="006B7A51" w:rsidP="00BE57B1">
          <w:pPr>
            <w:pStyle w:val="HeadlineText"/>
            <w:framePr w:hSpace="0" w:wrap="auto" w:vAnchor="margin" w:hAnchor="text" w:yAlign="inline"/>
          </w:pPr>
          <w:r w:rsidRPr="00FC5A90">
            <w:rPr>
              <w:lang w:eastAsia="ja-JP"/>
            </w:rPr>
            <w:t>BHP Billiton</w:t>
          </w:r>
        </w:p>
      </w:tc>
      <w:tc>
        <w:tcPr>
          <w:tcW w:w="3646" w:type="dxa"/>
          <w:tcMar>
            <w:left w:w="0" w:type="dxa"/>
          </w:tcMar>
        </w:tcPr>
        <w:p w14:paraId="5C16A404" w14:textId="77777777" w:rsidR="006B7A51" w:rsidRPr="00FC5A90" w:rsidRDefault="006B7A51" w:rsidP="00BE57B1">
          <w:pPr>
            <w:pStyle w:val="HeadlineText"/>
            <w:framePr w:hSpace="0" w:wrap="auto" w:vAnchor="margin" w:hAnchor="text" w:yAlign="inline"/>
          </w:pPr>
          <w:r w:rsidRPr="00FC5A90">
            <w:t xml:space="preserve">Project </w:t>
          </w:r>
        </w:p>
        <w:p w14:paraId="6B9F25B6" w14:textId="77777777" w:rsidR="006B7A51" w:rsidRPr="00FC5A90" w:rsidRDefault="006B7A51" w:rsidP="00BE57B1">
          <w:pPr>
            <w:pStyle w:val="HeadlineText"/>
            <w:framePr w:hSpace="0" w:wrap="auto" w:vAnchor="margin" w:hAnchor="text" w:yAlign="inline"/>
          </w:pPr>
          <w:r w:rsidRPr="00FC5A90">
            <w:t>Team</w:t>
          </w:r>
        </w:p>
        <w:p w14:paraId="5376A569" w14:textId="77777777" w:rsidR="006B7A51" w:rsidRPr="00F13954" w:rsidRDefault="006B7A51" w:rsidP="00BE57B1">
          <w:pPr>
            <w:pStyle w:val="HeadlineText"/>
            <w:framePr w:hSpace="0" w:wrap="auto" w:vAnchor="margin" w:hAnchor="text" w:yAlign="inline"/>
            <w:rPr>
              <w:rFonts w:ascii="Arial" w:hAnsi="Arial" w:cs="Times New Roman"/>
              <w:spacing w:val="0"/>
              <w:szCs w:val="22"/>
            </w:rPr>
          </w:pPr>
          <w:r w:rsidRPr="00FC5A90">
            <w:t>Function name</w:t>
          </w:r>
        </w:p>
      </w:tc>
      <w:tc>
        <w:tcPr>
          <w:tcW w:w="2906" w:type="dxa"/>
          <w:tcMar>
            <w:left w:w="0" w:type="dxa"/>
          </w:tcMar>
        </w:tcPr>
        <w:p w14:paraId="09B49560" w14:textId="77777777" w:rsidR="006B7A51" w:rsidRDefault="006B7A51" w:rsidP="00BE57B1">
          <w:pPr>
            <w:pStyle w:val="HeadlineText"/>
            <w:framePr w:hSpace="0" w:wrap="auto" w:vAnchor="margin" w:hAnchor="text" w:yAlign="inline"/>
          </w:pPr>
          <w:r>
            <w:t xml:space="preserve">Issue 00 </w:t>
          </w:r>
        </w:p>
        <w:p w14:paraId="6FD32A63" w14:textId="77777777" w:rsidR="006B7A51" w:rsidRPr="00576E45" w:rsidRDefault="006B7A51" w:rsidP="00BE57B1">
          <w:pPr>
            <w:pStyle w:val="HeadlineText"/>
            <w:framePr w:hSpace="0" w:wrap="auto" w:vAnchor="margin" w:hAnchor="text" w:yAlign="inline"/>
          </w:pPr>
          <w:r>
            <w:t>Jan 2015</w:t>
          </w:r>
        </w:p>
      </w:tc>
    </w:tr>
  </w:tbl>
  <w:p w14:paraId="1B18E588" w14:textId="77777777" w:rsidR="006B7A51" w:rsidRDefault="006B7A51" w:rsidP="00D70D76">
    <w:r>
      <w:rPr>
        <w:noProof/>
      </w:rPr>
      <mc:AlternateContent>
        <mc:Choice Requires="wps">
          <w:drawing>
            <wp:anchor distT="0" distB="0" distL="114300" distR="114300" simplePos="0" relativeHeight="251655168" behindDoc="0" locked="0" layoutInCell="1" allowOverlap="0" wp14:anchorId="61C786F9" wp14:editId="3E91DD51">
              <wp:simplePos x="0" y="0"/>
              <wp:positionH relativeFrom="page">
                <wp:posOffset>6120765</wp:posOffset>
              </wp:positionH>
              <wp:positionV relativeFrom="page">
                <wp:posOffset>540385</wp:posOffset>
              </wp:positionV>
              <wp:extent cx="899795" cy="467995"/>
              <wp:effectExtent l="0" t="0" r="0" b="825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69CC75" w14:textId="77777777" w:rsidR="006B7A51" w:rsidRPr="00AE192A" w:rsidRDefault="006B7A51" w:rsidP="00DC3624">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1C786F9" id="_x0000_t202" coordsize="21600,21600" o:spt="202" path="m,l,21600r21600,l21600,xe">
              <v:stroke joinstyle="miter"/>
              <v:path gradientshapeok="t" o:connecttype="rect"/>
            </v:shapetype>
            <v:shape id="Text Box 4" o:spid="_x0000_s1027" type="#_x0000_t202" style="position:absolute;margin-left:481.95pt;margin-top:42.55pt;width:70.85pt;height:36.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" o:allowoverlap="f" stroked="f">
              <v:textbox inset="0,0,0,0">
                <w:txbxContent>
                  <w:p w14:paraId="3D69CC75" w14:textId="77777777" w:rsidR="006B7A51" w:rsidRPr="00AE192A" w:rsidRDefault="006B7A51" w:rsidP="00DC3624">
                    <w:r>
                      <w:fldChar w:fldCharType="begin"/>
                    </w:r>
                    <w:r>
                      <w:instrText xml:space="preserve"> PAGE   \* MERGEFORMAT </w:instrText>
                    </w:r>
                    <w:r>
                      <w:fldChar w:fldCharType="separate"/>
                    </w:r>
                    <w:r>
                      <w:rPr>
                        <w:noProof/>
                      </w:rPr>
                      <w:t>2</w:t>
                    </w:r>
                    <w:r>
                      <w:rPr>
                        <w:noProof/>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382BB" w14:textId="77777777" w:rsidR="006B7A51" w:rsidRDefault="006B7A5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8A94E" w14:textId="77777777" w:rsidR="006B7A51" w:rsidRDefault="006B7A51" w:rsidP="006B7A51">
    <w:pPr>
      <w:jc w:val="cen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pPr w:leftFromText="181" w:rightFromText="181" w:vertAnchor="page" w:horzAnchor="margin" w:tblpY="852"/>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54"/>
      <w:gridCol w:w="3646"/>
      <w:gridCol w:w="2906"/>
    </w:tblGrid>
    <w:tr w:rsidR="006B7A51" w:rsidRPr="00576E45" w14:paraId="0B541D92" w14:textId="77777777" w:rsidTr="00BE57B1">
      <w:tc>
        <w:tcPr>
          <w:tcW w:w="3654" w:type="dxa"/>
        </w:tcPr>
        <w:p w14:paraId="4E20E6D9" w14:textId="77777777" w:rsidR="006B7A51" w:rsidRPr="00FC5A90" w:rsidRDefault="006B7A51" w:rsidP="00BE57B1">
          <w:pPr>
            <w:pStyle w:val="HeadlineText"/>
            <w:framePr w:hSpace="0" w:wrap="auto" w:vAnchor="margin" w:hAnchor="text" w:yAlign="inline"/>
          </w:pPr>
          <w:r w:rsidRPr="00FC5A90">
            <w:rPr>
              <w:lang w:eastAsia="ja-JP"/>
            </w:rPr>
            <w:t>BHP Billiton</w:t>
          </w:r>
        </w:p>
      </w:tc>
      <w:tc>
        <w:tcPr>
          <w:tcW w:w="3646" w:type="dxa"/>
          <w:tcMar>
            <w:left w:w="0" w:type="dxa"/>
          </w:tcMar>
        </w:tcPr>
        <w:p w14:paraId="5F44E600" w14:textId="77777777" w:rsidR="006B7A51" w:rsidRPr="00FC5A90" w:rsidRDefault="006B7A51" w:rsidP="00BE57B1">
          <w:pPr>
            <w:pStyle w:val="HeadlineText"/>
            <w:framePr w:hSpace="0" w:wrap="auto" w:vAnchor="margin" w:hAnchor="text" w:yAlign="inline"/>
          </w:pPr>
          <w:r w:rsidRPr="00FC5A90">
            <w:t xml:space="preserve">Project </w:t>
          </w:r>
        </w:p>
        <w:p w14:paraId="71387FAA" w14:textId="77777777" w:rsidR="006B7A51" w:rsidRPr="00FC5A90" w:rsidRDefault="006B7A51" w:rsidP="00BE57B1">
          <w:pPr>
            <w:pStyle w:val="HeadlineText"/>
            <w:framePr w:hSpace="0" w:wrap="auto" w:vAnchor="margin" w:hAnchor="text" w:yAlign="inline"/>
          </w:pPr>
          <w:r w:rsidRPr="00FC5A90">
            <w:t>Team</w:t>
          </w:r>
        </w:p>
        <w:p w14:paraId="1F868BA7" w14:textId="77777777" w:rsidR="006B7A51" w:rsidRPr="00F13954" w:rsidRDefault="006B7A51" w:rsidP="00BE57B1">
          <w:pPr>
            <w:pStyle w:val="HeadlineText"/>
            <w:framePr w:hSpace="0" w:wrap="auto" w:vAnchor="margin" w:hAnchor="text" w:yAlign="inline"/>
            <w:rPr>
              <w:rFonts w:ascii="Arial" w:hAnsi="Arial" w:cs="Times New Roman"/>
              <w:spacing w:val="0"/>
              <w:szCs w:val="22"/>
            </w:rPr>
          </w:pPr>
          <w:r w:rsidRPr="00FC5A90">
            <w:t>Function name</w:t>
          </w:r>
        </w:p>
      </w:tc>
      <w:tc>
        <w:tcPr>
          <w:tcW w:w="2906" w:type="dxa"/>
          <w:tcMar>
            <w:left w:w="0" w:type="dxa"/>
          </w:tcMar>
        </w:tcPr>
        <w:p w14:paraId="07A858EB" w14:textId="77777777" w:rsidR="006B7A51" w:rsidRDefault="006B7A51" w:rsidP="00BE57B1">
          <w:pPr>
            <w:pStyle w:val="HeadlineText"/>
            <w:framePr w:hSpace="0" w:wrap="auto" w:vAnchor="margin" w:hAnchor="text" w:yAlign="inline"/>
          </w:pPr>
          <w:r>
            <w:t xml:space="preserve">Issue 00 </w:t>
          </w:r>
        </w:p>
        <w:p w14:paraId="6067DB47" w14:textId="77777777" w:rsidR="006B7A51" w:rsidRPr="00576E45" w:rsidRDefault="006B7A51" w:rsidP="00BE57B1">
          <w:pPr>
            <w:pStyle w:val="HeadlineText"/>
            <w:framePr w:hSpace="0" w:wrap="auto" w:vAnchor="margin" w:hAnchor="text" w:yAlign="inline"/>
          </w:pPr>
          <w:r>
            <w:t>Jan 2015</w:t>
          </w:r>
        </w:p>
      </w:tc>
    </w:tr>
  </w:tbl>
  <w:p w14:paraId="34FF174C" w14:textId="77777777" w:rsidR="006B7A51" w:rsidRDefault="006B7A51" w:rsidP="00D70D76">
    <w:r>
      <w:rPr>
        <w:noProof/>
      </w:rPr>
      <mc:AlternateContent>
        <mc:Choice Requires="wps">
          <w:drawing>
            <wp:anchor distT="0" distB="0" distL="114300" distR="114300" simplePos="0" relativeHeight="251663360" behindDoc="0" locked="0" layoutInCell="1" allowOverlap="0" wp14:anchorId="74C3815B" wp14:editId="0B467A92">
              <wp:simplePos x="0" y="0"/>
              <wp:positionH relativeFrom="page">
                <wp:posOffset>6120765</wp:posOffset>
              </wp:positionH>
              <wp:positionV relativeFrom="page">
                <wp:posOffset>540385</wp:posOffset>
              </wp:positionV>
              <wp:extent cx="899795" cy="467995"/>
              <wp:effectExtent l="0" t="0" r="0" b="825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4F4982" w14:textId="77777777" w:rsidR="006B7A51" w:rsidRPr="00AE192A" w:rsidRDefault="006B7A51" w:rsidP="00DC3624">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4C3815B" id="_x0000_t202" coordsize="21600,21600" o:spt="202" path="m,l,21600r21600,l21600,xe">
              <v:stroke joinstyle="miter"/>
              <v:path gradientshapeok="t" o:connecttype="rect"/>
            </v:shapetype>
            <v:shape id="Text Box 9" o:spid="_x0000_s1028" type="#_x0000_t202" style="position:absolute;margin-left:481.95pt;margin-top:42.55pt;width:70.85pt;height:36.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" o:allowoverlap="f" stroked="f">
              <v:textbox inset="0,0,0,0">
                <w:txbxContent>
                  <w:p w14:paraId="654F4982" w14:textId="77777777" w:rsidR="006B7A51" w:rsidRPr="00AE192A" w:rsidRDefault="006B7A51" w:rsidP="00DC3624">
                    <w:r>
                      <w:fldChar w:fldCharType="begin"/>
                    </w:r>
                    <w:r>
                      <w:instrText xml:space="preserve"> PAGE   \* MERGEFORMAT </w:instrText>
                    </w:r>
                    <w:r>
                      <w:fldChar w:fldCharType="separate"/>
                    </w:r>
                    <w:r>
                      <w:rPr>
                        <w:noProof/>
                      </w:rPr>
                      <w:t>2</w:t>
                    </w:r>
                    <w:r>
                      <w:rPr>
                        <w:noProo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38B8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BCBD9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70C43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280E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F82C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0BE9A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D90EB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DA3C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722F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76A5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7446E3"/>
    <w:multiLevelType w:val="hybridMultilevel"/>
    <w:tmpl w:val="85EC1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3C7E0E"/>
    <w:multiLevelType w:val="hybridMultilevel"/>
    <w:tmpl w:val="5032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80012"/>
    <w:multiLevelType w:val="hybridMultilevel"/>
    <w:tmpl w:val="D41A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6786C"/>
    <w:multiLevelType w:val="hybridMultilevel"/>
    <w:tmpl w:val="2ADC822A"/>
    <w:lvl w:ilvl="0" w:tplc="2E4EC404">
      <w:start w:val="1"/>
      <w:numFmt w:val="bullet"/>
      <w:lvlText w:val=""/>
      <w:lvlJc w:val="left"/>
      <w:pPr>
        <w:tabs>
          <w:tab w:val="num" w:pos="720"/>
        </w:tabs>
        <w:ind w:left="720" w:hanging="360"/>
      </w:pPr>
      <w:rPr>
        <w:rFonts w:ascii="Wingdings 2" w:hAnsi="Wingdings 2" w:hint="default"/>
      </w:rPr>
    </w:lvl>
    <w:lvl w:ilvl="1" w:tplc="52725E14">
      <w:start w:val="1"/>
      <w:numFmt w:val="bullet"/>
      <w:lvlText w:val=""/>
      <w:lvlJc w:val="left"/>
      <w:pPr>
        <w:tabs>
          <w:tab w:val="num" w:pos="1440"/>
        </w:tabs>
        <w:ind w:left="1440" w:hanging="360"/>
      </w:pPr>
      <w:rPr>
        <w:rFonts w:ascii="Wingdings 2" w:hAnsi="Wingdings 2" w:hint="default"/>
      </w:rPr>
    </w:lvl>
    <w:lvl w:ilvl="2" w:tplc="82162B20">
      <w:start w:val="1"/>
      <w:numFmt w:val="bullet"/>
      <w:lvlText w:val=""/>
      <w:lvlJc w:val="left"/>
      <w:pPr>
        <w:tabs>
          <w:tab w:val="num" w:pos="2160"/>
        </w:tabs>
        <w:ind w:left="2160" w:hanging="360"/>
      </w:pPr>
      <w:rPr>
        <w:rFonts w:ascii="Wingdings 2" w:hAnsi="Wingdings 2" w:hint="default"/>
      </w:rPr>
    </w:lvl>
    <w:lvl w:ilvl="3" w:tplc="C3CE5D58" w:tentative="1">
      <w:start w:val="1"/>
      <w:numFmt w:val="bullet"/>
      <w:lvlText w:val=""/>
      <w:lvlJc w:val="left"/>
      <w:pPr>
        <w:tabs>
          <w:tab w:val="num" w:pos="2880"/>
        </w:tabs>
        <w:ind w:left="2880" w:hanging="360"/>
      </w:pPr>
      <w:rPr>
        <w:rFonts w:ascii="Wingdings 2" w:hAnsi="Wingdings 2" w:hint="default"/>
      </w:rPr>
    </w:lvl>
    <w:lvl w:ilvl="4" w:tplc="52F4B7AE" w:tentative="1">
      <w:start w:val="1"/>
      <w:numFmt w:val="bullet"/>
      <w:lvlText w:val=""/>
      <w:lvlJc w:val="left"/>
      <w:pPr>
        <w:tabs>
          <w:tab w:val="num" w:pos="3600"/>
        </w:tabs>
        <w:ind w:left="3600" w:hanging="360"/>
      </w:pPr>
      <w:rPr>
        <w:rFonts w:ascii="Wingdings 2" w:hAnsi="Wingdings 2" w:hint="default"/>
      </w:rPr>
    </w:lvl>
    <w:lvl w:ilvl="5" w:tplc="19E2424E" w:tentative="1">
      <w:start w:val="1"/>
      <w:numFmt w:val="bullet"/>
      <w:lvlText w:val=""/>
      <w:lvlJc w:val="left"/>
      <w:pPr>
        <w:tabs>
          <w:tab w:val="num" w:pos="4320"/>
        </w:tabs>
        <w:ind w:left="4320" w:hanging="360"/>
      </w:pPr>
      <w:rPr>
        <w:rFonts w:ascii="Wingdings 2" w:hAnsi="Wingdings 2" w:hint="default"/>
      </w:rPr>
    </w:lvl>
    <w:lvl w:ilvl="6" w:tplc="2160AB62" w:tentative="1">
      <w:start w:val="1"/>
      <w:numFmt w:val="bullet"/>
      <w:lvlText w:val=""/>
      <w:lvlJc w:val="left"/>
      <w:pPr>
        <w:tabs>
          <w:tab w:val="num" w:pos="5040"/>
        </w:tabs>
        <w:ind w:left="5040" w:hanging="360"/>
      </w:pPr>
      <w:rPr>
        <w:rFonts w:ascii="Wingdings 2" w:hAnsi="Wingdings 2" w:hint="default"/>
      </w:rPr>
    </w:lvl>
    <w:lvl w:ilvl="7" w:tplc="53F68F10" w:tentative="1">
      <w:start w:val="1"/>
      <w:numFmt w:val="bullet"/>
      <w:lvlText w:val=""/>
      <w:lvlJc w:val="left"/>
      <w:pPr>
        <w:tabs>
          <w:tab w:val="num" w:pos="5760"/>
        </w:tabs>
        <w:ind w:left="5760" w:hanging="360"/>
      </w:pPr>
      <w:rPr>
        <w:rFonts w:ascii="Wingdings 2" w:hAnsi="Wingdings 2" w:hint="default"/>
      </w:rPr>
    </w:lvl>
    <w:lvl w:ilvl="8" w:tplc="BDE241D6"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4ADC268C"/>
    <w:multiLevelType w:val="hybridMultilevel"/>
    <w:tmpl w:val="F01C1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263CAA"/>
    <w:multiLevelType w:val="hybridMultilevel"/>
    <w:tmpl w:val="0FA2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65341A"/>
    <w:multiLevelType w:val="hybridMultilevel"/>
    <w:tmpl w:val="1E5AAF06"/>
    <w:lvl w:ilvl="0" w:tplc="0409000F">
      <w:start w:val="1"/>
      <w:numFmt w:val="decimal"/>
      <w:lvlText w:val="%1."/>
      <w:lvlJc w:val="left"/>
      <w:pPr>
        <w:tabs>
          <w:tab w:val="num" w:pos="720"/>
        </w:tabs>
        <w:ind w:left="720" w:hanging="360"/>
      </w:pPr>
      <w:rPr>
        <w:rFonts w:hint="default"/>
      </w:rPr>
    </w:lvl>
    <w:lvl w:ilvl="1" w:tplc="52725E14">
      <w:start w:val="1"/>
      <w:numFmt w:val="bullet"/>
      <w:lvlText w:val=""/>
      <w:lvlJc w:val="left"/>
      <w:pPr>
        <w:tabs>
          <w:tab w:val="num" w:pos="1440"/>
        </w:tabs>
        <w:ind w:left="1440" w:hanging="360"/>
      </w:pPr>
      <w:rPr>
        <w:rFonts w:ascii="Wingdings 2" w:hAnsi="Wingdings 2" w:hint="default"/>
      </w:rPr>
    </w:lvl>
    <w:lvl w:ilvl="2" w:tplc="82162B20">
      <w:start w:val="1"/>
      <w:numFmt w:val="bullet"/>
      <w:lvlText w:val=""/>
      <w:lvlJc w:val="left"/>
      <w:pPr>
        <w:tabs>
          <w:tab w:val="num" w:pos="2160"/>
        </w:tabs>
        <w:ind w:left="2160" w:hanging="360"/>
      </w:pPr>
      <w:rPr>
        <w:rFonts w:ascii="Wingdings 2" w:hAnsi="Wingdings 2" w:hint="default"/>
      </w:rPr>
    </w:lvl>
    <w:lvl w:ilvl="3" w:tplc="C3CE5D58" w:tentative="1">
      <w:start w:val="1"/>
      <w:numFmt w:val="bullet"/>
      <w:lvlText w:val=""/>
      <w:lvlJc w:val="left"/>
      <w:pPr>
        <w:tabs>
          <w:tab w:val="num" w:pos="2880"/>
        </w:tabs>
        <w:ind w:left="2880" w:hanging="360"/>
      </w:pPr>
      <w:rPr>
        <w:rFonts w:ascii="Wingdings 2" w:hAnsi="Wingdings 2" w:hint="default"/>
      </w:rPr>
    </w:lvl>
    <w:lvl w:ilvl="4" w:tplc="52F4B7AE" w:tentative="1">
      <w:start w:val="1"/>
      <w:numFmt w:val="bullet"/>
      <w:lvlText w:val=""/>
      <w:lvlJc w:val="left"/>
      <w:pPr>
        <w:tabs>
          <w:tab w:val="num" w:pos="3600"/>
        </w:tabs>
        <w:ind w:left="3600" w:hanging="360"/>
      </w:pPr>
      <w:rPr>
        <w:rFonts w:ascii="Wingdings 2" w:hAnsi="Wingdings 2" w:hint="default"/>
      </w:rPr>
    </w:lvl>
    <w:lvl w:ilvl="5" w:tplc="19E2424E" w:tentative="1">
      <w:start w:val="1"/>
      <w:numFmt w:val="bullet"/>
      <w:lvlText w:val=""/>
      <w:lvlJc w:val="left"/>
      <w:pPr>
        <w:tabs>
          <w:tab w:val="num" w:pos="4320"/>
        </w:tabs>
        <w:ind w:left="4320" w:hanging="360"/>
      </w:pPr>
      <w:rPr>
        <w:rFonts w:ascii="Wingdings 2" w:hAnsi="Wingdings 2" w:hint="default"/>
      </w:rPr>
    </w:lvl>
    <w:lvl w:ilvl="6" w:tplc="2160AB62" w:tentative="1">
      <w:start w:val="1"/>
      <w:numFmt w:val="bullet"/>
      <w:lvlText w:val=""/>
      <w:lvlJc w:val="left"/>
      <w:pPr>
        <w:tabs>
          <w:tab w:val="num" w:pos="5040"/>
        </w:tabs>
        <w:ind w:left="5040" w:hanging="360"/>
      </w:pPr>
      <w:rPr>
        <w:rFonts w:ascii="Wingdings 2" w:hAnsi="Wingdings 2" w:hint="default"/>
      </w:rPr>
    </w:lvl>
    <w:lvl w:ilvl="7" w:tplc="53F68F10" w:tentative="1">
      <w:start w:val="1"/>
      <w:numFmt w:val="bullet"/>
      <w:lvlText w:val=""/>
      <w:lvlJc w:val="left"/>
      <w:pPr>
        <w:tabs>
          <w:tab w:val="num" w:pos="5760"/>
        </w:tabs>
        <w:ind w:left="5760" w:hanging="360"/>
      </w:pPr>
      <w:rPr>
        <w:rFonts w:ascii="Wingdings 2" w:hAnsi="Wingdings 2" w:hint="default"/>
      </w:rPr>
    </w:lvl>
    <w:lvl w:ilvl="8" w:tplc="BDE241D6"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5B883F03"/>
    <w:multiLevelType w:val="hybridMultilevel"/>
    <w:tmpl w:val="0E18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D1392"/>
    <w:multiLevelType w:val="hybridMultilevel"/>
    <w:tmpl w:val="F5A2E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381D0E"/>
    <w:multiLevelType w:val="hybridMultilevel"/>
    <w:tmpl w:val="CEC2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42401"/>
    <w:multiLevelType w:val="hybridMultilevel"/>
    <w:tmpl w:val="091E1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5D422E"/>
    <w:multiLevelType w:val="hybridMultilevel"/>
    <w:tmpl w:val="1E58910C"/>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hint="default"/>
      </w:rPr>
    </w:lvl>
    <w:lvl w:ilvl="8" w:tplc="04090005" w:tentative="1">
      <w:start w:val="1"/>
      <w:numFmt w:val="bullet"/>
      <w:lvlText w:val=""/>
      <w:lvlJc w:val="left"/>
      <w:pPr>
        <w:ind w:left="6477"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4"/>
  </w:num>
  <w:num w:numId="10">
    <w:abstractNumId w:val="5"/>
  </w:num>
  <w:num w:numId="11">
    <w:abstractNumId w:val="21"/>
  </w:num>
  <w:num w:numId="12">
    <w:abstractNumId w:val="21"/>
  </w:num>
  <w:num w:numId="13">
    <w:abstractNumId w:val="21"/>
  </w:num>
  <w:num w:numId="14">
    <w:abstractNumId w:val="13"/>
  </w:num>
  <w:num w:numId="15">
    <w:abstractNumId w:val="11"/>
  </w:num>
  <w:num w:numId="16">
    <w:abstractNumId w:val="19"/>
  </w:num>
  <w:num w:numId="17">
    <w:abstractNumId w:val="15"/>
  </w:num>
  <w:num w:numId="18">
    <w:abstractNumId w:val="16"/>
  </w:num>
  <w:num w:numId="19">
    <w:abstractNumId w:val="18"/>
  </w:num>
  <w:num w:numId="20">
    <w:abstractNumId w:val="12"/>
  </w:num>
  <w:num w:numId="21">
    <w:abstractNumId w:val="20"/>
  </w:num>
  <w:num w:numId="22">
    <w:abstractNumId w:val="17"/>
  </w:num>
  <w:num w:numId="23">
    <w:abstractNumId w:val="1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style="mso-position-horizontal-relative:page;mso-position-vertical-relative:page;v-text-anchor:bottom" fillcolor="white" stroke="f">
      <v:fill color="white"/>
      <v:stroke on="f"/>
      <v:textbox style="mso-fit-shape-to-text:t"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ddress" w:val="Address"/>
    <w:docVar w:name="Category" w:val="Newsletters"/>
    <w:docVar w:name="Colour Scheme" w:val="Green"/>
    <w:docVar w:name="Company" w:val="Company"/>
    <w:docVar w:name="Fax" w:val="Fax"/>
    <w:docVar w:name="Language" w:val="English(United States)"/>
    <w:docVar w:name="Office" w:val="Houston"/>
    <w:docVar w:name="Paper Size" w:val="US Letter"/>
    <w:docVar w:name="Phone" w:val="Phone"/>
  </w:docVars>
  <w:rsids>
    <w:rsidRoot w:val="006B7A51"/>
    <w:rsid w:val="00000EE9"/>
    <w:rsid w:val="00002681"/>
    <w:rsid w:val="000046DE"/>
    <w:rsid w:val="000109C0"/>
    <w:rsid w:val="00011777"/>
    <w:rsid w:val="00013694"/>
    <w:rsid w:val="00015258"/>
    <w:rsid w:val="0002081F"/>
    <w:rsid w:val="000210AF"/>
    <w:rsid w:val="00027BBB"/>
    <w:rsid w:val="00030E3E"/>
    <w:rsid w:val="00034119"/>
    <w:rsid w:val="000347FC"/>
    <w:rsid w:val="00036D36"/>
    <w:rsid w:val="00040085"/>
    <w:rsid w:val="000407E6"/>
    <w:rsid w:val="00042DA2"/>
    <w:rsid w:val="0004493E"/>
    <w:rsid w:val="0004773F"/>
    <w:rsid w:val="00051729"/>
    <w:rsid w:val="00051F0E"/>
    <w:rsid w:val="00052215"/>
    <w:rsid w:val="000603EC"/>
    <w:rsid w:val="00061440"/>
    <w:rsid w:val="00065F51"/>
    <w:rsid w:val="0006726B"/>
    <w:rsid w:val="00067DDF"/>
    <w:rsid w:val="00072AC9"/>
    <w:rsid w:val="00076649"/>
    <w:rsid w:val="000808E3"/>
    <w:rsid w:val="00081F73"/>
    <w:rsid w:val="00083DAD"/>
    <w:rsid w:val="00084AEF"/>
    <w:rsid w:val="00084F98"/>
    <w:rsid w:val="00085ADE"/>
    <w:rsid w:val="00087349"/>
    <w:rsid w:val="00087DD8"/>
    <w:rsid w:val="000910A3"/>
    <w:rsid w:val="00091DC5"/>
    <w:rsid w:val="000921C4"/>
    <w:rsid w:val="000B1C36"/>
    <w:rsid w:val="000B1C8F"/>
    <w:rsid w:val="000B1EE6"/>
    <w:rsid w:val="000B41C8"/>
    <w:rsid w:val="000C1CBD"/>
    <w:rsid w:val="000C33F7"/>
    <w:rsid w:val="000D1B48"/>
    <w:rsid w:val="000D1F0E"/>
    <w:rsid w:val="000D68A6"/>
    <w:rsid w:val="000D71F2"/>
    <w:rsid w:val="000D737E"/>
    <w:rsid w:val="000E0079"/>
    <w:rsid w:val="000E16C2"/>
    <w:rsid w:val="000E1DF2"/>
    <w:rsid w:val="000E4C72"/>
    <w:rsid w:val="000E63A7"/>
    <w:rsid w:val="000F0AFD"/>
    <w:rsid w:val="000F14A3"/>
    <w:rsid w:val="000F5B8E"/>
    <w:rsid w:val="000F66C7"/>
    <w:rsid w:val="000F7A7C"/>
    <w:rsid w:val="00103373"/>
    <w:rsid w:val="00104AA7"/>
    <w:rsid w:val="00104C66"/>
    <w:rsid w:val="00105650"/>
    <w:rsid w:val="00106FD3"/>
    <w:rsid w:val="00107A4E"/>
    <w:rsid w:val="00107DDA"/>
    <w:rsid w:val="001105BC"/>
    <w:rsid w:val="00111835"/>
    <w:rsid w:val="00111BC6"/>
    <w:rsid w:val="00112E98"/>
    <w:rsid w:val="00114884"/>
    <w:rsid w:val="00121ED9"/>
    <w:rsid w:val="0012387C"/>
    <w:rsid w:val="00123A54"/>
    <w:rsid w:val="00126D8D"/>
    <w:rsid w:val="0012793E"/>
    <w:rsid w:val="0013245D"/>
    <w:rsid w:val="00136B44"/>
    <w:rsid w:val="00136E55"/>
    <w:rsid w:val="001372B0"/>
    <w:rsid w:val="00137314"/>
    <w:rsid w:val="00137B09"/>
    <w:rsid w:val="001400CC"/>
    <w:rsid w:val="00140AC7"/>
    <w:rsid w:val="001411D1"/>
    <w:rsid w:val="00141A5A"/>
    <w:rsid w:val="00142671"/>
    <w:rsid w:val="0014473D"/>
    <w:rsid w:val="0014566C"/>
    <w:rsid w:val="00147856"/>
    <w:rsid w:val="00151078"/>
    <w:rsid w:val="00157B1B"/>
    <w:rsid w:val="00160122"/>
    <w:rsid w:val="00161930"/>
    <w:rsid w:val="00161C47"/>
    <w:rsid w:val="001624BE"/>
    <w:rsid w:val="001627B6"/>
    <w:rsid w:val="001643C6"/>
    <w:rsid w:val="00166A36"/>
    <w:rsid w:val="00167EAF"/>
    <w:rsid w:val="00175A6B"/>
    <w:rsid w:val="0017639F"/>
    <w:rsid w:val="0017688B"/>
    <w:rsid w:val="0017713D"/>
    <w:rsid w:val="001771EA"/>
    <w:rsid w:val="00181471"/>
    <w:rsid w:val="00187A96"/>
    <w:rsid w:val="00192FF6"/>
    <w:rsid w:val="00193E5C"/>
    <w:rsid w:val="001962DB"/>
    <w:rsid w:val="00196EE2"/>
    <w:rsid w:val="001A1238"/>
    <w:rsid w:val="001B4680"/>
    <w:rsid w:val="001B5131"/>
    <w:rsid w:val="001B58E3"/>
    <w:rsid w:val="001C0005"/>
    <w:rsid w:val="001C1D14"/>
    <w:rsid w:val="001C47D8"/>
    <w:rsid w:val="001C5D39"/>
    <w:rsid w:val="001D1DCC"/>
    <w:rsid w:val="001D2200"/>
    <w:rsid w:val="001D53D6"/>
    <w:rsid w:val="001D7626"/>
    <w:rsid w:val="001F2E56"/>
    <w:rsid w:val="001F32D1"/>
    <w:rsid w:val="001F34EE"/>
    <w:rsid w:val="001F52E1"/>
    <w:rsid w:val="001F7E07"/>
    <w:rsid w:val="00203F7A"/>
    <w:rsid w:val="002052A0"/>
    <w:rsid w:val="00205E71"/>
    <w:rsid w:val="00207831"/>
    <w:rsid w:val="00210043"/>
    <w:rsid w:val="002142C9"/>
    <w:rsid w:val="002153D6"/>
    <w:rsid w:val="00220603"/>
    <w:rsid w:val="00221F16"/>
    <w:rsid w:val="0022284B"/>
    <w:rsid w:val="002267EA"/>
    <w:rsid w:val="00227A06"/>
    <w:rsid w:val="00230E78"/>
    <w:rsid w:val="00236D9A"/>
    <w:rsid w:val="00241E4E"/>
    <w:rsid w:val="00244349"/>
    <w:rsid w:val="00244768"/>
    <w:rsid w:val="002455FF"/>
    <w:rsid w:val="00245686"/>
    <w:rsid w:val="0024739D"/>
    <w:rsid w:val="00257E40"/>
    <w:rsid w:val="00270E9B"/>
    <w:rsid w:val="00271C9A"/>
    <w:rsid w:val="00271F9D"/>
    <w:rsid w:val="002763E3"/>
    <w:rsid w:val="002819A7"/>
    <w:rsid w:val="002832F3"/>
    <w:rsid w:val="00283639"/>
    <w:rsid w:val="00285426"/>
    <w:rsid w:val="002903DE"/>
    <w:rsid w:val="00296A42"/>
    <w:rsid w:val="002A58C5"/>
    <w:rsid w:val="002A670A"/>
    <w:rsid w:val="002A6DDC"/>
    <w:rsid w:val="002B29DE"/>
    <w:rsid w:val="002B4860"/>
    <w:rsid w:val="002C0E2C"/>
    <w:rsid w:val="002C336C"/>
    <w:rsid w:val="002C3E5F"/>
    <w:rsid w:val="002C4278"/>
    <w:rsid w:val="002C43F2"/>
    <w:rsid w:val="002C718E"/>
    <w:rsid w:val="002C7540"/>
    <w:rsid w:val="002D1D1D"/>
    <w:rsid w:val="002D327C"/>
    <w:rsid w:val="002D3755"/>
    <w:rsid w:val="002D4989"/>
    <w:rsid w:val="002D5FCC"/>
    <w:rsid w:val="002D7336"/>
    <w:rsid w:val="002E0613"/>
    <w:rsid w:val="002E543C"/>
    <w:rsid w:val="002E5EB4"/>
    <w:rsid w:val="002E63E7"/>
    <w:rsid w:val="002F05DB"/>
    <w:rsid w:val="002F4E0F"/>
    <w:rsid w:val="002F5A22"/>
    <w:rsid w:val="002F5FB5"/>
    <w:rsid w:val="002F66E3"/>
    <w:rsid w:val="003029BE"/>
    <w:rsid w:val="00306124"/>
    <w:rsid w:val="00306AFA"/>
    <w:rsid w:val="00306C32"/>
    <w:rsid w:val="0031134D"/>
    <w:rsid w:val="00312B31"/>
    <w:rsid w:val="00313973"/>
    <w:rsid w:val="00314A59"/>
    <w:rsid w:val="00314DB8"/>
    <w:rsid w:val="00317B3D"/>
    <w:rsid w:val="00331E99"/>
    <w:rsid w:val="00332470"/>
    <w:rsid w:val="00336BDA"/>
    <w:rsid w:val="00337215"/>
    <w:rsid w:val="00337BE7"/>
    <w:rsid w:val="00340088"/>
    <w:rsid w:val="00342A57"/>
    <w:rsid w:val="00342ABC"/>
    <w:rsid w:val="00345EDB"/>
    <w:rsid w:val="00352FA2"/>
    <w:rsid w:val="003532F1"/>
    <w:rsid w:val="0035354B"/>
    <w:rsid w:val="00357797"/>
    <w:rsid w:val="0036000E"/>
    <w:rsid w:val="0036032D"/>
    <w:rsid w:val="00363C8D"/>
    <w:rsid w:val="0036628B"/>
    <w:rsid w:val="00366777"/>
    <w:rsid w:val="00367E4C"/>
    <w:rsid w:val="00371780"/>
    <w:rsid w:val="003805FC"/>
    <w:rsid w:val="00384C3D"/>
    <w:rsid w:val="00390719"/>
    <w:rsid w:val="00390759"/>
    <w:rsid w:val="00390A50"/>
    <w:rsid w:val="00391FBA"/>
    <w:rsid w:val="00392244"/>
    <w:rsid w:val="00392EA8"/>
    <w:rsid w:val="003936A3"/>
    <w:rsid w:val="003964F5"/>
    <w:rsid w:val="00396551"/>
    <w:rsid w:val="00396F6B"/>
    <w:rsid w:val="003A0FE5"/>
    <w:rsid w:val="003A3B8B"/>
    <w:rsid w:val="003A50FD"/>
    <w:rsid w:val="003A649E"/>
    <w:rsid w:val="003A656A"/>
    <w:rsid w:val="003B1635"/>
    <w:rsid w:val="003B2980"/>
    <w:rsid w:val="003B51CA"/>
    <w:rsid w:val="003B5564"/>
    <w:rsid w:val="003B56D6"/>
    <w:rsid w:val="003B5B1B"/>
    <w:rsid w:val="003B78AB"/>
    <w:rsid w:val="003C0DAD"/>
    <w:rsid w:val="003C1F68"/>
    <w:rsid w:val="003C3438"/>
    <w:rsid w:val="003C7F72"/>
    <w:rsid w:val="003D40D9"/>
    <w:rsid w:val="003D4D40"/>
    <w:rsid w:val="003D5A36"/>
    <w:rsid w:val="003D66E6"/>
    <w:rsid w:val="003D6C30"/>
    <w:rsid w:val="003E13ED"/>
    <w:rsid w:val="003E18C2"/>
    <w:rsid w:val="003E26A3"/>
    <w:rsid w:val="003E3C71"/>
    <w:rsid w:val="003E410D"/>
    <w:rsid w:val="003F172E"/>
    <w:rsid w:val="003F1A69"/>
    <w:rsid w:val="003F1A73"/>
    <w:rsid w:val="003F2E4B"/>
    <w:rsid w:val="003F328D"/>
    <w:rsid w:val="003F79AC"/>
    <w:rsid w:val="00410104"/>
    <w:rsid w:val="00420FAD"/>
    <w:rsid w:val="004216FD"/>
    <w:rsid w:val="004244FC"/>
    <w:rsid w:val="0042778F"/>
    <w:rsid w:val="00430491"/>
    <w:rsid w:val="00430EE8"/>
    <w:rsid w:val="00431AFD"/>
    <w:rsid w:val="0043663F"/>
    <w:rsid w:val="00436D25"/>
    <w:rsid w:val="0044012B"/>
    <w:rsid w:val="00442C8A"/>
    <w:rsid w:val="00444622"/>
    <w:rsid w:val="00444928"/>
    <w:rsid w:val="00444B7A"/>
    <w:rsid w:val="00446A3F"/>
    <w:rsid w:val="00447228"/>
    <w:rsid w:val="004500E4"/>
    <w:rsid w:val="00461EF4"/>
    <w:rsid w:val="00462A93"/>
    <w:rsid w:val="00464CE4"/>
    <w:rsid w:val="00465747"/>
    <w:rsid w:val="00475A48"/>
    <w:rsid w:val="004779CC"/>
    <w:rsid w:val="004836DC"/>
    <w:rsid w:val="00487B7E"/>
    <w:rsid w:val="004917AF"/>
    <w:rsid w:val="00491A03"/>
    <w:rsid w:val="00493858"/>
    <w:rsid w:val="004952D6"/>
    <w:rsid w:val="00496960"/>
    <w:rsid w:val="004A18DB"/>
    <w:rsid w:val="004A559F"/>
    <w:rsid w:val="004B4BBA"/>
    <w:rsid w:val="004B65F3"/>
    <w:rsid w:val="004C0617"/>
    <w:rsid w:val="004C0B8F"/>
    <w:rsid w:val="004C0B99"/>
    <w:rsid w:val="004C183F"/>
    <w:rsid w:val="004C4492"/>
    <w:rsid w:val="004C4ADD"/>
    <w:rsid w:val="004C6884"/>
    <w:rsid w:val="004C6D7F"/>
    <w:rsid w:val="004C7FB0"/>
    <w:rsid w:val="004D0412"/>
    <w:rsid w:val="004D1930"/>
    <w:rsid w:val="004D1C03"/>
    <w:rsid w:val="004D4E04"/>
    <w:rsid w:val="004E2631"/>
    <w:rsid w:val="004E751A"/>
    <w:rsid w:val="004F138E"/>
    <w:rsid w:val="004F23A7"/>
    <w:rsid w:val="004F30EF"/>
    <w:rsid w:val="004F478D"/>
    <w:rsid w:val="004F5368"/>
    <w:rsid w:val="00501F50"/>
    <w:rsid w:val="00502ED4"/>
    <w:rsid w:val="0050336D"/>
    <w:rsid w:val="00514059"/>
    <w:rsid w:val="00514C85"/>
    <w:rsid w:val="005222B9"/>
    <w:rsid w:val="00524CC0"/>
    <w:rsid w:val="00526F15"/>
    <w:rsid w:val="00530205"/>
    <w:rsid w:val="00534091"/>
    <w:rsid w:val="00535D98"/>
    <w:rsid w:val="00536854"/>
    <w:rsid w:val="00545B48"/>
    <w:rsid w:val="005467DB"/>
    <w:rsid w:val="0054726D"/>
    <w:rsid w:val="005525CA"/>
    <w:rsid w:val="00553E0B"/>
    <w:rsid w:val="005544C9"/>
    <w:rsid w:val="00556089"/>
    <w:rsid w:val="00556906"/>
    <w:rsid w:val="00557489"/>
    <w:rsid w:val="00557CD4"/>
    <w:rsid w:val="00561BBD"/>
    <w:rsid w:val="00563F29"/>
    <w:rsid w:val="00564DC7"/>
    <w:rsid w:val="00564F10"/>
    <w:rsid w:val="00564FB8"/>
    <w:rsid w:val="00565724"/>
    <w:rsid w:val="0056693F"/>
    <w:rsid w:val="00572B3E"/>
    <w:rsid w:val="00572F05"/>
    <w:rsid w:val="00573485"/>
    <w:rsid w:val="00574C51"/>
    <w:rsid w:val="00575050"/>
    <w:rsid w:val="0058114C"/>
    <w:rsid w:val="0058192E"/>
    <w:rsid w:val="00581C05"/>
    <w:rsid w:val="00581CED"/>
    <w:rsid w:val="00581D5C"/>
    <w:rsid w:val="005847E1"/>
    <w:rsid w:val="005860BD"/>
    <w:rsid w:val="0058633E"/>
    <w:rsid w:val="00586C16"/>
    <w:rsid w:val="00590FD9"/>
    <w:rsid w:val="00591AC3"/>
    <w:rsid w:val="0059710E"/>
    <w:rsid w:val="0059798C"/>
    <w:rsid w:val="005A1598"/>
    <w:rsid w:val="005A4FEF"/>
    <w:rsid w:val="005A5004"/>
    <w:rsid w:val="005A57E0"/>
    <w:rsid w:val="005B12A6"/>
    <w:rsid w:val="005B2155"/>
    <w:rsid w:val="005B5204"/>
    <w:rsid w:val="005B53B2"/>
    <w:rsid w:val="005B79DC"/>
    <w:rsid w:val="005C03B6"/>
    <w:rsid w:val="005C36C2"/>
    <w:rsid w:val="005C5654"/>
    <w:rsid w:val="005C5906"/>
    <w:rsid w:val="005C5B43"/>
    <w:rsid w:val="005C71F6"/>
    <w:rsid w:val="005E19AD"/>
    <w:rsid w:val="005E2A3D"/>
    <w:rsid w:val="005E5A0C"/>
    <w:rsid w:val="005E6675"/>
    <w:rsid w:val="005F1C95"/>
    <w:rsid w:val="005F3E1B"/>
    <w:rsid w:val="005F6D29"/>
    <w:rsid w:val="00600E25"/>
    <w:rsid w:val="00601D14"/>
    <w:rsid w:val="006057A3"/>
    <w:rsid w:val="006110E4"/>
    <w:rsid w:val="006138E2"/>
    <w:rsid w:val="0061779A"/>
    <w:rsid w:val="0062306C"/>
    <w:rsid w:val="006235F3"/>
    <w:rsid w:val="006255B3"/>
    <w:rsid w:val="006330B3"/>
    <w:rsid w:val="00634772"/>
    <w:rsid w:val="0063632E"/>
    <w:rsid w:val="00636534"/>
    <w:rsid w:val="00640C61"/>
    <w:rsid w:val="00641533"/>
    <w:rsid w:val="0064466B"/>
    <w:rsid w:val="00644FB1"/>
    <w:rsid w:val="00646AC5"/>
    <w:rsid w:val="006509A2"/>
    <w:rsid w:val="00650FA6"/>
    <w:rsid w:val="0065177C"/>
    <w:rsid w:val="00654F1C"/>
    <w:rsid w:val="00657D6E"/>
    <w:rsid w:val="006633E2"/>
    <w:rsid w:val="0066558E"/>
    <w:rsid w:val="006674C7"/>
    <w:rsid w:val="00671521"/>
    <w:rsid w:val="0067754F"/>
    <w:rsid w:val="00686887"/>
    <w:rsid w:val="00686DEE"/>
    <w:rsid w:val="006A0425"/>
    <w:rsid w:val="006A5107"/>
    <w:rsid w:val="006A5743"/>
    <w:rsid w:val="006B3643"/>
    <w:rsid w:val="006B411A"/>
    <w:rsid w:val="006B4D2A"/>
    <w:rsid w:val="006B5053"/>
    <w:rsid w:val="006B5395"/>
    <w:rsid w:val="006B7A51"/>
    <w:rsid w:val="006C0439"/>
    <w:rsid w:val="006C2092"/>
    <w:rsid w:val="006C2BEA"/>
    <w:rsid w:val="006C4331"/>
    <w:rsid w:val="006D0A4F"/>
    <w:rsid w:val="006D1C68"/>
    <w:rsid w:val="006D7880"/>
    <w:rsid w:val="006E4787"/>
    <w:rsid w:val="006E4C05"/>
    <w:rsid w:val="006E6899"/>
    <w:rsid w:val="006E7EBA"/>
    <w:rsid w:val="006F08E4"/>
    <w:rsid w:val="006F3BE6"/>
    <w:rsid w:val="006F6E42"/>
    <w:rsid w:val="006F7E6B"/>
    <w:rsid w:val="00700DBC"/>
    <w:rsid w:val="00703A1C"/>
    <w:rsid w:val="00705478"/>
    <w:rsid w:val="00706D84"/>
    <w:rsid w:val="00712AF5"/>
    <w:rsid w:val="007155D9"/>
    <w:rsid w:val="00715E99"/>
    <w:rsid w:val="0072042B"/>
    <w:rsid w:val="00722FD7"/>
    <w:rsid w:val="007236C2"/>
    <w:rsid w:val="0073162B"/>
    <w:rsid w:val="0073312C"/>
    <w:rsid w:val="00733E55"/>
    <w:rsid w:val="00740B0C"/>
    <w:rsid w:val="00740C1B"/>
    <w:rsid w:val="007416EF"/>
    <w:rsid w:val="00742289"/>
    <w:rsid w:val="0074273A"/>
    <w:rsid w:val="00744469"/>
    <w:rsid w:val="00744D75"/>
    <w:rsid w:val="0074513B"/>
    <w:rsid w:val="007451CC"/>
    <w:rsid w:val="00745284"/>
    <w:rsid w:val="00746B91"/>
    <w:rsid w:val="00751124"/>
    <w:rsid w:val="00751A33"/>
    <w:rsid w:val="00754972"/>
    <w:rsid w:val="007567FF"/>
    <w:rsid w:val="007613EE"/>
    <w:rsid w:val="0076470A"/>
    <w:rsid w:val="00764A77"/>
    <w:rsid w:val="007727F7"/>
    <w:rsid w:val="00772C35"/>
    <w:rsid w:val="007733EB"/>
    <w:rsid w:val="00773433"/>
    <w:rsid w:val="00774F88"/>
    <w:rsid w:val="00775E9A"/>
    <w:rsid w:val="00776D38"/>
    <w:rsid w:val="0078125C"/>
    <w:rsid w:val="0078744B"/>
    <w:rsid w:val="0079130C"/>
    <w:rsid w:val="00791B4B"/>
    <w:rsid w:val="00793503"/>
    <w:rsid w:val="00793974"/>
    <w:rsid w:val="00795F02"/>
    <w:rsid w:val="00797F53"/>
    <w:rsid w:val="007A0A03"/>
    <w:rsid w:val="007A1E83"/>
    <w:rsid w:val="007A2858"/>
    <w:rsid w:val="007A5AB8"/>
    <w:rsid w:val="007A6788"/>
    <w:rsid w:val="007A69E1"/>
    <w:rsid w:val="007A6CAB"/>
    <w:rsid w:val="007A7B12"/>
    <w:rsid w:val="007B631F"/>
    <w:rsid w:val="007B68F7"/>
    <w:rsid w:val="007B7456"/>
    <w:rsid w:val="007C150F"/>
    <w:rsid w:val="007C1C48"/>
    <w:rsid w:val="007C3B48"/>
    <w:rsid w:val="007C48F5"/>
    <w:rsid w:val="007C4BC0"/>
    <w:rsid w:val="007D1FE2"/>
    <w:rsid w:val="007D30AC"/>
    <w:rsid w:val="007D4BFE"/>
    <w:rsid w:val="007D7AC5"/>
    <w:rsid w:val="007E12A9"/>
    <w:rsid w:val="007E2DAE"/>
    <w:rsid w:val="007E4DBE"/>
    <w:rsid w:val="007F1EE0"/>
    <w:rsid w:val="007F58A3"/>
    <w:rsid w:val="008024A6"/>
    <w:rsid w:val="00802EE4"/>
    <w:rsid w:val="00803082"/>
    <w:rsid w:val="008037CB"/>
    <w:rsid w:val="00811DBD"/>
    <w:rsid w:val="008124A6"/>
    <w:rsid w:val="00814763"/>
    <w:rsid w:val="00817EC9"/>
    <w:rsid w:val="00817F94"/>
    <w:rsid w:val="00820BF8"/>
    <w:rsid w:val="00831DA8"/>
    <w:rsid w:val="008412F3"/>
    <w:rsid w:val="0084243A"/>
    <w:rsid w:val="008424F7"/>
    <w:rsid w:val="00842CEB"/>
    <w:rsid w:val="00845741"/>
    <w:rsid w:val="00845CB4"/>
    <w:rsid w:val="00846957"/>
    <w:rsid w:val="00851EFD"/>
    <w:rsid w:val="00852BA8"/>
    <w:rsid w:val="0085475E"/>
    <w:rsid w:val="00854989"/>
    <w:rsid w:val="008559CB"/>
    <w:rsid w:val="00856C64"/>
    <w:rsid w:val="00857D77"/>
    <w:rsid w:val="0086160E"/>
    <w:rsid w:val="00872F44"/>
    <w:rsid w:val="008734BA"/>
    <w:rsid w:val="00885395"/>
    <w:rsid w:val="00885BAD"/>
    <w:rsid w:val="0088613B"/>
    <w:rsid w:val="008903D0"/>
    <w:rsid w:val="00891F89"/>
    <w:rsid w:val="008924CF"/>
    <w:rsid w:val="00892AA9"/>
    <w:rsid w:val="00895CD2"/>
    <w:rsid w:val="00897993"/>
    <w:rsid w:val="00897D37"/>
    <w:rsid w:val="008A0F9E"/>
    <w:rsid w:val="008A16A6"/>
    <w:rsid w:val="008A1894"/>
    <w:rsid w:val="008A4F4F"/>
    <w:rsid w:val="008B039A"/>
    <w:rsid w:val="008B1B7D"/>
    <w:rsid w:val="008B423A"/>
    <w:rsid w:val="008B527B"/>
    <w:rsid w:val="008C01E1"/>
    <w:rsid w:val="008C16F5"/>
    <w:rsid w:val="008C337B"/>
    <w:rsid w:val="008C5372"/>
    <w:rsid w:val="008C587D"/>
    <w:rsid w:val="008C7C13"/>
    <w:rsid w:val="008C7C34"/>
    <w:rsid w:val="008D116D"/>
    <w:rsid w:val="008D21BB"/>
    <w:rsid w:val="008D32CB"/>
    <w:rsid w:val="008D5B42"/>
    <w:rsid w:val="008D6C40"/>
    <w:rsid w:val="008E0CD4"/>
    <w:rsid w:val="008E31CC"/>
    <w:rsid w:val="008E6402"/>
    <w:rsid w:val="008E73BB"/>
    <w:rsid w:val="008E7990"/>
    <w:rsid w:val="008F2919"/>
    <w:rsid w:val="008F3EAC"/>
    <w:rsid w:val="008F454C"/>
    <w:rsid w:val="008F6D10"/>
    <w:rsid w:val="0090091B"/>
    <w:rsid w:val="00901772"/>
    <w:rsid w:val="00903063"/>
    <w:rsid w:val="00904AE7"/>
    <w:rsid w:val="00906B4A"/>
    <w:rsid w:val="00911F51"/>
    <w:rsid w:val="00914A8A"/>
    <w:rsid w:val="0091702F"/>
    <w:rsid w:val="009205D1"/>
    <w:rsid w:val="00921D25"/>
    <w:rsid w:val="00922593"/>
    <w:rsid w:val="00924E64"/>
    <w:rsid w:val="009274EC"/>
    <w:rsid w:val="0093077E"/>
    <w:rsid w:val="00930F34"/>
    <w:rsid w:val="0094210A"/>
    <w:rsid w:val="00943233"/>
    <w:rsid w:val="00947820"/>
    <w:rsid w:val="00947DFD"/>
    <w:rsid w:val="0095007A"/>
    <w:rsid w:val="00953825"/>
    <w:rsid w:val="00956090"/>
    <w:rsid w:val="00956A54"/>
    <w:rsid w:val="00960EE3"/>
    <w:rsid w:val="0096121F"/>
    <w:rsid w:val="00963F66"/>
    <w:rsid w:val="00966AEC"/>
    <w:rsid w:val="00967DD7"/>
    <w:rsid w:val="009702D0"/>
    <w:rsid w:val="00971461"/>
    <w:rsid w:val="00977157"/>
    <w:rsid w:val="00982B8B"/>
    <w:rsid w:val="009836C2"/>
    <w:rsid w:val="00990259"/>
    <w:rsid w:val="00990C11"/>
    <w:rsid w:val="00990D14"/>
    <w:rsid w:val="00992D84"/>
    <w:rsid w:val="00992D8E"/>
    <w:rsid w:val="00995B8F"/>
    <w:rsid w:val="00996A72"/>
    <w:rsid w:val="009A2C8E"/>
    <w:rsid w:val="009A4E43"/>
    <w:rsid w:val="009A671D"/>
    <w:rsid w:val="009A6B6A"/>
    <w:rsid w:val="009A7C8A"/>
    <w:rsid w:val="009B540F"/>
    <w:rsid w:val="009B7B6F"/>
    <w:rsid w:val="009C054F"/>
    <w:rsid w:val="009C311A"/>
    <w:rsid w:val="009C4594"/>
    <w:rsid w:val="009C481F"/>
    <w:rsid w:val="009C553F"/>
    <w:rsid w:val="009C6AB0"/>
    <w:rsid w:val="009D0649"/>
    <w:rsid w:val="009D0A1D"/>
    <w:rsid w:val="009D2392"/>
    <w:rsid w:val="009D31D9"/>
    <w:rsid w:val="009D339A"/>
    <w:rsid w:val="009D4EA7"/>
    <w:rsid w:val="009D5E85"/>
    <w:rsid w:val="009D685D"/>
    <w:rsid w:val="009E452E"/>
    <w:rsid w:val="009E7630"/>
    <w:rsid w:val="009F0582"/>
    <w:rsid w:val="009F6EC7"/>
    <w:rsid w:val="00A038C2"/>
    <w:rsid w:val="00A1510C"/>
    <w:rsid w:val="00A20CD7"/>
    <w:rsid w:val="00A211F5"/>
    <w:rsid w:val="00A2181D"/>
    <w:rsid w:val="00A2200B"/>
    <w:rsid w:val="00A232A3"/>
    <w:rsid w:val="00A3102E"/>
    <w:rsid w:val="00A315B9"/>
    <w:rsid w:val="00A324EA"/>
    <w:rsid w:val="00A35F2C"/>
    <w:rsid w:val="00A3731D"/>
    <w:rsid w:val="00A4624D"/>
    <w:rsid w:val="00A47024"/>
    <w:rsid w:val="00A51474"/>
    <w:rsid w:val="00A514B5"/>
    <w:rsid w:val="00A51BF8"/>
    <w:rsid w:val="00A56BAB"/>
    <w:rsid w:val="00A60982"/>
    <w:rsid w:val="00A6480D"/>
    <w:rsid w:val="00A72E6F"/>
    <w:rsid w:val="00A74C89"/>
    <w:rsid w:val="00A770FF"/>
    <w:rsid w:val="00A77C87"/>
    <w:rsid w:val="00A81943"/>
    <w:rsid w:val="00A83ADC"/>
    <w:rsid w:val="00A8671D"/>
    <w:rsid w:val="00A87C23"/>
    <w:rsid w:val="00A900A3"/>
    <w:rsid w:val="00A90112"/>
    <w:rsid w:val="00A94821"/>
    <w:rsid w:val="00A9491C"/>
    <w:rsid w:val="00A96EA0"/>
    <w:rsid w:val="00A96FB1"/>
    <w:rsid w:val="00A97F09"/>
    <w:rsid w:val="00AA1661"/>
    <w:rsid w:val="00AA1D12"/>
    <w:rsid w:val="00AA467B"/>
    <w:rsid w:val="00AA4C80"/>
    <w:rsid w:val="00AA6CDC"/>
    <w:rsid w:val="00AA7A96"/>
    <w:rsid w:val="00AB2D1F"/>
    <w:rsid w:val="00AB50A9"/>
    <w:rsid w:val="00AB5C11"/>
    <w:rsid w:val="00AC27B9"/>
    <w:rsid w:val="00AC2A2D"/>
    <w:rsid w:val="00AC41E8"/>
    <w:rsid w:val="00AC441F"/>
    <w:rsid w:val="00AC5F69"/>
    <w:rsid w:val="00AC783F"/>
    <w:rsid w:val="00AD08C4"/>
    <w:rsid w:val="00AD39E6"/>
    <w:rsid w:val="00AD5CC9"/>
    <w:rsid w:val="00AD5D3F"/>
    <w:rsid w:val="00AD6178"/>
    <w:rsid w:val="00AD6C24"/>
    <w:rsid w:val="00AD7CFD"/>
    <w:rsid w:val="00AE433A"/>
    <w:rsid w:val="00AE4B12"/>
    <w:rsid w:val="00AE4FD4"/>
    <w:rsid w:val="00AE7B78"/>
    <w:rsid w:val="00AF068E"/>
    <w:rsid w:val="00AF0712"/>
    <w:rsid w:val="00AF0EF2"/>
    <w:rsid w:val="00AF3816"/>
    <w:rsid w:val="00AF48F8"/>
    <w:rsid w:val="00B10ED3"/>
    <w:rsid w:val="00B11037"/>
    <w:rsid w:val="00B12578"/>
    <w:rsid w:val="00B12EDA"/>
    <w:rsid w:val="00B1351A"/>
    <w:rsid w:val="00B13578"/>
    <w:rsid w:val="00B153D2"/>
    <w:rsid w:val="00B159D4"/>
    <w:rsid w:val="00B15A1D"/>
    <w:rsid w:val="00B16114"/>
    <w:rsid w:val="00B20F2D"/>
    <w:rsid w:val="00B21137"/>
    <w:rsid w:val="00B21637"/>
    <w:rsid w:val="00B21ACA"/>
    <w:rsid w:val="00B21C88"/>
    <w:rsid w:val="00B2370A"/>
    <w:rsid w:val="00B24459"/>
    <w:rsid w:val="00B2468C"/>
    <w:rsid w:val="00B24865"/>
    <w:rsid w:val="00B25B54"/>
    <w:rsid w:val="00B25E71"/>
    <w:rsid w:val="00B26E5D"/>
    <w:rsid w:val="00B32651"/>
    <w:rsid w:val="00B34B04"/>
    <w:rsid w:val="00B3595E"/>
    <w:rsid w:val="00B36456"/>
    <w:rsid w:val="00B400B8"/>
    <w:rsid w:val="00B40548"/>
    <w:rsid w:val="00B46960"/>
    <w:rsid w:val="00B46EA5"/>
    <w:rsid w:val="00B47B2F"/>
    <w:rsid w:val="00B51BA1"/>
    <w:rsid w:val="00B620CE"/>
    <w:rsid w:val="00B67296"/>
    <w:rsid w:val="00B70751"/>
    <w:rsid w:val="00B70CE3"/>
    <w:rsid w:val="00B70F50"/>
    <w:rsid w:val="00B7157C"/>
    <w:rsid w:val="00B72944"/>
    <w:rsid w:val="00B7518D"/>
    <w:rsid w:val="00B82573"/>
    <w:rsid w:val="00B83475"/>
    <w:rsid w:val="00B90413"/>
    <w:rsid w:val="00B9055F"/>
    <w:rsid w:val="00B917F5"/>
    <w:rsid w:val="00B94797"/>
    <w:rsid w:val="00B9678F"/>
    <w:rsid w:val="00BA0754"/>
    <w:rsid w:val="00BA2910"/>
    <w:rsid w:val="00BA4449"/>
    <w:rsid w:val="00BA7803"/>
    <w:rsid w:val="00BA7E7F"/>
    <w:rsid w:val="00BB1A56"/>
    <w:rsid w:val="00BB22CE"/>
    <w:rsid w:val="00BB24E0"/>
    <w:rsid w:val="00BB301F"/>
    <w:rsid w:val="00BB53E7"/>
    <w:rsid w:val="00BB54BC"/>
    <w:rsid w:val="00BB6B09"/>
    <w:rsid w:val="00BC064B"/>
    <w:rsid w:val="00BC15D5"/>
    <w:rsid w:val="00BC17D4"/>
    <w:rsid w:val="00BC54E9"/>
    <w:rsid w:val="00BC5592"/>
    <w:rsid w:val="00BC7E9B"/>
    <w:rsid w:val="00BD0883"/>
    <w:rsid w:val="00BD24E7"/>
    <w:rsid w:val="00BD7987"/>
    <w:rsid w:val="00BE2368"/>
    <w:rsid w:val="00BE2A0A"/>
    <w:rsid w:val="00BE57B1"/>
    <w:rsid w:val="00BE7184"/>
    <w:rsid w:val="00BE7A08"/>
    <w:rsid w:val="00BF2168"/>
    <w:rsid w:val="00BF3202"/>
    <w:rsid w:val="00BF636C"/>
    <w:rsid w:val="00BF7D8B"/>
    <w:rsid w:val="00C01589"/>
    <w:rsid w:val="00C02AEA"/>
    <w:rsid w:val="00C036B5"/>
    <w:rsid w:val="00C0770E"/>
    <w:rsid w:val="00C1006E"/>
    <w:rsid w:val="00C1404B"/>
    <w:rsid w:val="00C17D3C"/>
    <w:rsid w:val="00C264F4"/>
    <w:rsid w:val="00C27105"/>
    <w:rsid w:val="00C27539"/>
    <w:rsid w:val="00C302C4"/>
    <w:rsid w:val="00C3041F"/>
    <w:rsid w:val="00C30D17"/>
    <w:rsid w:val="00C337E8"/>
    <w:rsid w:val="00C33AF3"/>
    <w:rsid w:val="00C371C9"/>
    <w:rsid w:val="00C418ED"/>
    <w:rsid w:val="00C43AF6"/>
    <w:rsid w:val="00C47275"/>
    <w:rsid w:val="00C51989"/>
    <w:rsid w:val="00C53C1B"/>
    <w:rsid w:val="00C6295D"/>
    <w:rsid w:val="00C63030"/>
    <w:rsid w:val="00C65E35"/>
    <w:rsid w:val="00C6614B"/>
    <w:rsid w:val="00C740AA"/>
    <w:rsid w:val="00C7698E"/>
    <w:rsid w:val="00C803BD"/>
    <w:rsid w:val="00C90C13"/>
    <w:rsid w:val="00C95E10"/>
    <w:rsid w:val="00C9715D"/>
    <w:rsid w:val="00C974F3"/>
    <w:rsid w:val="00CA40E9"/>
    <w:rsid w:val="00CA4EAA"/>
    <w:rsid w:val="00CB1BD1"/>
    <w:rsid w:val="00CB4A8E"/>
    <w:rsid w:val="00CB518C"/>
    <w:rsid w:val="00CB7BE2"/>
    <w:rsid w:val="00CC0D18"/>
    <w:rsid w:val="00CC31BF"/>
    <w:rsid w:val="00CC6C40"/>
    <w:rsid w:val="00CC6DF3"/>
    <w:rsid w:val="00CC7DB7"/>
    <w:rsid w:val="00CD4EB4"/>
    <w:rsid w:val="00CE0E28"/>
    <w:rsid w:val="00CE2958"/>
    <w:rsid w:val="00CE3B04"/>
    <w:rsid w:val="00CE3B75"/>
    <w:rsid w:val="00CE7191"/>
    <w:rsid w:val="00CF049A"/>
    <w:rsid w:val="00CF1AE6"/>
    <w:rsid w:val="00CF3BD9"/>
    <w:rsid w:val="00CF4839"/>
    <w:rsid w:val="00D01211"/>
    <w:rsid w:val="00D03AF4"/>
    <w:rsid w:val="00D04B4B"/>
    <w:rsid w:val="00D10394"/>
    <w:rsid w:val="00D156BB"/>
    <w:rsid w:val="00D15CBF"/>
    <w:rsid w:val="00D23680"/>
    <w:rsid w:val="00D246F0"/>
    <w:rsid w:val="00D27290"/>
    <w:rsid w:val="00D31C31"/>
    <w:rsid w:val="00D32E67"/>
    <w:rsid w:val="00D3324A"/>
    <w:rsid w:val="00D404A4"/>
    <w:rsid w:val="00D40576"/>
    <w:rsid w:val="00D40899"/>
    <w:rsid w:val="00D45BE5"/>
    <w:rsid w:val="00D46EA3"/>
    <w:rsid w:val="00D50C88"/>
    <w:rsid w:val="00D538BD"/>
    <w:rsid w:val="00D56548"/>
    <w:rsid w:val="00D60877"/>
    <w:rsid w:val="00D621D8"/>
    <w:rsid w:val="00D622F3"/>
    <w:rsid w:val="00D63B9B"/>
    <w:rsid w:val="00D652FD"/>
    <w:rsid w:val="00D65710"/>
    <w:rsid w:val="00D6655D"/>
    <w:rsid w:val="00D70BD5"/>
    <w:rsid w:val="00D70D76"/>
    <w:rsid w:val="00D729A9"/>
    <w:rsid w:val="00D74E77"/>
    <w:rsid w:val="00D77A1A"/>
    <w:rsid w:val="00D77A46"/>
    <w:rsid w:val="00D80531"/>
    <w:rsid w:val="00D81253"/>
    <w:rsid w:val="00D85441"/>
    <w:rsid w:val="00D877BA"/>
    <w:rsid w:val="00DA150E"/>
    <w:rsid w:val="00DA4C43"/>
    <w:rsid w:val="00DA6DAE"/>
    <w:rsid w:val="00DB0061"/>
    <w:rsid w:val="00DB147A"/>
    <w:rsid w:val="00DB1957"/>
    <w:rsid w:val="00DB2E6A"/>
    <w:rsid w:val="00DB478A"/>
    <w:rsid w:val="00DC1734"/>
    <w:rsid w:val="00DC27F4"/>
    <w:rsid w:val="00DC3624"/>
    <w:rsid w:val="00DC3CC3"/>
    <w:rsid w:val="00DC6537"/>
    <w:rsid w:val="00DD0A89"/>
    <w:rsid w:val="00DD1A9E"/>
    <w:rsid w:val="00DD1B9A"/>
    <w:rsid w:val="00DD1FA6"/>
    <w:rsid w:val="00DD5BAE"/>
    <w:rsid w:val="00DE16A2"/>
    <w:rsid w:val="00DE27AE"/>
    <w:rsid w:val="00DE396A"/>
    <w:rsid w:val="00DE54A7"/>
    <w:rsid w:val="00DE5F00"/>
    <w:rsid w:val="00DE6317"/>
    <w:rsid w:val="00DE7486"/>
    <w:rsid w:val="00DE7B81"/>
    <w:rsid w:val="00DF7233"/>
    <w:rsid w:val="00DF7D2A"/>
    <w:rsid w:val="00DF7D7B"/>
    <w:rsid w:val="00E00372"/>
    <w:rsid w:val="00E00AE8"/>
    <w:rsid w:val="00E015CE"/>
    <w:rsid w:val="00E0655D"/>
    <w:rsid w:val="00E06B78"/>
    <w:rsid w:val="00E06BFA"/>
    <w:rsid w:val="00E13769"/>
    <w:rsid w:val="00E143BE"/>
    <w:rsid w:val="00E1462E"/>
    <w:rsid w:val="00E16469"/>
    <w:rsid w:val="00E1658D"/>
    <w:rsid w:val="00E16833"/>
    <w:rsid w:val="00E23DD8"/>
    <w:rsid w:val="00E253C3"/>
    <w:rsid w:val="00E31214"/>
    <w:rsid w:val="00E3452D"/>
    <w:rsid w:val="00E36463"/>
    <w:rsid w:val="00E37493"/>
    <w:rsid w:val="00E37F5D"/>
    <w:rsid w:val="00E449A0"/>
    <w:rsid w:val="00E45201"/>
    <w:rsid w:val="00E45514"/>
    <w:rsid w:val="00E457DD"/>
    <w:rsid w:val="00E46452"/>
    <w:rsid w:val="00E46ED6"/>
    <w:rsid w:val="00E4704D"/>
    <w:rsid w:val="00E519A5"/>
    <w:rsid w:val="00E55FA6"/>
    <w:rsid w:val="00E57DD7"/>
    <w:rsid w:val="00E602E2"/>
    <w:rsid w:val="00E62E99"/>
    <w:rsid w:val="00E67CEA"/>
    <w:rsid w:val="00E725A6"/>
    <w:rsid w:val="00E757E6"/>
    <w:rsid w:val="00E767D9"/>
    <w:rsid w:val="00E76DF1"/>
    <w:rsid w:val="00E77A58"/>
    <w:rsid w:val="00E810F6"/>
    <w:rsid w:val="00E833FF"/>
    <w:rsid w:val="00E91DB7"/>
    <w:rsid w:val="00E91DFF"/>
    <w:rsid w:val="00E938C2"/>
    <w:rsid w:val="00E9581F"/>
    <w:rsid w:val="00E958F6"/>
    <w:rsid w:val="00EA04AC"/>
    <w:rsid w:val="00EA3309"/>
    <w:rsid w:val="00EA6B43"/>
    <w:rsid w:val="00EA7CD4"/>
    <w:rsid w:val="00EB0E7A"/>
    <w:rsid w:val="00EB17AD"/>
    <w:rsid w:val="00EB1BC0"/>
    <w:rsid w:val="00EB290C"/>
    <w:rsid w:val="00EB49C0"/>
    <w:rsid w:val="00EC0486"/>
    <w:rsid w:val="00EC0ACA"/>
    <w:rsid w:val="00EC3522"/>
    <w:rsid w:val="00EC5863"/>
    <w:rsid w:val="00EC7C33"/>
    <w:rsid w:val="00ED0B84"/>
    <w:rsid w:val="00ED0D1E"/>
    <w:rsid w:val="00ED5873"/>
    <w:rsid w:val="00ED5CEC"/>
    <w:rsid w:val="00ED687B"/>
    <w:rsid w:val="00ED6C4B"/>
    <w:rsid w:val="00ED72BA"/>
    <w:rsid w:val="00ED796E"/>
    <w:rsid w:val="00ED7B57"/>
    <w:rsid w:val="00EE14FB"/>
    <w:rsid w:val="00EE33FD"/>
    <w:rsid w:val="00EE642F"/>
    <w:rsid w:val="00EE71D3"/>
    <w:rsid w:val="00EF0603"/>
    <w:rsid w:val="00EF11C9"/>
    <w:rsid w:val="00EF5BEB"/>
    <w:rsid w:val="00F025CD"/>
    <w:rsid w:val="00F0413B"/>
    <w:rsid w:val="00F04816"/>
    <w:rsid w:val="00F068D1"/>
    <w:rsid w:val="00F11105"/>
    <w:rsid w:val="00F12E4D"/>
    <w:rsid w:val="00F14457"/>
    <w:rsid w:val="00F2130D"/>
    <w:rsid w:val="00F237B1"/>
    <w:rsid w:val="00F24027"/>
    <w:rsid w:val="00F244AA"/>
    <w:rsid w:val="00F2719D"/>
    <w:rsid w:val="00F2760C"/>
    <w:rsid w:val="00F3334C"/>
    <w:rsid w:val="00F356E3"/>
    <w:rsid w:val="00F379C9"/>
    <w:rsid w:val="00F42B1D"/>
    <w:rsid w:val="00F44369"/>
    <w:rsid w:val="00F451F5"/>
    <w:rsid w:val="00F50D60"/>
    <w:rsid w:val="00F50DE9"/>
    <w:rsid w:val="00F522E9"/>
    <w:rsid w:val="00F54AAB"/>
    <w:rsid w:val="00F54CC6"/>
    <w:rsid w:val="00F5562C"/>
    <w:rsid w:val="00F63FD1"/>
    <w:rsid w:val="00F645D5"/>
    <w:rsid w:val="00F66E43"/>
    <w:rsid w:val="00F749CB"/>
    <w:rsid w:val="00F7725C"/>
    <w:rsid w:val="00F840F8"/>
    <w:rsid w:val="00F85322"/>
    <w:rsid w:val="00F86EBF"/>
    <w:rsid w:val="00F871F4"/>
    <w:rsid w:val="00F90BFF"/>
    <w:rsid w:val="00F90D6A"/>
    <w:rsid w:val="00F92995"/>
    <w:rsid w:val="00FA026E"/>
    <w:rsid w:val="00FA3D23"/>
    <w:rsid w:val="00FA723A"/>
    <w:rsid w:val="00FB0097"/>
    <w:rsid w:val="00FB169C"/>
    <w:rsid w:val="00FB488C"/>
    <w:rsid w:val="00FB5A46"/>
    <w:rsid w:val="00FC02D3"/>
    <w:rsid w:val="00FC06ED"/>
    <w:rsid w:val="00FC16DA"/>
    <w:rsid w:val="00FC18EE"/>
    <w:rsid w:val="00FC1D2A"/>
    <w:rsid w:val="00FC4751"/>
    <w:rsid w:val="00FC5A90"/>
    <w:rsid w:val="00FC5EEC"/>
    <w:rsid w:val="00FD12B2"/>
    <w:rsid w:val="00FD3849"/>
    <w:rsid w:val="00FD390D"/>
    <w:rsid w:val="00FD4712"/>
    <w:rsid w:val="00FE5D63"/>
    <w:rsid w:val="00FE6DA6"/>
    <w:rsid w:val="00FF1624"/>
    <w:rsid w:val="00FF38E8"/>
    <w:rsid w:val="00FF4466"/>
    <w:rsid w:val="00FF44D3"/>
    <w:rsid w:val="00FF4710"/>
    <w:rsid w:val="00FF6B1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page;v-text-anchor:bottom" fillcolor="white" stroke="f">
      <v:fill color="white"/>
      <v:stroke on="f"/>
      <v:textbox style="mso-fit-shape-to-text:t" inset="0,0,0,0"/>
    </o:shapedefaults>
    <o:shapelayout v:ext="edit">
      <o:idmap v:ext="edit" data="1"/>
    </o:shapelayout>
  </w:shapeDefaults>
  <w:decimalSymbol w:val="."/>
  <w:listSeparator w:val=","/>
  <w14:docId w14:val="7DE7189F"/>
  <w15:docId w15:val="{A46BD866-54F6-45D6-88B8-9181507B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0544D" w:themeColor="text2"/>
        <w:lang w:val="en-US" w:eastAsia="en-US" w:bidi="ar-SA"/>
      </w:rPr>
    </w:rPrDefault>
    <w:pPrDefault>
      <w:pPr>
        <w:spacing w:before="1006" w:line="280" w:lineRule="exact"/>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 w:unhideWhenUsed="1"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qFormat="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16A6"/>
    <w:pPr>
      <w:spacing w:before="0" w:line="240" w:lineRule="auto"/>
    </w:pPr>
  </w:style>
  <w:style w:type="paragraph" w:styleId="Heading1">
    <w:name w:val="heading 1"/>
    <w:basedOn w:val="Normal"/>
    <w:next w:val="Subtitle"/>
    <w:link w:val="Heading1Char"/>
    <w:uiPriority w:val="9"/>
    <w:semiHidden/>
    <w:qFormat/>
    <w:rsid w:val="00236D9A"/>
    <w:pPr>
      <w:spacing w:after="580" w:line="360" w:lineRule="exact"/>
      <w:outlineLvl w:val="0"/>
    </w:pPr>
    <w:rPr>
      <w:rFonts w:eastAsiaTheme="majorEastAsia" w:cstheme="majorBidi"/>
      <w:b/>
      <w:bCs/>
      <w:sz w:val="36"/>
      <w:szCs w:val="28"/>
    </w:rPr>
  </w:style>
  <w:style w:type="paragraph" w:styleId="Heading2">
    <w:name w:val="heading 2"/>
    <w:basedOn w:val="Normal"/>
    <w:next w:val="Normal"/>
    <w:link w:val="Heading2Char"/>
    <w:uiPriority w:val="9"/>
    <w:semiHidden/>
    <w:rsid w:val="00947820"/>
    <w:pPr>
      <w:keepNext/>
      <w:keepLines/>
      <w:spacing w:before="40"/>
      <w:outlineLvl w:val="1"/>
    </w:pPr>
    <w:rPr>
      <w:rFonts w:asciiTheme="majorHAnsi" w:eastAsiaTheme="majorEastAsia" w:hAnsiTheme="majorHAnsi" w:cstheme="majorBidi"/>
      <w:color w:val="006660" w:themeColor="accent1" w:themeShade="BF"/>
      <w:sz w:val="26"/>
      <w:szCs w:val="26"/>
    </w:rPr>
  </w:style>
  <w:style w:type="paragraph" w:styleId="Heading3">
    <w:name w:val="heading 3"/>
    <w:basedOn w:val="Normal"/>
    <w:next w:val="Normal"/>
    <w:link w:val="Heading3Char"/>
    <w:uiPriority w:val="9"/>
    <w:semiHidden/>
    <w:qFormat/>
    <w:rsid w:val="00947820"/>
    <w:pPr>
      <w:keepNext/>
      <w:keepLines/>
      <w:spacing w:before="40"/>
      <w:outlineLvl w:val="2"/>
    </w:pPr>
    <w:rPr>
      <w:rFonts w:asciiTheme="majorHAnsi" w:eastAsiaTheme="majorEastAsia" w:hAnsiTheme="majorHAnsi" w:cstheme="majorBidi"/>
      <w:color w:val="00444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12B31"/>
    <w:pPr>
      <w:tabs>
        <w:tab w:val="center" w:pos="4680"/>
        <w:tab w:val="right" w:pos="9360"/>
      </w:tabs>
    </w:pPr>
  </w:style>
  <w:style w:type="paragraph" w:styleId="BalloonText">
    <w:name w:val="Balloon Text"/>
    <w:basedOn w:val="Normal"/>
    <w:link w:val="BalloonTextChar"/>
    <w:uiPriority w:val="99"/>
    <w:semiHidden/>
    <w:rsid w:val="00793974"/>
    <w:rPr>
      <w:rFonts w:ascii="Tahoma" w:hAnsi="Tahoma" w:cs="Tahoma"/>
      <w:sz w:val="16"/>
      <w:szCs w:val="16"/>
    </w:rPr>
  </w:style>
  <w:style w:type="character" w:customStyle="1" w:styleId="BalloonTextChar">
    <w:name w:val="Balloon Text Char"/>
    <w:basedOn w:val="DefaultParagraphFont"/>
    <w:link w:val="BalloonText"/>
    <w:uiPriority w:val="99"/>
    <w:semiHidden/>
    <w:rsid w:val="007567FF"/>
    <w:rPr>
      <w:rFonts w:ascii="Tahoma" w:hAnsi="Tahoma" w:cs="Tahoma"/>
      <w:color w:val="50544D"/>
      <w:sz w:val="16"/>
      <w:szCs w:val="16"/>
      <w:lang w:val="en-AU"/>
    </w:rPr>
  </w:style>
  <w:style w:type="character" w:styleId="PlaceholderText">
    <w:name w:val="Placeholder Text"/>
    <w:basedOn w:val="DefaultParagraphFont"/>
    <w:uiPriority w:val="99"/>
    <w:semiHidden/>
    <w:rsid w:val="00793974"/>
    <w:rPr>
      <w:color w:val="808080"/>
    </w:rPr>
  </w:style>
  <w:style w:type="character" w:customStyle="1" w:styleId="Heading1Char">
    <w:name w:val="Heading 1 Char"/>
    <w:basedOn w:val="DefaultParagraphFont"/>
    <w:link w:val="Heading1"/>
    <w:uiPriority w:val="9"/>
    <w:semiHidden/>
    <w:rsid w:val="00C803BD"/>
    <w:rPr>
      <w:rFonts w:eastAsiaTheme="majorEastAsia" w:cstheme="majorBidi"/>
      <w:b/>
      <w:bCs/>
      <w:sz w:val="36"/>
      <w:szCs w:val="28"/>
    </w:rPr>
  </w:style>
  <w:style w:type="paragraph" w:styleId="Subtitle">
    <w:name w:val="Subtitle"/>
    <w:basedOn w:val="Normal"/>
    <w:next w:val="Normal"/>
    <w:link w:val="SubtitleChar"/>
    <w:uiPriority w:val="11"/>
    <w:semiHidden/>
    <w:qFormat/>
    <w:rsid w:val="003F328D"/>
    <w:pPr>
      <w:numPr>
        <w:ilvl w:val="1"/>
      </w:numPr>
    </w:pPr>
    <w:rPr>
      <w:rFonts w:eastAsiaTheme="majorEastAsia" w:cstheme="majorBidi"/>
      <w:b/>
      <w:iCs/>
      <w:szCs w:val="24"/>
    </w:rPr>
  </w:style>
  <w:style w:type="character" w:customStyle="1" w:styleId="SubtitleChar">
    <w:name w:val="Subtitle Char"/>
    <w:basedOn w:val="DefaultParagraphFont"/>
    <w:link w:val="Subtitle"/>
    <w:uiPriority w:val="11"/>
    <w:semiHidden/>
    <w:rsid w:val="00C803BD"/>
    <w:rPr>
      <w:rFonts w:eastAsiaTheme="majorEastAsia" w:cstheme="majorBidi"/>
      <w:b/>
      <w:iCs/>
      <w:sz w:val="20"/>
      <w:szCs w:val="24"/>
    </w:rPr>
  </w:style>
  <w:style w:type="character" w:customStyle="1" w:styleId="HeaderChar">
    <w:name w:val="Header Char"/>
    <w:basedOn w:val="DefaultParagraphFont"/>
    <w:link w:val="Header"/>
    <w:uiPriority w:val="99"/>
    <w:semiHidden/>
    <w:rsid w:val="007567FF"/>
    <w:rPr>
      <w:color w:val="50544D"/>
      <w:sz w:val="20"/>
      <w:lang w:val="en-AU"/>
    </w:rPr>
  </w:style>
  <w:style w:type="table" w:styleId="TableGrid">
    <w:name w:val="Table Grid"/>
    <w:basedOn w:val="TableNormal"/>
    <w:uiPriority w:val="59"/>
    <w:rsid w:val="003F32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semiHidden/>
    <w:rsid w:val="00312B31"/>
    <w:pPr>
      <w:tabs>
        <w:tab w:val="center" w:pos="4680"/>
        <w:tab w:val="right" w:pos="9360"/>
      </w:tabs>
    </w:pPr>
  </w:style>
  <w:style w:type="character" w:customStyle="1" w:styleId="FooterChar">
    <w:name w:val="Footer Char"/>
    <w:basedOn w:val="DefaultParagraphFont"/>
    <w:link w:val="Footer"/>
    <w:uiPriority w:val="99"/>
    <w:semiHidden/>
    <w:rsid w:val="007567FF"/>
    <w:rPr>
      <w:color w:val="50544D"/>
      <w:sz w:val="20"/>
      <w:lang w:val="en-AU"/>
    </w:rPr>
  </w:style>
  <w:style w:type="character" w:styleId="Strong">
    <w:name w:val="Strong"/>
    <w:basedOn w:val="DefaultParagraphFont"/>
    <w:uiPriority w:val="22"/>
    <w:semiHidden/>
    <w:rsid w:val="00091DC5"/>
    <w:rPr>
      <w:b/>
      <w:bCs/>
    </w:rPr>
  </w:style>
  <w:style w:type="table" w:customStyle="1" w:styleId="TableGrid1">
    <w:name w:val="Table Grid1"/>
    <w:basedOn w:val="TableNormal"/>
    <w:next w:val="TableGrid"/>
    <w:uiPriority w:val="59"/>
    <w:rsid w:val="00A87C23"/>
    <w:pPr>
      <w:spacing w:before="0" w:line="240" w:lineRule="auto"/>
    </w:pPr>
    <w:rPr>
      <w:rFonts w:eastAsia="Arial"/>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Heading">
    <w:name w:val="Body Heading"/>
    <w:qFormat/>
    <w:rsid w:val="0059710E"/>
    <w:pPr>
      <w:spacing w:before="0" w:after="280" w:line="280" w:lineRule="atLeast"/>
    </w:pPr>
    <w:rPr>
      <w:rFonts w:ascii="Arial" w:eastAsia="Arial" w:hAnsi="Arial"/>
      <w:b/>
      <w:color w:val="018982" w:themeColor="accent1"/>
      <w:sz w:val="28"/>
      <w:szCs w:val="27"/>
    </w:rPr>
  </w:style>
  <w:style w:type="character" w:styleId="PageNumber">
    <w:name w:val="page number"/>
    <w:basedOn w:val="DefaultParagraphFont"/>
    <w:uiPriority w:val="99"/>
    <w:semiHidden/>
    <w:unhideWhenUsed/>
    <w:rsid w:val="00A87C23"/>
  </w:style>
  <w:style w:type="paragraph" w:customStyle="1" w:styleId="HeadlineText">
    <w:name w:val="Headline Text"/>
    <w:rsid w:val="0059710E"/>
    <w:pPr>
      <w:framePr w:hSpace="181" w:wrap="around" w:vAnchor="page" w:hAnchor="margin" w:y="852"/>
      <w:tabs>
        <w:tab w:val="left" w:pos="500"/>
        <w:tab w:val="right" w:pos="5060"/>
      </w:tabs>
      <w:suppressAutoHyphens/>
      <w:spacing w:before="0" w:line="220" w:lineRule="atLeast"/>
    </w:pPr>
    <w:rPr>
      <w:rFonts w:eastAsia="Arial" w:cstheme="minorHAnsi"/>
      <w:b/>
      <w:color w:val="018982" w:themeColor="accent1"/>
      <w:spacing w:val="-4"/>
      <w:sz w:val="18"/>
      <w:szCs w:val="18"/>
    </w:rPr>
  </w:style>
  <w:style w:type="paragraph" w:customStyle="1" w:styleId="Headline1">
    <w:name w:val="Headline 1"/>
    <w:basedOn w:val="Normal"/>
    <w:rsid w:val="00C27105"/>
    <w:pPr>
      <w:framePr w:hSpace="180" w:wrap="around" w:vAnchor="page" w:hAnchor="margin" w:y="852"/>
      <w:tabs>
        <w:tab w:val="left" w:pos="397"/>
      </w:tabs>
      <w:spacing w:line="640" w:lineRule="exact"/>
    </w:pPr>
    <w:rPr>
      <w:rFonts w:ascii="Arial" w:eastAsia="Cambria" w:hAnsi="Arial" w:cs="Times New Roman"/>
      <w:b/>
      <w:bCs/>
      <w:color w:val="01AB8B" w:themeColor="accent2"/>
      <w:spacing w:val="-4"/>
      <w:sz w:val="64"/>
      <w:szCs w:val="64"/>
    </w:rPr>
  </w:style>
  <w:style w:type="paragraph" w:customStyle="1" w:styleId="Headline2">
    <w:name w:val="Headline 2"/>
    <w:basedOn w:val="Headline1"/>
    <w:rsid w:val="00FF4466"/>
    <w:pPr>
      <w:framePr w:wrap="around"/>
    </w:pPr>
    <w:rPr>
      <w:color w:val="B3DE68" w:themeColor="accent3"/>
    </w:rPr>
  </w:style>
  <w:style w:type="paragraph" w:styleId="BodyText">
    <w:name w:val="Body Text"/>
    <w:basedOn w:val="Normal"/>
    <w:link w:val="BodyTextChar"/>
    <w:uiPriority w:val="99"/>
    <w:unhideWhenUsed/>
    <w:qFormat/>
    <w:rsid w:val="002A6DDC"/>
    <w:pPr>
      <w:spacing w:after="180" w:line="240" w:lineRule="atLeast"/>
    </w:pPr>
  </w:style>
  <w:style w:type="character" w:customStyle="1" w:styleId="BodyTextChar">
    <w:name w:val="Body Text Char"/>
    <w:basedOn w:val="DefaultParagraphFont"/>
    <w:link w:val="BodyText"/>
    <w:uiPriority w:val="99"/>
    <w:rsid w:val="002A6DDC"/>
    <w:rPr>
      <w:color w:val="000000" w:themeColor="text1"/>
      <w:sz w:val="20"/>
      <w:lang w:val="en-AU"/>
    </w:rPr>
  </w:style>
  <w:style w:type="paragraph" w:styleId="FootnoteText">
    <w:name w:val="footnote text"/>
    <w:basedOn w:val="Normal"/>
    <w:link w:val="FootnoteTextChar"/>
    <w:uiPriority w:val="99"/>
    <w:semiHidden/>
    <w:unhideWhenUsed/>
    <w:rsid w:val="004A18DB"/>
    <w:rPr>
      <w:sz w:val="16"/>
    </w:rPr>
  </w:style>
  <w:style w:type="character" w:customStyle="1" w:styleId="FootnoteTextChar">
    <w:name w:val="Footnote Text Char"/>
    <w:basedOn w:val="DefaultParagraphFont"/>
    <w:link w:val="FootnoteText"/>
    <w:uiPriority w:val="99"/>
    <w:semiHidden/>
    <w:rsid w:val="004A18DB"/>
    <w:rPr>
      <w:color w:val="000000" w:themeColor="text1"/>
      <w:sz w:val="16"/>
      <w:szCs w:val="20"/>
      <w:lang w:val="en-AU"/>
    </w:rPr>
  </w:style>
  <w:style w:type="character" w:styleId="FootnoteReference">
    <w:name w:val="footnote reference"/>
    <w:basedOn w:val="DefaultParagraphFont"/>
    <w:uiPriority w:val="99"/>
    <w:semiHidden/>
    <w:unhideWhenUsed/>
    <w:rsid w:val="00283639"/>
    <w:rPr>
      <w:vertAlign w:val="superscript"/>
    </w:rPr>
  </w:style>
  <w:style w:type="table" w:styleId="GridTable1Light-Accent1">
    <w:name w:val="Grid Table 1 Light Accent 1"/>
    <w:aliases w:val="BHPB"/>
    <w:basedOn w:val="TableNormal"/>
    <w:uiPriority w:val="46"/>
    <w:rsid w:val="00337215"/>
    <w:pPr>
      <w:spacing w:before="20" w:after="20" w:line="240" w:lineRule="auto"/>
    </w:pPr>
    <w:rPr>
      <w:rFonts w:eastAsia="Times New Roman" w:cs="Times New Roman"/>
    </w:rPr>
    <w:tblPr>
      <w:tblStyleRowBandSize w:val="1"/>
      <w:tblStyleColBandSize w:val="1"/>
      <w:tblInd w:w="113" w:type="dxa"/>
      <w:tblBorders>
        <w:top w:val="single" w:sz="4" w:space="0" w:color="018982" w:themeColor="accent1"/>
        <w:left w:val="single" w:sz="4" w:space="0" w:color="018982" w:themeColor="accent1"/>
        <w:bottom w:val="single" w:sz="4" w:space="0" w:color="018982" w:themeColor="accent1"/>
        <w:right w:val="single" w:sz="4" w:space="0" w:color="018982" w:themeColor="accent1"/>
        <w:insideH w:val="single" w:sz="4" w:space="0" w:color="018982" w:themeColor="accent1"/>
        <w:insideV w:val="single" w:sz="4" w:space="0" w:color="018982" w:themeColor="accent1"/>
      </w:tblBorders>
    </w:tblPr>
    <w:tcPr>
      <w:shd w:val="clear" w:color="auto" w:fill="auto"/>
    </w:tcPr>
    <w:tblStylePr w:type="firstRow">
      <w:rPr>
        <w:b/>
        <w:bCs/>
        <w:color w:val="50544D" w:themeColor="text2"/>
      </w:rPr>
      <w:tblPr/>
      <w:tcPr>
        <w:tcBorders>
          <w:bottom w:val="single" w:sz="4" w:space="0" w:color="018982" w:themeColor="accent1"/>
        </w:tcBorders>
        <w:shd w:val="clear" w:color="auto" w:fill="auto"/>
      </w:tcPr>
    </w:tblStylePr>
    <w:tblStylePr w:type="lastRow">
      <w:rPr>
        <w:b/>
        <w:bCs/>
      </w:rPr>
      <w:tblPr/>
      <w:tcPr>
        <w:tcBorders>
          <w:top w:val="double" w:sz="2" w:space="0" w:color="21FDF1" w:themeColor="accent1" w:themeTint="99"/>
        </w:tcBorders>
      </w:tcPr>
    </w:tblStylePr>
    <w:tblStylePr w:type="firstCol">
      <w:rPr>
        <w:b w:val="0"/>
        <w:bCs/>
      </w:rPr>
    </w:tblStylePr>
    <w:tblStylePr w:type="lastCol">
      <w:rPr>
        <w:b/>
        <w:bCs/>
      </w:rPr>
    </w:tblStylePr>
    <w:tblStylePr w:type="band1Horz">
      <w:tblPr/>
      <w:tcPr>
        <w:shd w:val="clear" w:color="auto" w:fill="D1EBA4" w:themeFill="accent3" w:themeFillTint="99"/>
      </w:tcPr>
    </w:tblStylePr>
  </w:style>
  <w:style w:type="paragraph" w:styleId="Caption">
    <w:name w:val="caption"/>
    <w:basedOn w:val="BodyText"/>
    <w:next w:val="Normal"/>
    <w:uiPriority w:val="5"/>
    <w:unhideWhenUsed/>
    <w:qFormat/>
    <w:rsid w:val="008903D0"/>
    <w:pPr>
      <w:tabs>
        <w:tab w:val="left" w:pos="1440"/>
      </w:tabs>
      <w:spacing w:before="40"/>
    </w:pPr>
    <w:rPr>
      <w:rFonts w:eastAsia="Times New Roman" w:cs="Times New Roman"/>
      <w:b/>
      <w:szCs w:val="16"/>
    </w:rPr>
  </w:style>
  <w:style w:type="character" w:styleId="Hyperlink">
    <w:name w:val="Hyperlink"/>
    <w:basedOn w:val="DefaultParagraphFont"/>
    <w:uiPriority w:val="99"/>
    <w:unhideWhenUsed/>
    <w:rsid w:val="00947820"/>
    <w:rPr>
      <w:color w:val="0563C1" w:themeColor="hyperlink"/>
      <w:u w:val="single"/>
    </w:rPr>
  </w:style>
  <w:style w:type="paragraph" w:styleId="TOC1">
    <w:name w:val="toc 1"/>
    <w:basedOn w:val="Normal"/>
    <w:next w:val="Normal"/>
    <w:autoRedefine/>
    <w:uiPriority w:val="39"/>
    <w:unhideWhenUsed/>
    <w:rsid w:val="0079130C"/>
    <w:pPr>
      <w:tabs>
        <w:tab w:val="right" w:pos="2977"/>
      </w:tabs>
    </w:pPr>
    <w:rPr>
      <w:color w:val="01AB8B" w:themeColor="accent2"/>
      <w:sz w:val="18"/>
    </w:rPr>
  </w:style>
  <w:style w:type="character" w:customStyle="1" w:styleId="Heading2Char">
    <w:name w:val="Heading 2 Char"/>
    <w:basedOn w:val="DefaultParagraphFont"/>
    <w:link w:val="Heading2"/>
    <w:uiPriority w:val="9"/>
    <w:semiHidden/>
    <w:rsid w:val="00947820"/>
    <w:rPr>
      <w:rFonts w:asciiTheme="majorHAnsi" w:eastAsiaTheme="majorEastAsia" w:hAnsiTheme="majorHAnsi" w:cstheme="majorBidi"/>
      <w:color w:val="006660" w:themeColor="accent1" w:themeShade="BF"/>
      <w:sz w:val="26"/>
      <w:szCs w:val="26"/>
    </w:rPr>
  </w:style>
  <w:style w:type="character" w:customStyle="1" w:styleId="Heading3Char">
    <w:name w:val="Heading 3 Char"/>
    <w:basedOn w:val="DefaultParagraphFont"/>
    <w:link w:val="Heading3"/>
    <w:uiPriority w:val="9"/>
    <w:semiHidden/>
    <w:rsid w:val="00947820"/>
    <w:rPr>
      <w:rFonts w:asciiTheme="majorHAnsi" w:eastAsiaTheme="majorEastAsia" w:hAnsiTheme="majorHAnsi" w:cstheme="majorBidi"/>
      <w:color w:val="004440" w:themeColor="accent1" w:themeShade="7F"/>
      <w:sz w:val="24"/>
      <w:szCs w:val="24"/>
    </w:rPr>
  </w:style>
  <w:style w:type="character" w:customStyle="1" w:styleId="UnresolvedMention1">
    <w:name w:val="Unresolved Mention1"/>
    <w:basedOn w:val="DefaultParagraphFont"/>
    <w:uiPriority w:val="99"/>
    <w:semiHidden/>
    <w:unhideWhenUsed/>
    <w:rsid w:val="00502ED4"/>
    <w:rPr>
      <w:color w:val="808080"/>
      <w:shd w:val="clear" w:color="auto" w:fill="E6E6E6"/>
    </w:rPr>
  </w:style>
  <w:style w:type="paragraph" w:styleId="ListParagraph">
    <w:name w:val="List Paragraph"/>
    <w:basedOn w:val="Normal"/>
    <w:uiPriority w:val="34"/>
    <w:qFormat/>
    <w:rsid w:val="00F63FD1"/>
    <w:pPr>
      <w:ind w:left="720"/>
      <w:contextualSpacing/>
    </w:pPr>
    <w:rPr>
      <w:rFonts w:eastAsia="Times New Roman" w:cs="Times New Roman"/>
    </w:rPr>
  </w:style>
  <w:style w:type="character" w:styleId="UnresolvedMention">
    <w:name w:val="Unresolved Mention"/>
    <w:basedOn w:val="DefaultParagraphFont"/>
    <w:uiPriority w:val="99"/>
    <w:semiHidden/>
    <w:unhideWhenUsed/>
    <w:rsid w:val="000E1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3642">
      <w:bodyDiv w:val="1"/>
      <w:marLeft w:val="0"/>
      <w:marRight w:val="0"/>
      <w:marTop w:val="0"/>
      <w:marBottom w:val="0"/>
      <w:divBdr>
        <w:top w:val="none" w:sz="0" w:space="0" w:color="auto"/>
        <w:left w:val="none" w:sz="0" w:space="0" w:color="auto"/>
        <w:bottom w:val="none" w:sz="0" w:space="0" w:color="auto"/>
        <w:right w:val="none" w:sz="0" w:space="0" w:color="auto"/>
      </w:divBdr>
    </w:div>
    <w:div w:id="181868980">
      <w:bodyDiv w:val="1"/>
      <w:marLeft w:val="0"/>
      <w:marRight w:val="0"/>
      <w:marTop w:val="0"/>
      <w:marBottom w:val="0"/>
      <w:divBdr>
        <w:top w:val="none" w:sz="0" w:space="0" w:color="auto"/>
        <w:left w:val="none" w:sz="0" w:space="0" w:color="auto"/>
        <w:bottom w:val="none" w:sz="0" w:space="0" w:color="auto"/>
        <w:right w:val="none" w:sz="0" w:space="0" w:color="auto"/>
      </w:divBdr>
    </w:div>
    <w:div w:id="187301968">
      <w:bodyDiv w:val="1"/>
      <w:marLeft w:val="0"/>
      <w:marRight w:val="0"/>
      <w:marTop w:val="0"/>
      <w:marBottom w:val="0"/>
      <w:divBdr>
        <w:top w:val="none" w:sz="0" w:space="0" w:color="auto"/>
        <w:left w:val="none" w:sz="0" w:space="0" w:color="auto"/>
        <w:bottom w:val="none" w:sz="0" w:space="0" w:color="auto"/>
        <w:right w:val="none" w:sz="0" w:space="0" w:color="auto"/>
      </w:divBdr>
    </w:div>
    <w:div w:id="271010720">
      <w:bodyDiv w:val="1"/>
      <w:marLeft w:val="0"/>
      <w:marRight w:val="0"/>
      <w:marTop w:val="0"/>
      <w:marBottom w:val="0"/>
      <w:divBdr>
        <w:top w:val="none" w:sz="0" w:space="0" w:color="auto"/>
        <w:left w:val="none" w:sz="0" w:space="0" w:color="auto"/>
        <w:bottom w:val="none" w:sz="0" w:space="0" w:color="auto"/>
        <w:right w:val="none" w:sz="0" w:space="0" w:color="auto"/>
      </w:divBdr>
    </w:div>
    <w:div w:id="428887898">
      <w:bodyDiv w:val="1"/>
      <w:marLeft w:val="0"/>
      <w:marRight w:val="0"/>
      <w:marTop w:val="0"/>
      <w:marBottom w:val="0"/>
      <w:divBdr>
        <w:top w:val="none" w:sz="0" w:space="0" w:color="auto"/>
        <w:left w:val="none" w:sz="0" w:space="0" w:color="auto"/>
        <w:bottom w:val="none" w:sz="0" w:space="0" w:color="auto"/>
        <w:right w:val="none" w:sz="0" w:space="0" w:color="auto"/>
      </w:divBdr>
      <w:divsChild>
        <w:div w:id="2116249561">
          <w:marLeft w:val="0"/>
          <w:marRight w:val="0"/>
          <w:marTop w:val="0"/>
          <w:marBottom w:val="0"/>
          <w:divBdr>
            <w:top w:val="none" w:sz="0" w:space="0" w:color="auto"/>
            <w:left w:val="none" w:sz="0" w:space="0" w:color="auto"/>
            <w:bottom w:val="none" w:sz="0" w:space="0" w:color="auto"/>
            <w:right w:val="none" w:sz="0" w:space="0" w:color="auto"/>
          </w:divBdr>
        </w:div>
      </w:divsChild>
    </w:div>
    <w:div w:id="466435028">
      <w:bodyDiv w:val="1"/>
      <w:marLeft w:val="0"/>
      <w:marRight w:val="0"/>
      <w:marTop w:val="0"/>
      <w:marBottom w:val="0"/>
      <w:divBdr>
        <w:top w:val="none" w:sz="0" w:space="0" w:color="auto"/>
        <w:left w:val="none" w:sz="0" w:space="0" w:color="auto"/>
        <w:bottom w:val="none" w:sz="0" w:space="0" w:color="auto"/>
        <w:right w:val="none" w:sz="0" w:space="0" w:color="auto"/>
      </w:divBdr>
    </w:div>
    <w:div w:id="602566262">
      <w:bodyDiv w:val="1"/>
      <w:marLeft w:val="0"/>
      <w:marRight w:val="0"/>
      <w:marTop w:val="0"/>
      <w:marBottom w:val="0"/>
      <w:divBdr>
        <w:top w:val="none" w:sz="0" w:space="0" w:color="auto"/>
        <w:left w:val="none" w:sz="0" w:space="0" w:color="auto"/>
        <w:bottom w:val="none" w:sz="0" w:space="0" w:color="auto"/>
        <w:right w:val="none" w:sz="0" w:space="0" w:color="auto"/>
      </w:divBdr>
      <w:divsChild>
        <w:div w:id="1935941972">
          <w:marLeft w:val="1411"/>
          <w:marRight w:val="0"/>
          <w:marTop w:val="77"/>
          <w:marBottom w:val="120"/>
          <w:divBdr>
            <w:top w:val="none" w:sz="0" w:space="0" w:color="auto"/>
            <w:left w:val="none" w:sz="0" w:space="0" w:color="auto"/>
            <w:bottom w:val="none" w:sz="0" w:space="0" w:color="auto"/>
            <w:right w:val="none" w:sz="0" w:space="0" w:color="auto"/>
          </w:divBdr>
        </w:div>
        <w:div w:id="159005745">
          <w:marLeft w:val="1411"/>
          <w:marRight w:val="0"/>
          <w:marTop w:val="77"/>
          <w:marBottom w:val="120"/>
          <w:divBdr>
            <w:top w:val="none" w:sz="0" w:space="0" w:color="auto"/>
            <w:left w:val="none" w:sz="0" w:space="0" w:color="auto"/>
            <w:bottom w:val="none" w:sz="0" w:space="0" w:color="auto"/>
            <w:right w:val="none" w:sz="0" w:space="0" w:color="auto"/>
          </w:divBdr>
        </w:div>
        <w:div w:id="1166822427">
          <w:marLeft w:val="1411"/>
          <w:marRight w:val="0"/>
          <w:marTop w:val="77"/>
          <w:marBottom w:val="120"/>
          <w:divBdr>
            <w:top w:val="none" w:sz="0" w:space="0" w:color="auto"/>
            <w:left w:val="none" w:sz="0" w:space="0" w:color="auto"/>
            <w:bottom w:val="none" w:sz="0" w:space="0" w:color="auto"/>
            <w:right w:val="none" w:sz="0" w:space="0" w:color="auto"/>
          </w:divBdr>
        </w:div>
        <w:div w:id="394165000">
          <w:marLeft w:val="1411"/>
          <w:marRight w:val="0"/>
          <w:marTop w:val="77"/>
          <w:marBottom w:val="120"/>
          <w:divBdr>
            <w:top w:val="none" w:sz="0" w:space="0" w:color="auto"/>
            <w:left w:val="none" w:sz="0" w:space="0" w:color="auto"/>
            <w:bottom w:val="none" w:sz="0" w:space="0" w:color="auto"/>
            <w:right w:val="none" w:sz="0" w:space="0" w:color="auto"/>
          </w:divBdr>
        </w:div>
        <w:div w:id="1670213264">
          <w:marLeft w:val="1411"/>
          <w:marRight w:val="0"/>
          <w:marTop w:val="77"/>
          <w:marBottom w:val="120"/>
          <w:divBdr>
            <w:top w:val="none" w:sz="0" w:space="0" w:color="auto"/>
            <w:left w:val="none" w:sz="0" w:space="0" w:color="auto"/>
            <w:bottom w:val="none" w:sz="0" w:space="0" w:color="auto"/>
            <w:right w:val="none" w:sz="0" w:space="0" w:color="auto"/>
          </w:divBdr>
        </w:div>
        <w:div w:id="1103186365">
          <w:marLeft w:val="1411"/>
          <w:marRight w:val="0"/>
          <w:marTop w:val="77"/>
          <w:marBottom w:val="120"/>
          <w:divBdr>
            <w:top w:val="none" w:sz="0" w:space="0" w:color="auto"/>
            <w:left w:val="none" w:sz="0" w:space="0" w:color="auto"/>
            <w:bottom w:val="none" w:sz="0" w:space="0" w:color="auto"/>
            <w:right w:val="none" w:sz="0" w:space="0" w:color="auto"/>
          </w:divBdr>
        </w:div>
        <w:div w:id="963268180">
          <w:marLeft w:val="1411"/>
          <w:marRight w:val="0"/>
          <w:marTop w:val="77"/>
          <w:marBottom w:val="120"/>
          <w:divBdr>
            <w:top w:val="none" w:sz="0" w:space="0" w:color="auto"/>
            <w:left w:val="none" w:sz="0" w:space="0" w:color="auto"/>
            <w:bottom w:val="none" w:sz="0" w:space="0" w:color="auto"/>
            <w:right w:val="none" w:sz="0" w:space="0" w:color="auto"/>
          </w:divBdr>
        </w:div>
        <w:div w:id="1880048729">
          <w:marLeft w:val="1411"/>
          <w:marRight w:val="0"/>
          <w:marTop w:val="77"/>
          <w:marBottom w:val="120"/>
          <w:divBdr>
            <w:top w:val="none" w:sz="0" w:space="0" w:color="auto"/>
            <w:left w:val="none" w:sz="0" w:space="0" w:color="auto"/>
            <w:bottom w:val="none" w:sz="0" w:space="0" w:color="auto"/>
            <w:right w:val="none" w:sz="0" w:space="0" w:color="auto"/>
          </w:divBdr>
        </w:div>
        <w:div w:id="331103791">
          <w:marLeft w:val="1411"/>
          <w:marRight w:val="0"/>
          <w:marTop w:val="77"/>
          <w:marBottom w:val="120"/>
          <w:divBdr>
            <w:top w:val="none" w:sz="0" w:space="0" w:color="auto"/>
            <w:left w:val="none" w:sz="0" w:space="0" w:color="auto"/>
            <w:bottom w:val="none" w:sz="0" w:space="0" w:color="auto"/>
            <w:right w:val="none" w:sz="0" w:space="0" w:color="auto"/>
          </w:divBdr>
        </w:div>
      </w:divsChild>
    </w:div>
    <w:div w:id="706489887">
      <w:bodyDiv w:val="1"/>
      <w:marLeft w:val="0"/>
      <w:marRight w:val="0"/>
      <w:marTop w:val="0"/>
      <w:marBottom w:val="0"/>
      <w:divBdr>
        <w:top w:val="none" w:sz="0" w:space="0" w:color="auto"/>
        <w:left w:val="none" w:sz="0" w:space="0" w:color="auto"/>
        <w:bottom w:val="none" w:sz="0" w:space="0" w:color="auto"/>
        <w:right w:val="none" w:sz="0" w:space="0" w:color="auto"/>
      </w:divBdr>
    </w:div>
    <w:div w:id="1035350065">
      <w:bodyDiv w:val="1"/>
      <w:marLeft w:val="0"/>
      <w:marRight w:val="0"/>
      <w:marTop w:val="0"/>
      <w:marBottom w:val="0"/>
      <w:divBdr>
        <w:top w:val="none" w:sz="0" w:space="0" w:color="auto"/>
        <w:left w:val="none" w:sz="0" w:space="0" w:color="auto"/>
        <w:bottom w:val="none" w:sz="0" w:space="0" w:color="auto"/>
        <w:right w:val="none" w:sz="0" w:space="0" w:color="auto"/>
      </w:divBdr>
    </w:div>
    <w:div w:id="1215317794">
      <w:bodyDiv w:val="1"/>
      <w:marLeft w:val="0"/>
      <w:marRight w:val="0"/>
      <w:marTop w:val="0"/>
      <w:marBottom w:val="0"/>
      <w:divBdr>
        <w:top w:val="none" w:sz="0" w:space="0" w:color="auto"/>
        <w:left w:val="none" w:sz="0" w:space="0" w:color="auto"/>
        <w:bottom w:val="none" w:sz="0" w:space="0" w:color="auto"/>
        <w:right w:val="none" w:sz="0" w:space="0" w:color="auto"/>
      </w:divBdr>
      <w:divsChild>
        <w:div w:id="1094134729">
          <w:marLeft w:val="475"/>
          <w:marRight w:val="0"/>
          <w:marTop w:val="77"/>
          <w:marBottom w:val="120"/>
          <w:divBdr>
            <w:top w:val="none" w:sz="0" w:space="0" w:color="auto"/>
            <w:left w:val="none" w:sz="0" w:space="0" w:color="auto"/>
            <w:bottom w:val="none" w:sz="0" w:space="0" w:color="auto"/>
            <w:right w:val="none" w:sz="0" w:space="0" w:color="auto"/>
          </w:divBdr>
        </w:div>
        <w:div w:id="1045251460">
          <w:marLeft w:val="1411"/>
          <w:marRight w:val="0"/>
          <w:marTop w:val="77"/>
          <w:marBottom w:val="120"/>
          <w:divBdr>
            <w:top w:val="none" w:sz="0" w:space="0" w:color="auto"/>
            <w:left w:val="none" w:sz="0" w:space="0" w:color="auto"/>
            <w:bottom w:val="none" w:sz="0" w:space="0" w:color="auto"/>
            <w:right w:val="none" w:sz="0" w:space="0" w:color="auto"/>
          </w:divBdr>
        </w:div>
        <w:div w:id="710492911">
          <w:marLeft w:val="1411"/>
          <w:marRight w:val="0"/>
          <w:marTop w:val="77"/>
          <w:marBottom w:val="120"/>
          <w:divBdr>
            <w:top w:val="none" w:sz="0" w:space="0" w:color="auto"/>
            <w:left w:val="none" w:sz="0" w:space="0" w:color="auto"/>
            <w:bottom w:val="none" w:sz="0" w:space="0" w:color="auto"/>
            <w:right w:val="none" w:sz="0" w:space="0" w:color="auto"/>
          </w:divBdr>
        </w:div>
        <w:div w:id="164638712">
          <w:marLeft w:val="1411"/>
          <w:marRight w:val="0"/>
          <w:marTop w:val="77"/>
          <w:marBottom w:val="120"/>
          <w:divBdr>
            <w:top w:val="none" w:sz="0" w:space="0" w:color="auto"/>
            <w:left w:val="none" w:sz="0" w:space="0" w:color="auto"/>
            <w:bottom w:val="none" w:sz="0" w:space="0" w:color="auto"/>
            <w:right w:val="none" w:sz="0" w:space="0" w:color="auto"/>
          </w:divBdr>
        </w:div>
        <w:div w:id="1470586475">
          <w:marLeft w:val="1411"/>
          <w:marRight w:val="0"/>
          <w:marTop w:val="77"/>
          <w:marBottom w:val="120"/>
          <w:divBdr>
            <w:top w:val="none" w:sz="0" w:space="0" w:color="auto"/>
            <w:left w:val="none" w:sz="0" w:space="0" w:color="auto"/>
            <w:bottom w:val="none" w:sz="0" w:space="0" w:color="auto"/>
            <w:right w:val="none" w:sz="0" w:space="0" w:color="auto"/>
          </w:divBdr>
        </w:div>
        <w:div w:id="603077672">
          <w:marLeft w:val="1411"/>
          <w:marRight w:val="0"/>
          <w:marTop w:val="77"/>
          <w:marBottom w:val="120"/>
          <w:divBdr>
            <w:top w:val="none" w:sz="0" w:space="0" w:color="auto"/>
            <w:left w:val="none" w:sz="0" w:space="0" w:color="auto"/>
            <w:bottom w:val="none" w:sz="0" w:space="0" w:color="auto"/>
            <w:right w:val="none" w:sz="0" w:space="0" w:color="auto"/>
          </w:divBdr>
        </w:div>
        <w:div w:id="1206988012">
          <w:marLeft w:val="1411"/>
          <w:marRight w:val="0"/>
          <w:marTop w:val="77"/>
          <w:marBottom w:val="120"/>
          <w:divBdr>
            <w:top w:val="none" w:sz="0" w:space="0" w:color="auto"/>
            <w:left w:val="none" w:sz="0" w:space="0" w:color="auto"/>
            <w:bottom w:val="none" w:sz="0" w:space="0" w:color="auto"/>
            <w:right w:val="none" w:sz="0" w:space="0" w:color="auto"/>
          </w:divBdr>
        </w:div>
        <w:div w:id="131139692">
          <w:marLeft w:val="1411"/>
          <w:marRight w:val="0"/>
          <w:marTop w:val="77"/>
          <w:marBottom w:val="120"/>
          <w:divBdr>
            <w:top w:val="none" w:sz="0" w:space="0" w:color="auto"/>
            <w:left w:val="none" w:sz="0" w:space="0" w:color="auto"/>
            <w:bottom w:val="none" w:sz="0" w:space="0" w:color="auto"/>
            <w:right w:val="none" w:sz="0" w:space="0" w:color="auto"/>
          </w:divBdr>
        </w:div>
        <w:div w:id="668081">
          <w:marLeft w:val="1411"/>
          <w:marRight w:val="0"/>
          <w:marTop w:val="77"/>
          <w:marBottom w:val="120"/>
          <w:divBdr>
            <w:top w:val="none" w:sz="0" w:space="0" w:color="auto"/>
            <w:left w:val="none" w:sz="0" w:space="0" w:color="auto"/>
            <w:bottom w:val="none" w:sz="0" w:space="0" w:color="auto"/>
            <w:right w:val="none" w:sz="0" w:space="0" w:color="auto"/>
          </w:divBdr>
        </w:div>
        <w:div w:id="1782794544">
          <w:marLeft w:val="1411"/>
          <w:marRight w:val="0"/>
          <w:marTop w:val="77"/>
          <w:marBottom w:val="120"/>
          <w:divBdr>
            <w:top w:val="none" w:sz="0" w:space="0" w:color="auto"/>
            <w:left w:val="none" w:sz="0" w:space="0" w:color="auto"/>
            <w:bottom w:val="none" w:sz="0" w:space="0" w:color="auto"/>
            <w:right w:val="none" w:sz="0" w:space="0" w:color="auto"/>
          </w:divBdr>
        </w:div>
      </w:divsChild>
    </w:div>
    <w:div w:id="1226798954">
      <w:bodyDiv w:val="1"/>
      <w:marLeft w:val="0"/>
      <w:marRight w:val="0"/>
      <w:marTop w:val="0"/>
      <w:marBottom w:val="0"/>
      <w:divBdr>
        <w:top w:val="none" w:sz="0" w:space="0" w:color="auto"/>
        <w:left w:val="none" w:sz="0" w:space="0" w:color="auto"/>
        <w:bottom w:val="none" w:sz="0" w:space="0" w:color="auto"/>
        <w:right w:val="none" w:sz="0" w:space="0" w:color="auto"/>
      </w:divBdr>
    </w:div>
    <w:div w:id="1636984848">
      <w:bodyDiv w:val="1"/>
      <w:marLeft w:val="0"/>
      <w:marRight w:val="0"/>
      <w:marTop w:val="0"/>
      <w:marBottom w:val="0"/>
      <w:divBdr>
        <w:top w:val="none" w:sz="0" w:space="0" w:color="auto"/>
        <w:left w:val="none" w:sz="0" w:space="0" w:color="auto"/>
        <w:bottom w:val="none" w:sz="0" w:space="0" w:color="auto"/>
        <w:right w:val="none" w:sz="0" w:space="0" w:color="auto"/>
      </w:divBdr>
    </w:div>
    <w:div w:id="1664577501">
      <w:bodyDiv w:val="1"/>
      <w:marLeft w:val="0"/>
      <w:marRight w:val="0"/>
      <w:marTop w:val="0"/>
      <w:marBottom w:val="0"/>
      <w:divBdr>
        <w:top w:val="none" w:sz="0" w:space="0" w:color="auto"/>
        <w:left w:val="none" w:sz="0" w:space="0" w:color="auto"/>
        <w:bottom w:val="none" w:sz="0" w:space="0" w:color="auto"/>
        <w:right w:val="none" w:sz="0" w:space="0" w:color="auto"/>
      </w:divBdr>
    </w:div>
    <w:div w:id="203542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1.png"/><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header" Target="header8.xml"/><Relationship Id="rId10" Type="http://schemas.openxmlformats.org/officeDocument/2006/relationships/hyperlink" Target="https://github.com/lordtable/UTDSGC_C3T4" TargetMode="External"/><Relationship Id="rId19" Type="http://schemas.openxmlformats.org/officeDocument/2006/relationships/header" Target="header6.xml"/><Relationship Id="rId31"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header" Target="header7.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zar\AppData\Roaming\Microsoft\Templates\Newsletters\BHP%20Newsletter%20-%20Portra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C925B191484B0EAB0DC5478F1BA503"/>
        <w:category>
          <w:name w:val="General"/>
          <w:gallery w:val="placeholder"/>
        </w:category>
        <w:types>
          <w:type w:val="bbPlcHdr"/>
        </w:types>
        <w:behaviors>
          <w:behavior w:val="content"/>
        </w:behaviors>
        <w:guid w:val="{71D3D200-90EF-45A0-8C6B-AD7CFAE583E2}"/>
      </w:docPartPr>
      <w:docPartBody>
        <w:p w:rsidR="004F3D80" w:rsidRDefault="00766A57">
          <w:pPr>
            <w:pStyle w:val="B2C925B191484B0EAB0DC5478F1BA503"/>
          </w:pPr>
          <w:r>
            <w:t>Click or tap here to enter Project, Team, Function name</w:t>
          </w:r>
          <w:r w:rsidRPr="00BA7E7F">
            <w:t>.</w:t>
          </w:r>
        </w:p>
      </w:docPartBody>
    </w:docPart>
    <w:docPart>
      <w:docPartPr>
        <w:name w:val="56CCFD4DB466407C9659AEFFDEC05583"/>
        <w:category>
          <w:name w:val="General"/>
          <w:gallery w:val="placeholder"/>
        </w:category>
        <w:types>
          <w:type w:val="bbPlcHdr"/>
        </w:types>
        <w:behaviors>
          <w:behavior w:val="content"/>
        </w:behaviors>
        <w:guid w:val="{2A563F9F-13E7-4800-B99A-06650AFA3B00}"/>
      </w:docPartPr>
      <w:docPartBody>
        <w:p w:rsidR="004F3D80" w:rsidRDefault="00766A57">
          <w:pPr>
            <w:pStyle w:val="56CCFD4DB466407C9659AEFFDEC05583"/>
          </w:pPr>
          <w:r w:rsidRPr="000E63A7">
            <w:t xml:space="preserve">Click or tap here to enter </w:t>
          </w:r>
          <w:r>
            <w:t>Headline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A57"/>
    <w:rsid w:val="00032343"/>
    <w:rsid w:val="0027532D"/>
    <w:rsid w:val="002829A7"/>
    <w:rsid w:val="002D68DF"/>
    <w:rsid w:val="003B3532"/>
    <w:rsid w:val="003B6960"/>
    <w:rsid w:val="004F3D80"/>
    <w:rsid w:val="00766A57"/>
    <w:rsid w:val="00912DF4"/>
    <w:rsid w:val="009C0F7E"/>
    <w:rsid w:val="00C54765"/>
    <w:rsid w:val="00EF5238"/>
    <w:rsid w:val="00F2600F"/>
    <w:rsid w:val="00FF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C925B191484B0EAB0DC5478F1BA503">
    <w:name w:val="B2C925B191484B0EAB0DC5478F1BA503"/>
  </w:style>
  <w:style w:type="paragraph" w:customStyle="1" w:styleId="56CCFD4DB466407C9659AEFFDEC05583">
    <w:name w:val="56CCFD4DB466407C9659AEFFDEC055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BHP Blue">
  <a:themeElements>
    <a:clrScheme name="BHP Green">
      <a:dk1>
        <a:sysClr val="windowText" lastClr="000000"/>
      </a:dk1>
      <a:lt1>
        <a:sysClr val="window" lastClr="FFFFFF"/>
      </a:lt1>
      <a:dk2>
        <a:srgbClr val="50544D"/>
      </a:dk2>
      <a:lt2>
        <a:srgbClr val="FFFFFF"/>
      </a:lt2>
      <a:accent1>
        <a:srgbClr val="018982"/>
      </a:accent1>
      <a:accent2>
        <a:srgbClr val="01AB8B"/>
      </a:accent2>
      <a:accent3>
        <a:srgbClr val="B3DE68"/>
      </a:accent3>
      <a:accent4>
        <a:srgbClr val="742068"/>
      </a:accent4>
      <a:accent5>
        <a:srgbClr val="234483"/>
      </a:accent5>
      <a:accent6>
        <a:srgbClr val="E65400"/>
      </a:accent6>
      <a:hlink>
        <a:srgbClr val="0563C1"/>
      </a:hlink>
      <a:folHlink>
        <a:srgbClr val="954F72"/>
      </a:folHlink>
    </a:clrScheme>
    <a:fontScheme name="Avintiv_06162015">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cap="flat" cmpd="sng" algn="ctr">
          <a:noFill/>
          <a:prstDash val="solid"/>
          <a:miter lim="800000"/>
          <a:headEnd type="none" w="med" len="med"/>
          <a:tailEnd type="none" w="med" len="med"/>
        </a:ln>
        <a:effectLst/>
      </a:spPr>
      <a:bodyPr vert="horz" wrap="none" lIns="91440" tIns="45720" rIns="91440" bIns="45720" numCol="1" rtlCol="0"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sz="2400" b="0" i="0" u="none" strike="noStrike" cap="none" normalizeH="0" baseline="0" smtClean="0">
            <a:ln>
              <a:noFill/>
            </a:ln>
            <a:solidFill>
              <a:schemeClr val="tx1"/>
            </a:solidFill>
            <a:effectLst/>
            <a:latin typeface="Times New Roman" pitchFamily="18"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miter lim="800000"/>
          <a:headEnd type="none" w="med" len="med"/>
          <a:tailEnd type="none" w="med" len="med"/>
        </a:ln>
        <a:effectLst/>
      </a:spPr>
      <a:bodyPr vert="horz" wrap="none" lIns="91440" tIns="45720" rIns="91440" bIns="45720" numCol="1"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lang="en-US" sz="2400" b="0" i="0" u="none" strike="noStrike" cap="none" normalizeH="0" baseline="0" smtClean="0">
            <a:ln>
              <a:noFill/>
            </a:ln>
            <a:solidFill>
              <a:schemeClr val="tx1"/>
            </a:solidFill>
            <a:effectLst/>
            <a:latin typeface="Times New Roman" pitchFamily="18" charset="0"/>
          </a:defRPr>
        </a:defPPr>
      </a:lstStyle>
    </a:lnDef>
    <a:txDef>
      <a:spPr>
        <a:noFill/>
      </a:spPr>
      <a:bodyPr wrap="square" lIns="0" tIns="0" rIns="0" bIns="0" rtlCol="0">
        <a:noAutofit/>
      </a:bodyPr>
      <a:lstStyle>
        <a:defPPr>
          <a:defRPr dirty="0"/>
        </a:defPPr>
      </a:lstStyle>
    </a:txDef>
  </a:objectDefaults>
  <a:extraClrSchemeLst>
    <a:extraClrScheme>
      <a:clrScheme name="blank_blue 1">
        <a:dk1>
          <a:srgbClr val="000066"/>
        </a:dk1>
        <a:lt1>
          <a:srgbClr val="FFFFEB"/>
        </a:lt1>
        <a:dk2>
          <a:srgbClr val="336699"/>
        </a:dk2>
        <a:lt2>
          <a:srgbClr val="FFFFEB"/>
        </a:lt2>
        <a:accent1>
          <a:srgbClr val="666699"/>
        </a:accent1>
        <a:accent2>
          <a:srgbClr val="99CCFF"/>
        </a:accent2>
        <a:accent3>
          <a:srgbClr val="ADB8CA"/>
        </a:accent3>
        <a:accent4>
          <a:srgbClr val="DADAC9"/>
        </a:accent4>
        <a:accent5>
          <a:srgbClr val="B8B8CA"/>
        </a:accent5>
        <a:accent6>
          <a:srgbClr val="8AB9E7"/>
        </a:accent6>
        <a:hlink>
          <a:srgbClr val="CCCCFF"/>
        </a:hlink>
        <a:folHlink>
          <a:srgbClr val="C68DFF"/>
        </a:folHlink>
      </a:clrScheme>
      <a:clrMap bg1="dk2" tx1="lt1" bg2="dk1" tx2="lt2" accent1="accent1" accent2="accent2" accent3="accent3" accent4="accent4" accent5="accent5" accent6="accent6" hlink="hlink" folHlink="folHlink"/>
    </a:extraClrScheme>
    <a:extraClrScheme>
      <a:clrScheme name="blank_blue 2">
        <a:dk1>
          <a:srgbClr val="003366"/>
        </a:dk1>
        <a:lt1>
          <a:srgbClr val="FFFFFF"/>
        </a:lt1>
        <a:dk2>
          <a:srgbClr val="006666"/>
        </a:dk2>
        <a:lt2>
          <a:srgbClr val="003366"/>
        </a:lt2>
        <a:accent1>
          <a:srgbClr val="99CC99"/>
        </a:accent1>
        <a:accent2>
          <a:srgbClr val="33CCCC"/>
        </a:accent2>
        <a:accent3>
          <a:srgbClr val="FFFFFF"/>
        </a:accent3>
        <a:accent4>
          <a:srgbClr val="002A56"/>
        </a:accent4>
        <a:accent5>
          <a:srgbClr val="CAE2CA"/>
        </a:accent5>
        <a:accent6>
          <a:srgbClr val="2DB9B9"/>
        </a:accent6>
        <a:hlink>
          <a:srgbClr val="666699"/>
        </a:hlink>
        <a:folHlink>
          <a:srgbClr val="CC99FF"/>
        </a:folHlink>
      </a:clrScheme>
      <a:clrMap bg1="lt1" tx1="dk1" bg2="lt2" tx2="dk2" accent1="accent1" accent2="accent2" accent3="accent3" accent4="accent4" accent5="accent5" accent6="accent6" hlink="hlink" folHlink="folHlink"/>
    </a:extraClrScheme>
    <a:extraClrScheme>
      <a:clrScheme name="blank_blue 3">
        <a:dk1>
          <a:srgbClr val="000000"/>
        </a:dk1>
        <a:lt1>
          <a:srgbClr val="FFFFFF"/>
        </a:lt1>
        <a:dk2>
          <a:srgbClr val="000000"/>
        </a:dk2>
        <a:lt2>
          <a:srgbClr val="5F5F5F"/>
        </a:lt2>
        <a:accent1>
          <a:srgbClr val="C0C0C0"/>
        </a:accent1>
        <a:accent2>
          <a:srgbClr val="808080"/>
        </a:accent2>
        <a:accent3>
          <a:srgbClr val="FFFFFF"/>
        </a:accent3>
        <a:accent4>
          <a:srgbClr val="000000"/>
        </a:accent4>
        <a:accent5>
          <a:srgbClr val="DCDCDC"/>
        </a:accent5>
        <a:accent6>
          <a:srgbClr val="737373"/>
        </a:accent6>
        <a:hlink>
          <a:srgbClr val="5F5F5F"/>
        </a:hlink>
        <a:folHlink>
          <a:srgbClr val="969696"/>
        </a:folHlink>
      </a:clrScheme>
      <a:clrMap bg1="lt1" tx1="dk1" bg2="lt2" tx2="dk2" accent1="accent1" accent2="accent2" accent3="accent3" accent4="accent4" accent5="accent5" accent6="accent6" hlink="hlink" folHlink="folHlink"/>
    </a:extraClrScheme>
    <a:extraClrScheme>
      <a:clrScheme name="blank_blue 4">
        <a:dk1>
          <a:srgbClr val="000000"/>
        </a:dk1>
        <a:lt1>
          <a:srgbClr val="FFFFFF"/>
        </a:lt1>
        <a:dk2>
          <a:srgbClr val="9900CC"/>
        </a:dk2>
        <a:lt2>
          <a:srgbClr val="0033CC"/>
        </a:lt2>
        <a:accent1>
          <a:srgbClr val="FFCC66"/>
        </a:accent1>
        <a:accent2>
          <a:srgbClr val="33CC33"/>
        </a:accent2>
        <a:accent3>
          <a:srgbClr val="FFFFFF"/>
        </a:accent3>
        <a:accent4>
          <a:srgbClr val="000000"/>
        </a:accent4>
        <a:accent5>
          <a:srgbClr val="FFE2B8"/>
        </a:accent5>
        <a:accent6>
          <a:srgbClr val="2DB92D"/>
        </a:accent6>
        <a:hlink>
          <a:srgbClr val="9900CC"/>
        </a:hlink>
        <a:folHlink>
          <a:srgbClr val="9900CC"/>
        </a:folHlink>
      </a:clrScheme>
      <a:clrMap bg1="lt1" tx1="dk1" bg2="lt2" tx2="dk2" accent1="accent1" accent2="accent2" accent3="accent3" accent4="accent4" accent5="accent5" accent6="accent6" hlink="hlink" folHlink="folHlink"/>
    </a:extraClrScheme>
    <a:extraClrScheme>
      <a:clrScheme name="blank_blue 5">
        <a:dk1>
          <a:srgbClr val="000000"/>
        </a:dk1>
        <a:lt1>
          <a:srgbClr val="FFFFFF"/>
        </a:lt1>
        <a:dk2>
          <a:srgbClr val="000000"/>
        </a:dk2>
        <a:lt2>
          <a:srgbClr val="003366"/>
        </a:lt2>
        <a:accent1>
          <a:srgbClr val="336699"/>
        </a:accent1>
        <a:accent2>
          <a:srgbClr val="CC0000"/>
        </a:accent2>
        <a:accent3>
          <a:srgbClr val="FFFFFF"/>
        </a:accent3>
        <a:accent4>
          <a:srgbClr val="000000"/>
        </a:accent4>
        <a:accent5>
          <a:srgbClr val="ADB8CA"/>
        </a:accent5>
        <a:accent6>
          <a:srgbClr val="B90000"/>
        </a:accent6>
        <a:hlink>
          <a:srgbClr val="99CC99"/>
        </a:hlink>
        <a:folHlink>
          <a:srgbClr val="CC99FF"/>
        </a:folHlink>
      </a:clrScheme>
      <a:clrMap bg1="lt1" tx1="dk1" bg2="lt2" tx2="dk2" accent1="accent1" accent2="accent2" accent3="accent3" accent4="accent4" accent5="accent5" accent6="accent6" hlink="hlink" folHlink="folHlink"/>
    </a:extraClrScheme>
    <a:extraClrScheme>
      <a:clrScheme name="blank_blue 6">
        <a:dk1>
          <a:srgbClr val="000000"/>
        </a:dk1>
        <a:lt1>
          <a:srgbClr val="FFFFFF"/>
        </a:lt1>
        <a:dk2>
          <a:srgbClr val="000000"/>
        </a:dk2>
        <a:lt2>
          <a:srgbClr val="003366"/>
        </a:lt2>
        <a:accent1>
          <a:srgbClr val="336699"/>
        </a:accent1>
        <a:accent2>
          <a:srgbClr val="CC0000"/>
        </a:accent2>
        <a:accent3>
          <a:srgbClr val="FFFFFF"/>
        </a:accent3>
        <a:accent4>
          <a:srgbClr val="000000"/>
        </a:accent4>
        <a:accent5>
          <a:srgbClr val="ADB8CA"/>
        </a:accent5>
        <a:accent6>
          <a:srgbClr val="B90000"/>
        </a:accent6>
        <a:hlink>
          <a:srgbClr val="99CC99"/>
        </a:hlink>
        <a:folHlink>
          <a:srgbClr val="FFFFCC"/>
        </a:folHlink>
      </a:clrScheme>
      <a:clrMap bg1="lt1" tx1="dk1" bg2="lt2" tx2="dk2" accent1="accent1" accent2="accent2" accent3="accent3" accent4="accent4" accent5="accent5" accent6="accent6" hlink="hlink" folHlink="folHlink"/>
    </a:extraClrScheme>
    <a:extraClrScheme>
      <a:clrScheme name="blank_blue 7">
        <a:dk1>
          <a:srgbClr val="000000"/>
        </a:dk1>
        <a:lt1>
          <a:srgbClr val="FFFFFF"/>
        </a:lt1>
        <a:dk2>
          <a:srgbClr val="204162"/>
        </a:dk2>
        <a:lt2>
          <a:srgbClr val="B2B2B2"/>
        </a:lt2>
        <a:accent1>
          <a:srgbClr val="336699"/>
        </a:accent1>
        <a:accent2>
          <a:srgbClr val="C0D5EA"/>
        </a:accent2>
        <a:accent3>
          <a:srgbClr val="FFFFFF"/>
        </a:accent3>
        <a:accent4>
          <a:srgbClr val="000000"/>
        </a:accent4>
        <a:accent5>
          <a:srgbClr val="ADB8CA"/>
        </a:accent5>
        <a:accent6>
          <a:srgbClr val="AEC1D4"/>
        </a:accent6>
        <a:hlink>
          <a:srgbClr val="99CC99"/>
        </a:hlink>
        <a:folHlink>
          <a:srgbClr val="478F47"/>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root xmlns="http://schemas.macroview.com.au/BHPB">
  <Date/>
  <Issue/>
  <Project>Ramses Meza</Project>
  <Headline1>Data Analytics Course 3.4: Discover Associations between products</Headline1>
  <Headline2>Lessons Learned Report</Headline2>
</roo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CBF3BF-0B2C-423E-BF6C-5562C2DDB065}">
  <ds:schemaRefs>
    <ds:schemaRef ds:uri="http://schemas.openxmlformats.org/officeDocument/2006/bibliography"/>
  </ds:schemaRefs>
</ds:datastoreItem>
</file>

<file path=customXml/itemProps3.xml><?xml version="1.0" encoding="utf-8"?>
<ds:datastoreItem xmlns:ds="http://schemas.openxmlformats.org/officeDocument/2006/customXml" ds:itemID="{28F75F4F-4A6B-4409-8303-6FE5B54D61BF}">
  <ds:schemaRefs>
    <ds:schemaRef ds:uri="http://schemas.macroview.com.au/BHPB"/>
  </ds:schemaRefs>
</ds:datastoreItem>
</file>

<file path=docProps/app.xml><?xml version="1.0" encoding="utf-8"?>
<Properties xmlns="http://schemas.openxmlformats.org/officeDocument/2006/extended-properties" xmlns:vt="http://schemas.openxmlformats.org/officeDocument/2006/docPropsVTypes">
  <Template>BHP Newsletter - Portrait</Template>
  <TotalTime>3948</TotalTime>
  <Pages>3</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BHP</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Meza, Ramses</dc:creator>
  <cp:lastModifiedBy>Ramses Meza</cp:lastModifiedBy>
  <cp:revision>216</cp:revision>
  <cp:lastPrinted>2013-05-13T18:35:00Z</cp:lastPrinted>
  <dcterms:created xsi:type="dcterms:W3CDTF">2021-03-31T12:55:00Z</dcterms:created>
  <dcterms:modified xsi:type="dcterms:W3CDTF">2021-06-09T21:08:00Z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5a6e1a1b-a6c6-47a4-8e0c-3ee275e275c2</vt:lpwstr>
  </property>
  <property fmtid="{D5CDD505-2E9C-101B-9397-08002B2CF9AE}" pid="3" name="BHPClassification">
    <vt:lpwstr>U</vt:lpwstr>
  </property>
</Properties>
</file>