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5FB1" w14:textId="77777777" w:rsidR="00A930B5" w:rsidRDefault="00000000">
      <w:pPr>
        <w:pStyle w:val="Heading1"/>
        <w:jc w:val="center"/>
      </w:pPr>
      <w:r>
        <w:t>PROJECT SCOPE &amp; REQUIREMENTS DOCUMENT</w:t>
      </w:r>
    </w:p>
    <w:p w14:paraId="3662B1EA" w14:textId="77777777" w:rsidR="00A930B5" w:rsidRDefault="00000000">
      <w:pPr>
        <w:jc w:val="center"/>
      </w:pPr>
      <w:r>
        <w:t>Tourism-Themed Real Estate Investment &amp; Development Platform</w:t>
      </w:r>
    </w:p>
    <w:p w14:paraId="035022B9" w14:textId="4F36E568" w:rsidR="00A930B5" w:rsidRDefault="00000000">
      <w:r>
        <w:t xml:space="preserve">Version </w:t>
      </w:r>
      <w:r w:rsidR="008771B1">
        <w:t>1</w:t>
      </w:r>
      <w:r>
        <w:t>.0</w:t>
      </w:r>
    </w:p>
    <w:p w14:paraId="3450B5FA" w14:textId="77777777" w:rsidR="00A930B5" w:rsidRDefault="00000000">
      <w:r>
        <w:t>Date: 23 February 2026</w:t>
      </w:r>
    </w:p>
    <w:p w14:paraId="1761F617" w14:textId="77777777" w:rsidR="00A930B5" w:rsidRDefault="00000000">
      <w:r>
        <w:br w:type="page"/>
      </w:r>
    </w:p>
    <w:p w14:paraId="242A98AA" w14:textId="77777777" w:rsidR="00A930B5" w:rsidRDefault="00000000">
      <w:pPr>
        <w:pStyle w:val="Heading1"/>
      </w:pPr>
      <w:r>
        <w:rPr>
          <w:rFonts w:ascii="Times New Roman" w:hAnsi="Times New Roman"/>
        </w:rPr>
        <w:lastRenderedPageBreak/>
        <w:t>Executive Summary</w:t>
      </w:r>
    </w:p>
    <w:p w14:paraId="112F701A" w14:textId="77777777" w:rsidR="00A930B5" w:rsidRDefault="00000000">
      <w:pPr>
        <w:spacing w:after="120"/>
      </w:pPr>
      <w:r>
        <w:t>This document outlines the comprehensive project scope, business framework, and functional requirements for the proposed Tourism-Themed Real Estate Investment and Development Platform. The platform is designed as a structured, data-driven marketplace that connects investors with curated tourism-based real estate opportunities while providing landowners with liquidity and development pathways. The system combines destination intelligence, financial modelling, project lifecycle tracking, and structured investor matching into a unified digital ecosystem.</w:t>
      </w:r>
    </w:p>
    <w:p w14:paraId="63EC4DB7" w14:textId="77777777" w:rsidR="00A930B5" w:rsidRDefault="00000000">
      <w:pPr>
        <w:pStyle w:val="Heading1"/>
      </w:pPr>
      <w:r>
        <w:rPr>
          <w:rFonts w:ascii="Times New Roman" w:hAnsi="Times New Roman"/>
        </w:rPr>
        <w:t>Business Objectives</w:t>
      </w:r>
    </w:p>
    <w:p w14:paraId="7B6E4F20" w14:textId="77777777" w:rsidR="00A930B5" w:rsidRDefault="00000000">
      <w:pPr>
        <w:spacing w:after="120"/>
      </w:pPr>
      <w:r>
        <w:t>The primary objective of the platform is to institutionalize tourism-focused real estate investments through structured analytics and transparent development processes. The platform aims to reduce investment uncertainty, unlock underutilized land assets, and create scalable hospitality-driven investment models. Additional objectives include building a trusted investment brand, creating repeatable project development frameworks, and generating sustainable revenue through structured investment facilitation and project participation.</w:t>
      </w:r>
    </w:p>
    <w:p w14:paraId="51DE832C" w14:textId="77777777" w:rsidR="00A930B5" w:rsidRDefault="00000000">
      <w:pPr>
        <w:pStyle w:val="Heading1"/>
      </w:pPr>
      <w:r>
        <w:rPr>
          <w:rFonts w:ascii="Times New Roman" w:hAnsi="Times New Roman"/>
        </w:rPr>
        <w:t>Problem Statement</w:t>
      </w:r>
    </w:p>
    <w:p w14:paraId="605B1543" w14:textId="77777777" w:rsidR="00A930B5" w:rsidRDefault="00000000">
      <w:pPr>
        <w:spacing w:after="120"/>
      </w:pPr>
      <w:r>
        <w:t>Tourism destinations often experience growing demand without organized supply planning. Investors lack reliable, data-backed platforms to identify viable hospitality investments, while landowners struggle with limited liquidity options and fragmented development processes. The absence of structured analytics, feasibility modelling, and transparent lifecycle tracking creates high risk and low trust in this segment. The proposed platform addresses these inefficiencies.</w:t>
      </w:r>
    </w:p>
    <w:p w14:paraId="214B82DC" w14:textId="77777777" w:rsidR="00A930B5" w:rsidRDefault="00000000">
      <w:pPr>
        <w:pStyle w:val="Heading1"/>
      </w:pPr>
      <w:r>
        <w:rPr>
          <w:rFonts w:ascii="Times New Roman" w:hAnsi="Times New Roman"/>
        </w:rPr>
        <w:t>Target Users &amp; Stakeholders</w:t>
      </w:r>
    </w:p>
    <w:p w14:paraId="68E7EB64" w14:textId="77777777" w:rsidR="00A930B5" w:rsidRDefault="00000000">
      <w:pPr>
        <w:spacing w:after="120"/>
      </w:pPr>
      <w:r>
        <w:t>The primary users include individual investors, high-net-worth individuals, small investment groups, and institutional participants seeking tourism-based real estate exposure. Secondary users include landowners offering parcels for development or sale. Key stakeholders include platform administrators, project managers, financial analysts, regulatory advisors, and hospitality operators.</w:t>
      </w:r>
    </w:p>
    <w:p w14:paraId="243E4162" w14:textId="77777777" w:rsidR="00A930B5" w:rsidRDefault="00000000">
      <w:pPr>
        <w:pStyle w:val="Heading1"/>
      </w:pPr>
      <w:r>
        <w:rPr>
          <w:rFonts w:ascii="Times New Roman" w:hAnsi="Times New Roman"/>
        </w:rPr>
        <w:t>User Roles &amp; Permissions</w:t>
      </w:r>
    </w:p>
    <w:p w14:paraId="035F0F38" w14:textId="77777777" w:rsidR="00A930B5" w:rsidRDefault="00000000">
      <w:pPr>
        <w:spacing w:after="120"/>
      </w:pPr>
      <w:r>
        <w:t xml:space="preserve">Investors shall have permissions to explore themes, analyze destinations, view financial projections, submit Expressions of Interest (EOIs), and track project milestones. Landowners shall have permissions to register, verify identity, list properties, and monitor evaluation progress. Administrators shall have full control over data </w:t>
      </w:r>
      <w:r>
        <w:lastRenderedPageBreak/>
        <w:t>management, project approvals, feasibility validation, investor matching, and compliance monitoring.</w:t>
      </w:r>
    </w:p>
    <w:p w14:paraId="70D776D0" w14:textId="77777777" w:rsidR="00A930B5" w:rsidRDefault="00000000">
      <w:pPr>
        <w:pStyle w:val="Heading1"/>
      </w:pPr>
      <w:r>
        <w:rPr>
          <w:rFonts w:ascii="Times New Roman" w:hAnsi="Times New Roman"/>
        </w:rPr>
        <w:t>Business Requirements</w:t>
      </w:r>
    </w:p>
    <w:p w14:paraId="14F5EE7E" w14:textId="77777777" w:rsidR="00A930B5" w:rsidRDefault="00000000">
      <w:pPr>
        <w:spacing w:after="120"/>
      </w:pPr>
      <w:r>
        <w:t>The platform must support a theme-based discovery engine categorizing tourism destinations. Each destination must provide market intelligence, demand-supply analysis, projected growth metrics, and structured investment formats. The system must enable capital aggregation models, structured project evaluation workflows, and investor-landowner matching mechanisms. Compliance controls and financial disclaimers must be embedded within the user journey.</w:t>
      </w:r>
    </w:p>
    <w:p w14:paraId="39CB2506" w14:textId="77777777" w:rsidR="00A930B5" w:rsidRDefault="00000000">
      <w:pPr>
        <w:pStyle w:val="Heading1"/>
      </w:pPr>
      <w:r>
        <w:rPr>
          <w:rFonts w:ascii="Times New Roman" w:hAnsi="Times New Roman"/>
        </w:rPr>
        <w:t>Functional Requirements</w:t>
      </w:r>
    </w:p>
    <w:p w14:paraId="41583B6F" w14:textId="77777777" w:rsidR="00A930B5" w:rsidRDefault="00000000">
      <w:pPr>
        <w:spacing w:after="120"/>
      </w:pPr>
      <w:r>
        <w:t>The system shall provide user authentication, role-based dashboards, theme navigation, destination analytics display, financial modelling outputs, and EOI submission workflows. Land listing workflows shall allow structured data entry including zoning, land size, utilities, and documentation status. Administrative modules shall support feasibility assessment, project creation, and lifecycle stage updates.</w:t>
      </w:r>
    </w:p>
    <w:p w14:paraId="70ECEC82" w14:textId="77777777" w:rsidR="00A930B5" w:rsidRDefault="00000000">
      <w:pPr>
        <w:pStyle w:val="Heading1"/>
      </w:pPr>
      <w:r>
        <w:rPr>
          <w:rFonts w:ascii="Times New Roman" w:hAnsi="Times New Roman"/>
        </w:rPr>
        <w:t>Detailed Feature Specifications</w:t>
      </w:r>
    </w:p>
    <w:p w14:paraId="4C3A399A" w14:textId="77777777" w:rsidR="00A930B5" w:rsidRDefault="00000000">
      <w:pPr>
        <w:spacing w:after="120"/>
      </w:pPr>
      <w:r>
        <w:t>Core features include a Theme &amp; Destination Intelligence Module, Financial Modelling Engine (ROI/IRR projections with scenario analysis), Investor Recommendation Engine based on budget and risk profile, Project Lifecycle Tracker with milestone visibility, and Dual Dashboards for investors and landowners. Notification systems shall support automated alerts for updates and status changes.</w:t>
      </w:r>
    </w:p>
    <w:p w14:paraId="70C0A4E1" w14:textId="77777777" w:rsidR="00A930B5" w:rsidRDefault="00000000">
      <w:pPr>
        <w:pStyle w:val="Heading1"/>
      </w:pPr>
      <w:r>
        <w:rPr>
          <w:rFonts w:ascii="Times New Roman" w:hAnsi="Times New Roman"/>
        </w:rPr>
        <w:t>Process Flows</w:t>
      </w:r>
    </w:p>
    <w:p w14:paraId="29824712" w14:textId="77777777" w:rsidR="00A930B5" w:rsidRDefault="00000000">
      <w:pPr>
        <w:spacing w:after="120"/>
      </w:pPr>
      <w:r>
        <w:t>The investor journey begins with theme exploration, followed by destination analytics review, budget-based filtering, and submission of an Expression of Interest. The administrative process includes feasibility validation, investment structuring, and project onboarding. The landowner journey includes registration, listing submission, property evaluation, and matching or structuring into a development pipeline.</w:t>
      </w:r>
    </w:p>
    <w:p w14:paraId="05ED56C8" w14:textId="77777777" w:rsidR="00A930B5" w:rsidRDefault="00000000">
      <w:pPr>
        <w:pStyle w:val="Heading1"/>
      </w:pPr>
      <w:r>
        <w:rPr>
          <w:rFonts w:ascii="Times New Roman" w:hAnsi="Times New Roman"/>
        </w:rPr>
        <w:t>Data Requirements</w:t>
      </w:r>
    </w:p>
    <w:p w14:paraId="7D26F6F1" w14:textId="77777777" w:rsidR="00A930B5" w:rsidRDefault="00000000">
      <w:pPr>
        <w:spacing w:after="120"/>
      </w:pPr>
      <w:r>
        <w:t>The system must store structured user profiles, destination analytics datasets, financial assumptions, project stage records, EOI submissions, and compliance acknowledgements. Version control mechanisms must preserve historical financial assumptions and projections for transparency and auditability.</w:t>
      </w:r>
    </w:p>
    <w:p w14:paraId="730AAFC2" w14:textId="77777777" w:rsidR="00A930B5" w:rsidRDefault="00000000">
      <w:pPr>
        <w:pStyle w:val="Heading1"/>
      </w:pPr>
      <w:r>
        <w:rPr>
          <w:rFonts w:ascii="Times New Roman" w:hAnsi="Times New Roman"/>
        </w:rPr>
        <w:lastRenderedPageBreak/>
        <w:t>Assumptions</w:t>
      </w:r>
    </w:p>
    <w:p w14:paraId="7C059737" w14:textId="77777777" w:rsidR="00A930B5" w:rsidRDefault="00000000">
      <w:pPr>
        <w:spacing w:after="120"/>
      </w:pPr>
      <w:r>
        <w:t>It is assumed that destination analytics data will be periodically updated through reliable data sources. Regulatory approvals for development projects will follow jurisdictional norms. Users will provide accurate and verifiable information during onboarding.</w:t>
      </w:r>
    </w:p>
    <w:p w14:paraId="7D870EFD" w14:textId="77777777" w:rsidR="00A930B5" w:rsidRDefault="00000000">
      <w:pPr>
        <w:pStyle w:val="Heading1"/>
      </w:pPr>
      <w:r>
        <w:rPr>
          <w:rFonts w:ascii="Times New Roman" w:hAnsi="Times New Roman"/>
        </w:rPr>
        <w:t>Constraints</w:t>
      </w:r>
    </w:p>
    <w:p w14:paraId="41570369" w14:textId="77777777" w:rsidR="00A930B5" w:rsidRDefault="00000000">
      <w:pPr>
        <w:spacing w:after="120"/>
      </w:pPr>
      <w:r>
        <w:t>The initial phase is mobile-first, limiting early desktop functionality. Financial projections are subject to market fluctuations and regulatory changes. Resource allocation, technology infrastructure, and compliance approvals may influence implementation timelines.</w:t>
      </w:r>
    </w:p>
    <w:p w14:paraId="422AA497" w14:textId="77777777" w:rsidR="00A930B5" w:rsidRDefault="00000000">
      <w:pPr>
        <w:pStyle w:val="Heading1"/>
      </w:pPr>
      <w:r>
        <w:rPr>
          <w:rFonts w:ascii="Times New Roman" w:hAnsi="Times New Roman"/>
        </w:rPr>
        <w:t>Future Scope</w:t>
      </w:r>
    </w:p>
    <w:p w14:paraId="78F91FB3" w14:textId="77777777" w:rsidR="00A930B5" w:rsidRDefault="00000000">
      <w:pPr>
        <w:spacing w:after="120"/>
      </w:pPr>
      <w:r>
        <w:t>Future enhancements include a full-scale web platform, advanced investor portfolio management, AI-driven demand forecasting, automated capital deployment workflows, secondary liquidity markets, and integration with hospitality operators for revenue management optimization.</w:t>
      </w:r>
    </w:p>
    <w:sectPr w:rsidR="00A930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193824">
    <w:abstractNumId w:val="8"/>
  </w:num>
  <w:num w:numId="2" w16cid:durableId="1375085066">
    <w:abstractNumId w:val="6"/>
  </w:num>
  <w:num w:numId="3" w16cid:durableId="324550190">
    <w:abstractNumId w:val="5"/>
  </w:num>
  <w:num w:numId="4" w16cid:durableId="457914082">
    <w:abstractNumId w:val="4"/>
  </w:num>
  <w:num w:numId="5" w16cid:durableId="33969646">
    <w:abstractNumId w:val="7"/>
  </w:num>
  <w:num w:numId="6" w16cid:durableId="2041739782">
    <w:abstractNumId w:val="3"/>
  </w:num>
  <w:num w:numId="7" w16cid:durableId="816803320">
    <w:abstractNumId w:val="2"/>
  </w:num>
  <w:num w:numId="8" w16cid:durableId="813445627">
    <w:abstractNumId w:val="1"/>
  </w:num>
  <w:num w:numId="9" w16cid:durableId="115032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A09"/>
    <w:rsid w:val="008771B1"/>
    <w:rsid w:val="00A930B5"/>
    <w:rsid w:val="00AA1D8D"/>
    <w:rsid w:val="00B47730"/>
    <w:rsid w:val="00C7529D"/>
    <w:rsid w:val="00CB0664"/>
    <w:rsid w:val="00E461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84EAC"/>
  <w14:defaultImageDpi w14:val="300"/>
  <w15:docId w15:val="{C2B43C9B-9058-478B-B637-DF247A06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661</Words>
  <Characters>4888</Characters>
  <Application>Microsoft Office Word</Application>
  <DocSecurity>0</DocSecurity>
  <Lines>87</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Ravichandra Vedula</cp:lastModifiedBy>
  <cp:revision>3</cp:revision>
  <dcterms:created xsi:type="dcterms:W3CDTF">2013-12-23T23:15:00Z</dcterms:created>
  <dcterms:modified xsi:type="dcterms:W3CDTF">2026-02-23T07:31:00Z</dcterms:modified>
  <cp:category/>
</cp:coreProperties>
</file>