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Neuro-Nexus Master Setup Sheet (Updated)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This document outlines the full structure, features, automations, and visual style for the Neuro-Nexus platform.</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Pages &amp; Their Functions</w:t>
      </w:r>
    </w:p>
    <w:p w:rsidR="00000000" w:rsidDel="00000000" w:rsidP="00000000" w:rsidRDefault="00000000" w:rsidRPr="00000000" w14:paraId="0000000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Nexus Singularity:</w:t>
      </w:r>
      <w:r w:rsidDel="00000000" w:rsidR="00000000" w:rsidRPr="00000000">
        <w:rPr>
          <w:rtl w:val="0"/>
        </w:rPr>
        <w:t xml:space="preserve"> Homepage with symbolic intro, platform overview, call-to-action, lore/mythos hub, central space for philosophy, facts, and information.</w:t>
      </w:r>
    </w:p>
    <w:p w:rsidR="00000000" w:rsidDel="00000000" w:rsidP="00000000" w:rsidRDefault="00000000" w:rsidRPr="00000000" w14:paraId="0000000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Master the Forge:</w:t>
      </w:r>
      <w:r w:rsidDel="00000000" w:rsidR="00000000" w:rsidRPr="00000000">
        <w:rPr>
          <w:rtl w:val="0"/>
        </w:rPr>
        <w:t xml:space="preserve"> User portal, sign-up area with 'Coming Soon' notice, optional email capture or interest form. It will start by asking the Alchemist about their inner creator, take visual input and key characteristics, and present the alchemist with their inner creation/creator, potentially using AI systems for the Avatar.</w:t>
      </w:r>
    </w:p>
    <w:p w:rsidR="00000000" w:rsidDel="00000000" w:rsidP="00000000" w:rsidRDefault="00000000" w:rsidRPr="00000000" w14:paraId="0000000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Ascended Pavilion:</w:t>
      </w:r>
      <w:r w:rsidDel="00000000" w:rsidR="00000000" w:rsidRPr="00000000">
        <w:rPr>
          <w:rtl w:val="0"/>
        </w:rPr>
        <w:t xml:space="preserve"> A window looking into a realistic AI visualization of AI-generated alchemists creating products in their chosen visual style, with comment feeds where avatars will collect and work together. Discord is for communications for now.</w:t>
      </w:r>
    </w:p>
    <w:p w:rsidR="00000000" w:rsidDel="00000000" w:rsidP="00000000" w:rsidRDefault="00000000" w:rsidRPr="00000000" w14:paraId="0000000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Proclamation Pillar:</w:t>
      </w:r>
      <w:r w:rsidDel="00000000" w:rsidR="00000000" w:rsidRPr="00000000">
        <w:rPr>
          <w:rtl w:val="0"/>
        </w:rPr>
        <w:t xml:space="preserve"> Content/newsletter area replacing Ghost, with auto-generated updates, articles, and campaign logs.</w:t>
      </w:r>
    </w:p>
    <w:p w:rsidR="00000000" w:rsidDel="00000000" w:rsidP="00000000" w:rsidRDefault="00000000" w:rsidRPr="00000000" w14:paraId="0000000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Crucible Exchange:</w:t>
      </w:r>
      <w:r w:rsidDel="00000000" w:rsidR="00000000" w:rsidRPr="00000000">
        <w:rPr>
          <w:rtl w:val="0"/>
        </w:rPr>
        <w:t xml:space="preserve"> Marketplace for digital/physical products with AI suggestions for listings and descriptions, eventually opening an interactive marketplace with temp avatars for non-member viewers.</w:t>
      </w:r>
    </w:p>
    <w:p w:rsidR="00000000" w:rsidDel="00000000" w:rsidP="00000000" w:rsidRDefault="00000000" w:rsidRPr="00000000" w14:paraId="0000000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Astral Gallery:</w:t>
      </w:r>
      <w:r w:rsidDel="00000000" w:rsidR="00000000" w:rsidRPr="00000000">
        <w:rPr>
          <w:rtl w:val="0"/>
        </w:rPr>
        <w:t xml:space="preserve"> Portfolio-style user pages that are dynamic with AI-supported layout and content updates.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 Features &amp; AI Automations</w:t>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Mobile-First Design Priority: All layouts and features are optimized for mobile browsing.</w:t>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Ghost Replacement: The Proclamation Pillar will handle blog/newsletter content.</w:t>
      </w:r>
    </w:p>
    <w:p w:rsidR="00000000" w:rsidDel="00000000" w:rsidP="00000000" w:rsidRDefault="00000000" w:rsidRPr="00000000" w14:paraId="0000000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Automation Suggestions:</w:t>
      </w:r>
    </w:p>
    <w:p w:rsidR="00000000" w:rsidDel="00000000" w:rsidP="00000000" w:rsidRDefault="00000000" w:rsidRPr="00000000" w14:paraId="0000000F">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Zapier is no longer being used.</w:t>
      </w:r>
    </w:p>
    <w:p w:rsidR="00000000" w:rsidDel="00000000" w:rsidP="00000000" w:rsidRDefault="00000000" w:rsidRPr="00000000" w14:paraId="00000010">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Gemini: For weekly AI interviews for blog updates.</w:t>
      </w:r>
    </w:p>
    <w:p w:rsidR="00000000" w:rsidDel="00000000" w:rsidP="00000000" w:rsidRDefault="00000000" w:rsidRPr="00000000" w14:paraId="0000001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GPT-integrated feedback tools for creator pages.</w:t>
      </w:r>
    </w:p>
    <w:p w:rsidR="00000000" w:rsidDel="00000000" w:rsidP="00000000" w:rsidRDefault="00000000" w:rsidRPr="00000000" w14:paraId="00000012">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Scheduled newsletters from within Neuro-Nexus.</w:t>
      </w:r>
    </w:p>
    <w:p w:rsidR="00000000" w:rsidDel="00000000" w:rsidP="00000000" w:rsidRDefault="00000000" w:rsidRPr="00000000" w14:paraId="00000013">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Payment Handling: Stripe (in progress) and PayPal (ready).</w:t>
      </w:r>
    </w:p>
    <w:p w:rsidR="00000000" w:rsidDel="00000000" w:rsidP="00000000" w:rsidRDefault="00000000" w:rsidRPr="00000000" w14:paraId="00000014">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Account Management: Slate (account created, needs linking and configuration).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Hosting, Domain &amp; Logins</w:t>
      </w:r>
    </w:p>
    <w:p w:rsidR="00000000" w:rsidDel="00000000" w:rsidP="00000000" w:rsidRDefault="00000000" w:rsidRPr="00000000" w14:paraId="0000001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Hosting: </w:t>
      </w:r>
      <w:r w:rsidDel="00000000" w:rsidR="00000000" w:rsidRPr="00000000">
        <w:rPr>
          <w:i w:val="1"/>
          <w:rtl w:val="0"/>
        </w:rPr>
        <w:t xml:space="preserve">Riplit is no longer being used.</w:t>
      </w:r>
    </w:p>
    <w:p w:rsidR="00000000" w:rsidDel="00000000" w:rsidP="00000000" w:rsidRDefault="00000000" w:rsidRPr="00000000" w14:paraId="0000001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Domain: The domain is now with Google: nexussingularity.co.uk.</w:t>
      </w:r>
    </w:p>
    <w:p w:rsidR="00000000" w:rsidDel="00000000" w:rsidP="00000000" w:rsidRDefault="00000000" w:rsidRPr="00000000" w14:paraId="0000001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Email: nexuscreationft@gmail.com.</w:t>
      </w:r>
    </w:p>
    <w:p w:rsidR="00000000" w:rsidDel="00000000" w:rsidP="00000000" w:rsidRDefault="00000000" w:rsidRPr="00000000" w14:paraId="0000001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Login System: 'Coming Soon' placeholder will be active on launch.</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 Strategy &amp; Storefront</w:t>
      </w:r>
    </w:p>
    <w:p w:rsidR="00000000" w:rsidDel="00000000" w:rsidP="00000000" w:rsidRDefault="00000000" w:rsidRPr="00000000" w14:paraId="0000001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Products to be selected and added at a later phase. Initial options include stim packs, visual stim calendar, weighted blankets, digital guides (e.g., Neurodivergent survival tools), tarot decks, and visual art.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Identity</w:t>
      </w:r>
    </w:p>
    <w:p w:rsidR="00000000" w:rsidDel="00000000" w:rsidP="00000000" w:rsidRDefault="00000000" w:rsidRPr="00000000" w14:paraId="0000001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Color Palette: Phthalocyanine green, cosmic purples, blues, autumn tones, black, bone white.</w:t>
      </w:r>
    </w:p>
    <w:p w:rsidR="00000000" w:rsidDel="00000000" w:rsidP="00000000" w:rsidRDefault="00000000" w:rsidRPr="00000000" w14:paraId="0000001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Typography: Clean, slightly gothic or futuristic fonts.</w:t>
      </w:r>
    </w:p>
    <w:p w:rsidR="00000000" w:rsidDel="00000000" w:rsidP="00000000" w:rsidRDefault="00000000" w:rsidRPr="00000000" w14:paraId="0000001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Symbols: Mushrooms, trees, galaxy, crows, ink, ouroboros, gates.</w:t>
      </w:r>
    </w:p>
    <w:p w:rsidR="00000000" w:rsidDel="00000000" w:rsidP="00000000" w:rsidRDefault="00000000" w:rsidRPr="00000000" w14:paraId="0000002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Aesthetic: Melancholic, mystical, intellectually defiant.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Neuro-Nexus Rebranding: Aesthetic Direction &amp; Identity Log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This document details the aesthetic direction and core identity for the Neuro-Nexus rebranding.</w:t>
      </w:r>
    </w:p>
    <w:p w:rsidR="00000000" w:rsidDel="00000000" w:rsidP="00000000" w:rsidRDefault="00000000" w:rsidRPr="00000000" w14:paraId="0000002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Identity &amp; Intent</w:t>
      </w:r>
    </w:p>
    <w:p w:rsidR="00000000" w:rsidDel="00000000" w:rsidP="00000000" w:rsidRDefault="00000000" w:rsidRPr="00000000" w14:paraId="0000002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Theme: Cosmic forces, creation, empowerment (not gothic).</w:t>
      </w:r>
    </w:p>
    <w:p w:rsidR="00000000" w:rsidDel="00000000" w:rsidP="00000000" w:rsidRDefault="00000000" w:rsidRPr="00000000" w14:paraId="0000002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Tone: Empowering with hints of abstraction.</w:t>
      </w:r>
    </w:p>
    <w:p w:rsidR="00000000" w:rsidDel="00000000" w:rsidP="00000000" w:rsidRDefault="00000000" w:rsidRPr="00000000" w14:paraId="0000002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Purpose: Inspire creativity, invite participation, and subtly signal neurodivergent minds without exclusion.</w:t>
      </w:r>
    </w:p>
    <w:p w:rsidR="00000000" w:rsidDel="00000000" w:rsidP="00000000" w:rsidRDefault="00000000" w:rsidRPr="00000000" w14:paraId="0000002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Mascot/Icon: "Fritz Turtle" as a mask or mythic guide, integrated into language, possibly visualized symbolically.</w:t>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Emotional Goals When Visiting Site</w:t>
      </w:r>
    </w:p>
    <w:p w:rsidR="00000000" w:rsidDel="00000000" w:rsidP="00000000" w:rsidRDefault="00000000" w:rsidRPr="00000000" w14:paraId="0000002A">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Feel: Inspired, seen, creatively charged, in control, welcomed into a living system.</w:t>
      </w:r>
    </w:p>
    <w:p w:rsidR="00000000" w:rsidDel="00000000" w:rsidP="00000000" w:rsidRDefault="00000000" w:rsidRPr="00000000" w14:paraId="0000002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Visual Effect: Cosmic curiosity + personal empowerment.</w:t>
      </w:r>
    </w:p>
    <w:p w:rsidR="00000000" w:rsidDel="00000000" w:rsidP="00000000" w:rsidRDefault="00000000" w:rsidRPr="00000000" w14:paraId="0000002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Sensory Feel: Like entering a galactic node of energy.</w:t>
      </w:r>
    </w:p>
    <w:p w:rsidR="00000000" w:rsidDel="00000000" w:rsidP="00000000" w:rsidRDefault="00000000" w:rsidRPr="00000000" w14:paraId="0000002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Identity</w:t>
      </w:r>
    </w:p>
    <w:p w:rsidR="00000000" w:rsidDel="00000000" w:rsidP="00000000" w:rsidRDefault="00000000" w:rsidRPr="00000000" w14:paraId="0000002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Primary Hue: Phthalocyanine Green (rich, deep, electric emerald).</w:t>
      </w:r>
    </w:p>
    <w:p w:rsidR="00000000" w:rsidDel="00000000" w:rsidP="00000000" w:rsidRDefault="00000000" w:rsidRPr="00000000" w14:paraId="0000002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Complementary Palettes by Area:</w:t>
      </w:r>
    </w:p>
    <w:p w:rsidR="00000000" w:rsidDel="00000000" w:rsidP="00000000" w:rsidRDefault="00000000" w:rsidRPr="00000000" w14:paraId="00000030">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Homepage / Nexus Gate: Phthalocyanine Green variant (empowerment).</w:t>
      </w:r>
    </w:p>
    <w:p w:rsidR="00000000" w:rsidDel="00000000" w:rsidP="00000000" w:rsidRDefault="00000000" w:rsidRPr="00000000" w14:paraId="00000031">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Forge: Cosmic Red + Deep Violet (ignition, creation).</w:t>
      </w:r>
    </w:p>
    <w:p w:rsidR="00000000" w:rsidDel="00000000" w:rsidP="00000000" w:rsidRDefault="00000000" w:rsidRPr="00000000" w14:paraId="00000032">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Ascended Pavilion: Soft Teal + Pale Violet (reflection, community viewing).</w:t>
      </w:r>
    </w:p>
    <w:p w:rsidR="00000000" w:rsidDel="00000000" w:rsidP="00000000" w:rsidRDefault="00000000" w:rsidRPr="00000000" w14:paraId="00000033">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Proclamation Pillar: Bone White + Galactic Blue (clarity, updates).</w:t>
      </w:r>
    </w:p>
    <w:p w:rsidR="00000000" w:rsidDel="00000000" w:rsidP="00000000" w:rsidRDefault="00000000" w:rsidRPr="00000000" w14:paraId="0000003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Page Names &amp; Functions (Revised)</w:t>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Nexus Gate: Homepage / cosmic introduction / main portal.</w:t>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Forge: Creative zone - writing, building, designing.</w:t>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Ascended Pavilion: Community space - watch, discuss, reflect.</w:t>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Proclamation Pillar (aka The Proclamation): Newsletter, reports, system updates.</w:t>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Crucible Forge: Hidden page only for new creators - exclusive development space.</w:t>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Marketplace (Name TBD): Where user creations are uploaded and shared/sold.</w:t>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Personal Creator Pages: Each creator has a private page to interact, receive donations, and showcase work.</w:t>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Homepage Layout Concept</w:t>
      </w:r>
    </w:p>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Landing Animation: Logo reveals and opens into cosmic space - subtle starscape motion.</w:t>
      </w:r>
    </w:p>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Left Side: Flowing live community feed from the Ascended Pavilion.</w:t>
      </w:r>
    </w:p>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Right Side: Portal window into The Proclamation Pillar (recent updates, posts, announcements).</w:t>
      </w:r>
    </w:p>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Top Bar: Hidden menu icon - subtle mushroom glyph. Once noticed, becomes visually anchored.</w:t>
      </w:r>
    </w:p>
    <w:p w:rsidR="00000000" w:rsidDel="00000000" w:rsidP="00000000" w:rsidRDefault="00000000" w:rsidRPr="00000000" w14:paraId="00000041">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Header Text: "Welcome to Neuro-Nexus - the hub where creative freedom knows no bounds. Here, your imagination is as vast as the universe above us.".</w:t>
      </w:r>
    </w:p>
    <w:p w:rsidR="00000000" w:rsidDel="00000000" w:rsidP="00000000" w:rsidRDefault="00000000" w:rsidRPr="00000000" w14:paraId="0000004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Flow (Ongoing)</w:t>
      </w:r>
    </w:p>
    <w:p w:rsidR="00000000" w:rsidDel="00000000" w:rsidP="00000000" w:rsidRDefault="00000000" w:rsidRPr="00000000" w14:paraId="00000043">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Visual: No dark gothic; starscapes, glowing gradients, minimal chrome UI.</w:t>
      </w:r>
    </w:p>
    <w:p w:rsidR="00000000" w:rsidDel="00000000" w:rsidP="00000000" w:rsidRDefault="00000000" w:rsidRPr="00000000" w14:paraId="00000044">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Fonts: Smooth, sci-fi serif or neo-humanist sans.</w:t>
      </w:r>
    </w:p>
    <w:p w:rsidR="00000000" w:rsidDel="00000000" w:rsidP="00000000" w:rsidRDefault="00000000" w:rsidRPr="00000000" w14:paraId="00000045">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Interaction: Slow parallax, glowing hover effects, "signal ripple" buttons.</w:t>
      </w:r>
    </w:p>
    <w:p w:rsidR="00000000" w:rsidDel="00000000" w:rsidP="00000000" w:rsidRDefault="00000000" w:rsidRPr="00000000" w14:paraId="00000046">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Page Themes: Each page colored and styled by function, staying within the galactic aesthetic.</w:t>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Domain:</w:t>
      </w:r>
      <w:r w:rsidDel="00000000" w:rsidR="00000000" w:rsidRPr="00000000">
        <w:rPr>
          <w:rtl w:val="0"/>
        </w:rPr>
        <w:t xml:space="preserve"> Primary: nexussingularity.co.uk (now with Google).</w:t>
      </w:r>
    </w:p>
    <w:p w:rsidR="00000000" w:rsidDel="00000000" w:rsidP="00000000" w:rsidRDefault="00000000" w:rsidRPr="00000000" w14:paraId="0000004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Next Step (Pending):</w:t>
      </w:r>
      <w:r w:rsidDel="00000000" w:rsidR="00000000" w:rsidRPr="00000000">
        <w:rPr>
          <w:rtl w:val="0"/>
        </w:rPr>
        <w:t xml:space="preserve"> Wireframe mockup for homepage (Nexus Gate) layout, including content blocks, navigation placement, color implementation, and animation prompts.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Neuro-Nexus: Google Workspace Integration &amp; Launch Strategy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This document outlines a Phase-One Execution Plan by George Turtle for integrating Google Workspace into Neuro-Nexus.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Executive Summary:</w:t>
      </w:r>
      <w:r w:rsidDel="00000000" w:rsidR="00000000" w:rsidRPr="00000000">
        <w:rPr>
          <w:rtl w:val="0"/>
        </w:rPr>
        <w:t xml:space="preserve"> Neuro-Nexus is a platform for neurodivergent creators to collaborate, publish, and sell their work. This strategy outlines how Google Workspace will establish an efficient, scalable, and zero-budget infrastructure powered by AI, cloud collaboration, and digital-first tools.</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Workspace Setup Overview:</w:t>
      </w:r>
      <w:r w:rsidDel="00000000" w:rsidR="00000000" w:rsidRPr="00000000">
        <w:rPr>
          <w:rtl w:val="0"/>
        </w:rPr>
        <w:t xml:space="preserve"> The primary goal is to collaborate with a remote team and automate productivity. Workspace will centralize operations, coordinate book publishing, manage AI assistant Evelyn, and launch digital/physical product lines.</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Folder &amp; Permission Architecture:</w:t>
      </w:r>
    </w:p>
    <w:p w:rsidR="00000000" w:rsidDel="00000000" w:rsidP="00000000" w:rsidRDefault="00000000" w:rsidRPr="00000000" w14:paraId="0000004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Courier" w:cs="Courier" w:eastAsia="Courier" w:hAnsi="Courier"/>
          <w:rtl w:val="0"/>
        </w:rPr>
        <w:t xml:space="preserve">/Neuro-Nexus</w:t>
      </w:r>
    </w:p>
    <w:p w:rsidR="00000000" w:rsidDel="00000000" w:rsidP="00000000" w:rsidRDefault="00000000" w:rsidRPr="00000000" w14:paraId="00000050">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Courier" w:cs="Courier" w:eastAsia="Courier" w:hAnsi="Courier"/>
          <w:rtl w:val="0"/>
        </w:rPr>
        <w:t xml:space="preserve">/Evelyn_AI</w:t>
      </w:r>
    </w:p>
    <w:p w:rsidR="00000000" w:rsidDel="00000000" w:rsidP="00000000" w:rsidRDefault="00000000" w:rsidRPr="00000000" w14:paraId="00000051">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Courier" w:cs="Courier" w:eastAsia="Courier" w:hAnsi="Courier"/>
          <w:rtl w:val="0"/>
        </w:rPr>
        <w:t xml:space="preserve">/The_Nexus_Singularity</w:t>
      </w:r>
    </w:p>
    <w:p w:rsidR="00000000" w:rsidDel="00000000" w:rsidP="00000000" w:rsidRDefault="00000000" w:rsidRPr="00000000" w14:paraId="00000052">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Courier" w:cs="Courier" w:eastAsia="Courier" w:hAnsi="Courier"/>
          <w:rtl w:val="0"/>
        </w:rPr>
        <w:t xml:space="preserve">/Products</w:t>
      </w:r>
    </w:p>
    <w:p w:rsidR="00000000" w:rsidDel="00000000" w:rsidP="00000000" w:rsidRDefault="00000000" w:rsidRPr="00000000" w14:paraId="00000053">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Courier" w:cs="Courier" w:eastAsia="Courier" w:hAnsi="Courier"/>
          <w:rtl w:val="0"/>
        </w:rPr>
        <w:t xml:space="preserve">/Proclamation_Pillar</w:t>
      </w:r>
    </w:p>
    <w:p w:rsidR="00000000" w:rsidDel="00000000" w:rsidP="00000000" w:rsidRDefault="00000000" w:rsidRPr="00000000" w14:paraId="00000054">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Courier" w:cs="Courier" w:eastAsia="Courier" w:hAnsi="Courier"/>
          <w:rtl w:val="0"/>
        </w:rPr>
        <w:t xml:space="preserve">/Visual Assets</w:t>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Shared Drives:</w:t>
      </w:r>
    </w:p>
    <w:p w:rsidR="00000000" w:rsidDel="00000000" w:rsidP="00000000" w:rsidRDefault="00000000" w:rsidRPr="00000000" w14:paraId="00000056">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Creator Submissions</w:t>
      </w:r>
    </w:p>
    <w:p w:rsidR="00000000" w:rsidDel="00000000" w:rsidP="00000000" w:rsidRDefault="00000000" w:rsidRPr="00000000" w14:paraId="00000057">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Design Team Workspace</w:t>
      </w:r>
    </w:p>
    <w:p w:rsidR="00000000" w:rsidDel="00000000" w:rsidP="00000000" w:rsidRDefault="00000000" w:rsidRPr="00000000" w14:paraId="00000058">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Legalise Logic Campaign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updated summary reflects the changes you provided regarding Zapier, Riplit, and your domain status. Please let me know if you have any further updates or questions.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