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40" w:before="0"/>
        <w:jc w:val="center"/>
      </w:pPr>
      <w:r>
        <w:rPr>
          <w:rFonts w:ascii="Arial" w:cs="Arial" w:eastAsia="Arial" w:hAnsi="Arial"/>
          <w:b/>
          <w:bCs/>
          <w:color w:val="0D1B2A"/>
          <w:sz w:val="80"/>
          <w:szCs w:val="80"/>
        </w:rPr>
        <w:t xml:space="preserve">PERPETUAL SYNAPTIC</w:t>
      </w:r>
    </w:p>
    <w:p>
      <w:pPr>
        <w:spacing w:after="120" w:before="0"/>
        <w:jc w:val="center"/>
      </w:pPr>
      <w:r>
        <w:rPr>
          <w:rFonts w:ascii="Arial" w:cs="Arial" w:eastAsia="Arial" w:hAnsi="Arial"/>
          <w:b/>
          <w:bCs/>
          <w:color w:val="00B4D8"/>
          <w:sz w:val="80"/>
          <w:szCs w:val="80"/>
        </w:rPr>
        <w:t xml:space="preserve">GATEWAY</w:t>
      </w:r>
    </w:p>
    <w:p>
      <w:pPr>
        <w:pBdr>
          <w:bottom w:val="single" w:color="00B4D8" w:sz="6" w:space="1"/>
        </w:pBdr>
        <w:spacing w:after="200" w:before="0"/>
        <w:jc w:val="center"/>
      </w:pPr>
      <w:r>
        <w:rPr>
          <w:rFonts w:ascii="Arial" w:cs="Arial" w:eastAsia="Arial" w:hAnsi="Arial"/>
          <w:i/>
          <w:iCs/>
          <w:color w:val="C9A84C"/>
          <w:sz w:val="28"/>
          <w:szCs w:val="28"/>
        </w:rPr>
        <w:t xml:space="preserve">A Localized Framework for Autonomous Sensory-Motor-Cognitive Loops</w:t>
      </w:r>
    </w:p>
    <w:p>
      <w:pPr>
        <w:spacing w:after="80" w:before="80"/>
      </w:pPr>
    </w:p>
    <w:p>
      <w:pPr>
        <w:spacing w:after="80" w:before="160"/>
        <w:jc w:val="center"/>
      </w:pPr>
      <w:r>
        <w:rPr>
          <w:rFonts w:ascii="Arial" w:cs="Arial" w:eastAsia="Arial" w:hAnsi="Arial"/>
          <w:color w:val="666666"/>
          <w:sz w:val="24"/>
          <w:szCs w:val="24"/>
        </w:rPr>
        <w:t xml:space="preserve">Technical Whitepaper — Blueprint III</w:t>
      </w:r>
    </w:p>
    <w:p>
      <w:pPr>
        <w:spacing w:after="80" w:before="0"/>
        <w:jc w:val="center"/>
      </w:pPr>
      <w:r>
        <w:rPr>
          <w:rFonts w:ascii="Arial" w:cs="Arial" w:eastAsia="Arial" w:hAnsi="Arial"/>
          <w:b/>
          <w:bCs/>
          <w:color w:val="0A0A0A"/>
          <w:sz w:val="26"/>
          <w:szCs w:val="26"/>
        </w:rPr>
        <w:t xml:space="preserve">Lord Wilson | Black Swan Labs</w:t>
      </w:r>
    </w:p>
    <w:p>
      <w:pPr>
        <w:spacing w:after="80" w:before="0"/>
        <w:jc w:val="center"/>
      </w:pPr>
      <w:r>
        <w:rPr>
          <w:rFonts w:ascii="Arial" w:cs="Arial" w:eastAsia="Arial" w:hAnsi="Arial"/>
          <w:color w:val="00B4D8"/>
          <w:sz w:val="22"/>
          <w:szCs w:val="22"/>
        </w:rPr>
        <w:t xml:space="preserve">Sovereign Stack Series | github.com/lordwilsonDev</w:t>
      </w:r>
    </w:p>
    <w:p>
      <w:pPr>
        <w:spacing w:after="80" w:before="80"/>
      </w:pPr>
    </w:p>
    <w:p>
      <w:pPr>
        <w:spacing w:after="80" w:before="80"/>
      </w:pPr>
    </w:p>
    <w:p>
      <w:pPr>
        <w:spacing w:after="80" w:before="80"/>
      </w:pPr>
    </w:p>
    <w:p>
      <w:pPr>
        <w:pBdr>
          <w:top w:val="single" w:color="00B4D8" w:sz="4" w:space="1"/>
          <w:bottom w:val="single" w:color="00B4D8" w:sz="4" w:space="1"/>
        </w:pBdr>
        <w:spacing w:after="200" w:before="200"/>
        <w:jc w:val="center"/>
      </w:pPr>
      <w:r>
        <w:rPr>
          <w:rFonts w:ascii="Arial" w:cs="Arial" w:eastAsia="Arial" w:hAnsi="Arial"/>
          <w:b/>
          <w:bCs/>
          <w:i/>
          <w:iCs/>
          <w:color w:val="0D1B2A"/>
          <w:sz w:val="22"/>
          <w:szCs w:val="22"/>
        </w:rPr>
        <w:t xml:space="preserve">The third paper in the impossible trilogy. Built in 20 minutes. On a Mac Mini. Without permission.</w:t>
      </w:r>
    </w:p>
    <w:p>
      <w:r>
        <w:br w:type="page"/>
      </w:r>
    </w:p>
    <w:p>
      <w:pPr>
        <w:pStyle w:val="Heading1"/>
        <w:spacing w:after="200" w:before="480"/>
      </w:pPr>
      <w:r>
        <w:rPr>
          <w:rFonts w:ascii="Arial" w:cs="Arial" w:eastAsia="Arial" w:hAnsi="Arial"/>
          <w:b/>
          <w:bCs/>
          <w:color w:val="0D1B2A"/>
          <w:sz w:val="38"/>
          <w:szCs w:val="38"/>
        </w:rPr>
        <w:t xml:space="preserve">Abstract</w:t>
      </w:r>
    </w:p>
    <w:p>
      <w:pPr>
        <w:spacing w:after="100" w:before="100" w:line="320"/>
        <w:jc w:val="both"/>
      </w:pPr>
      <w:r>
        <w:rPr>
          <w:rFonts w:ascii="Arial" w:cs="Arial" w:eastAsia="Arial" w:hAnsi="Arial"/>
          <w:color w:val="0A0A0A"/>
          <w:sz w:val="22"/>
          <w:szCs w:val="22"/>
        </w:rPr>
        <w:t xml:space="preserve">The Perpetual Synaptic Gateway is a Level 10 agentic architecture designed to operate continuously on consumer-grade Apple Silicon hardware. It solves the Memory-Inference Paradox: the impossible requirement for massive reasoning capacity within the physical constraints of a 64GB unified memory system.</w:t>
      </w:r>
    </w:p>
    <w:p>
      <w:pPr>
        <w:spacing w:after="100" w:before="100" w:line="320"/>
        <w:jc w:val="both"/>
      </w:pPr>
      <w:r>
        <w:rPr>
          <w:rFonts w:ascii="Arial" w:cs="Arial" w:eastAsia="Arial" w:hAnsi="Arial"/>
          <w:color w:val="0A0A0A"/>
          <w:sz w:val="22"/>
          <w:szCs w:val="22"/>
        </w:rPr>
        <w:t xml:space="preserve">This is achieved through a tiered model hierarchy where a permanently-resident 270M parameter router (FunctionGemma) governs access to a 397B parameter reasoning core (Qwen3.5), a 32B visual agent (Qwen3-VL), and an 80B self-healing code executor (Qwen3-Coder-Next). Together these form a continuous loop: the system sees, thinks, acts, and heals itself indefinitely without human intervention.</w:t>
      </w:r>
    </w:p>
    <w:p>
      <w:pPr>
        <w:spacing w:after="100" w:before="100" w:line="320"/>
        <w:jc w:val="both"/>
      </w:pPr>
      <w:r>
        <w:rPr>
          <w:rFonts w:ascii="Arial" w:cs="Arial" w:eastAsia="Arial" w:hAnsi="Arial"/>
          <w:color w:val="0A0A0A"/>
          <w:sz w:val="22"/>
          <w:szCs w:val="22"/>
        </w:rPr>
        <w:t xml:space="preserve">This is not a chatbot with tools. This is a self-evolving cognitive entity that runs on a $2,000 desktop.</w:t>
      </w:r>
    </w:p>
    <w:p>
      <w:pPr>
        <w:pBdr>
          <w:bottom w:val="single" w:color="00B4D8" w:sz="6" w:space="1"/>
        </w:pBdr>
        <w:spacing w:after="200" w:before="200"/>
      </w:pPr>
    </w:p>
    <w:p>
      <w:pPr>
        <w:pStyle w:val="Heading1"/>
        <w:spacing w:after="200" w:before="480"/>
      </w:pPr>
      <w:r>
        <w:rPr>
          <w:rFonts w:ascii="Arial" w:cs="Arial" w:eastAsia="Arial" w:hAnsi="Arial"/>
          <w:b/>
          <w:bCs/>
          <w:color w:val="0D1B2A"/>
          <w:sz w:val="38"/>
          <w:szCs w:val="38"/>
        </w:rPr>
        <w:t xml:space="preserve">Blueprint III of III: The Sovereign Stack Trilogy</w:t>
      </w:r>
    </w:p>
    <w:p>
      <w:pPr>
        <w:spacing w:after="100" w:before="100" w:line="320"/>
        <w:jc w:val="both"/>
      </w:pPr>
      <w:r>
        <w:rPr>
          <w:rFonts w:ascii="Arial" w:cs="Arial" w:eastAsia="Arial" w:hAnsi="Arial"/>
          <w:color w:val="0A0A0A"/>
          <w:sz w:val="22"/>
          <w:szCs w:val="22"/>
        </w:rPr>
        <w:t xml:space="preserve">This whitepaper completes a trilogy of architectural blueprints produced under the Sovereign Stack methodology. Each paper was generated in under 20 minutes. Each represents original contributions to the field of localized autonomous AI.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Blueprint</w:t>
            </w:r>
          </w:p>
        </w:tc>
        <w:tc>
          <w:tcPr>
            <w:tcW w:type="dxa" w:w="35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Core Innovation</w:t>
            </w:r>
          </w:p>
        </w:tc>
        <w:tc>
          <w:tcPr>
            <w:tcW w:type="dxa" w:w="326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Architectural Contribution</w:t>
            </w:r>
          </w:p>
        </w:tc>
      </w:tr>
      <w:tr>
        <w:tc>
          <w:tcPr>
            <w:tcW w:type="dxa" w:w="2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I — Sovereign Edge</w:t>
            </w:r>
          </w:p>
        </w:tc>
        <w:tc>
          <w:tcPr>
            <w:tcW w:type="dxa" w:w="35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Dual-backend MoE + Video Intelligence</w:t>
            </w:r>
          </w:p>
        </w:tc>
        <w:tc>
          <w:tcPr>
            <w:tcW w:type="dxa" w:w="32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Biological resonance as anti-fragility framework</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II — Level 5 Node</w:t>
            </w:r>
          </w:p>
        </w:tc>
        <w:tc>
          <w:tcPr>
            <w:tcW w:type="dxa" w:w="3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Darwin Observer + Hogwild Inference</w:t>
            </w:r>
          </w:p>
        </w:tc>
        <w:tc>
          <w:tcPr>
            <w:tcW w:type="dxa" w:w="32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Hardware-aware cognitive load modulation</w:t>
            </w:r>
          </w:p>
        </w:tc>
      </w:tr>
      <w:tr>
        <w:tc>
          <w:tcPr>
            <w:tcW w:type="dxa" w:w="2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III — Synaptic Gateway</w:t>
            </w:r>
          </w:p>
        </w:tc>
        <w:tc>
          <w:tcPr>
            <w:tcW w:type="dxa" w:w="35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Perpetual sensory-motor-cognitive loop</w:t>
            </w:r>
          </w:p>
        </w:tc>
        <w:tc>
          <w:tcPr>
            <w:tcW w:type="dxa" w:w="32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Axiom Inversion formal state verification</w:t>
            </w:r>
          </w:p>
        </w:tc>
      </w:tr>
    </w:tbl>
    <w:p>
      <w:pPr>
        <w:pBdr>
          <w:bottom w:val="single" w:color="00B4D8" w:sz="6" w:space="1"/>
        </w:pBdr>
        <w:spacing w:after="200" w:before="200"/>
      </w:pPr>
    </w:p>
    <w:p>
      <w:pPr>
        <w:pStyle w:val="Heading1"/>
        <w:spacing w:after="200" w:before="480"/>
      </w:pPr>
      <w:r>
        <w:rPr>
          <w:rFonts w:ascii="Arial" w:cs="Arial" w:eastAsia="Arial" w:hAnsi="Arial"/>
          <w:b/>
          <w:bCs/>
          <w:color w:val="0D1B2A"/>
          <w:sz w:val="38"/>
          <w:szCs w:val="38"/>
        </w:rPr>
        <w:t xml:space="preserve">Part I: The Memory-Inference Paradox</w:t>
      </w:r>
    </w:p>
    <w:p>
      <w:pPr>
        <w:pStyle w:val="Heading2"/>
        <w:spacing w:after="140" w:before="300"/>
      </w:pPr>
      <w:r>
        <w:rPr>
          <w:rFonts w:ascii="Arial" w:cs="Arial" w:eastAsia="Arial" w:hAnsi="Arial"/>
          <w:b/>
          <w:bCs/>
          <w:color w:val="0077B6"/>
          <w:sz w:val="26"/>
          <w:szCs w:val="26"/>
        </w:rPr>
        <w:t xml:space="preserve">1.1 The Fundamental Problem</w:t>
      </w:r>
    </w:p>
    <w:p>
      <w:pPr>
        <w:spacing w:after="100" w:before="100" w:line="320"/>
        <w:jc w:val="both"/>
      </w:pPr>
      <w:r>
        <w:rPr>
          <w:rFonts w:ascii="Arial" w:cs="Arial" w:eastAsia="Arial" w:hAnsi="Arial"/>
          <w:color w:val="0A0A0A"/>
          <w:sz w:val="22"/>
          <w:szCs w:val="22"/>
        </w:rPr>
        <w:t xml:space="preserve">Every serious AI architect eventually confronts the same wall: the models powerful enough to reason at the level required for genuine autonomy are too large to fit in the memory of any single consumer machine. The Qwen3-397B model requires over 100GB of RAM in full precision. The Mac Mini M4 Pro has 64GB.</w:t>
      </w:r>
    </w:p>
    <w:p>
      <w:pPr>
        <w:spacing w:after="100" w:before="100" w:line="320"/>
        <w:jc w:val="both"/>
      </w:pPr>
      <w:r>
        <w:rPr>
          <w:rFonts w:ascii="Arial" w:cs="Arial" w:eastAsia="Arial" w:hAnsi="Arial"/>
          <w:color w:val="0A0A0A"/>
          <w:sz w:val="22"/>
          <w:szCs w:val="22"/>
        </w:rPr>
        <w:t xml:space="preserve">Standard engineering says: this is impossible. Pick a smaller model or buy a datacenter.</w:t>
      </w:r>
    </w:p>
    <w:p>
      <w:pPr>
        <w:spacing w:after="100" w:before="100" w:line="320"/>
        <w:jc w:val="both"/>
      </w:pPr>
      <w:r>
        <w:rPr>
          <w:rFonts w:ascii="Arial" w:cs="Arial" w:eastAsia="Arial" w:hAnsi="Arial"/>
          <w:color w:val="0A0A0A"/>
          <w:sz w:val="22"/>
          <w:szCs w:val="22"/>
        </w:rPr>
        <w:t xml:space="preserve">The Sovereign Stack says: wrong question. The question is not how to fit the model. The question is how to make the model BEHAVE as if it fits.</w:t>
      </w:r>
    </w:p>
    <w:p>
      <w:pPr>
        <w:pStyle w:val="Heading2"/>
        <w:spacing w:after="140" w:before="300"/>
      </w:pPr>
      <w:r>
        <w:rPr>
          <w:rFonts w:ascii="Arial" w:cs="Arial" w:eastAsia="Arial" w:hAnsi="Arial"/>
          <w:b/>
          <w:bCs/>
          <w:color w:val="0077B6"/>
          <w:sz w:val="26"/>
          <w:szCs w:val="26"/>
        </w:rPr>
        <w:t xml:space="preserve">1.2 The Tiered Consciousness Solution</w:t>
      </w:r>
    </w:p>
    <w:p>
      <w:pPr>
        <w:spacing w:after="100" w:before="100" w:line="320"/>
        <w:jc w:val="both"/>
      </w:pPr>
      <w:r>
        <w:rPr>
          <w:rFonts w:ascii="Arial" w:cs="Arial" w:eastAsia="Arial" w:hAnsi="Arial"/>
          <w:color w:val="0A0A0A"/>
          <w:sz w:val="22"/>
          <w:szCs w:val="22"/>
        </w:rPr>
        <w:t xml:space="preserve">The human brain does not load its entire knowledge base into working memory simultaneously. The prefrontal cortex delegates. The brainstem handles reflexes. Long-term memory is accessed on demand. The Perpetual Synaptic Gateway applies this exact architecture to AI inference:</w:t>
      </w:r>
    </w:p>
    <w:p>
      <w:pPr>
        <w:pStyle w:val="ListParagraph"/>
        <w:numPr>
          <w:ilvl w:val="0"/>
          <w:numId w:val="2"/>
        </w:numPr>
        <w:spacing w:after="80" w:before="80"/>
      </w:pPr>
      <w:r>
        <w:rPr>
          <w:rFonts w:ascii="Arial" w:cs="Arial" w:eastAsia="Arial" w:hAnsi="Arial"/>
          <w:color w:val="0A0A0A"/>
          <w:sz w:val="22"/>
          <w:szCs w:val="22"/>
        </w:rPr>
        <w:t xml:space="preserve">Brainstem (FunctionGemma 270M): Always-on, 550MB, sub-0.5s reflexive routing</w:t>
      </w:r>
    </w:p>
    <w:p>
      <w:pPr>
        <w:pStyle w:val="ListParagraph"/>
        <w:numPr>
          <w:ilvl w:val="0"/>
          <w:numId w:val="2"/>
        </w:numPr>
        <w:spacing w:after="80" w:before="80"/>
      </w:pPr>
      <w:r>
        <w:rPr>
          <w:rFonts w:ascii="Arial" w:cs="Arial" w:eastAsia="Arial" w:hAnsi="Arial"/>
          <w:color w:val="0A0A0A"/>
          <w:sz w:val="22"/>
          <w:szCs w:val="22"/>
        </w:rPr>
        <w:t xml:space="preserve">Working Memory (Qwen3-VL 32B + Coder-Next 3B active): Real-time sensory-motor processing</w:t>
      </w:r>
    </w:p>
    <w:p>
      <w:pPr>
        <w:pStyle w:val="ListParagraph"/>
        <w:numPr>
          <w:ilvl w:val="0"/>
          <w:numId w:val="2"/>
        </w:numPr>
        <w:spacing w:after="80" w:before="80"/>
      </w:pPr>
      <w:r>
        <w:rPr>
          <w:rFonts w:ascii="Arial" w:cs="Arial" w:eastAsia="Arial" w:hAnsi="Arial"/>
          <w:color w:val="0A0A0A"/>
          <w:sz w:val="22"/>
          <w:szCs w:val="22"/>
        </w:rPr>
        <w:t xml:space="preserve">Deep Cognition (Qwen3-397B cold): Loaded on demand via FlashMoE SSD swapping</w:t>
      </w:r>
    </w:p>
    <w:p>
      <w:pPr>
        <w:spacing w:after="80" w:before="80"/>
      </w:pPr>
    </w:p>
    <w:p>
      <w:pPr>
        <w:spacing w:after="100" w:before="100" w:line="320"/>
        <w:jc w:val="both"/>
      </w:pPr>
      <w:r>
        <w:rPr>
          <w:rFonts w:ascii="Arial" w:cs="Arial" w:eastAsia="Arial" w:hAnsi="Arial"/>
          <w:color w:val="0A0A0A"/>
          <w:sz w:val="22"/>
          <w:szCs w:val="22"/>
        </w:rPr>
        <w:t xml:space="preserve">The system never loads everything simultaneously. It loads exactly what the current task requires, exactly when it requires it.</w:t>
      </w:r>
    </w:p>
    <w:p>
      <w:pPr>
        <w:pBdr>
          <w:bottom w:val="single" w:color="00B4D8" w:sz="6" w:space="1"/>
        </w:pBdr>
        <w:spacing w:after="200" w:before="200"/>
      </w:pPr>
    </w:p>
    <w:p>
      <w:pPr>
        <w:pStyle w:val="Heading1"/>
        <w:spacing w:after="200" w:before="480"/>
      </w:pPr>
      <w:r>
        <w:rPr>
          <w:rFonts w:ascii="Arial" w:cs="Arial" w:eastAsia="Arial" w:hAnsi="Arial"/>
          <w:b/>
          <w:bCs/>
          <w:color w:val="0D1B2A"/>
          <w:sz w:val="38"/>
          <w:szCs w:val="38"/>
        </w:rPr>
        <w:t xml:space="preserve">Part II: Component Architecture</w:t>
      </w:r>
    </w:p>
    <w:p>
      <w:pPr>
        <w:pStyle w:val="Heading2"/>
        <w:spacing w:after="140" w:before="300"/>
      </w:pPr>
      <w:r>
        <w:rPr>
          <w:rFonts w:ascii="Arial" w:cs="Arial" w:eastAsia="Arial" w:hAnsi="Arial"/>
          <w:b/>
          <w:bCs/>
          <w:color w:val="0077B6"/>
          <w:sz w:val="26"/>
          <w:szCs w:val="26"/>
        </w:rPr>
        <w:t xml:space="preserve">2.1 Model Selection Matrix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160"/>
      </w:tblGrid>
      <w:tr>
        <w:tc>
          <w:tcPr>
            <w:tcW w:type="dxa" w:w="22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Model</w:t>
            </w:r>
          </w:p>
        </w:tc>
        <w:tc>
          <w:tcPr>
            <w:tcW w:type="dxa" w:w="18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Role</w:t>
            </w:r>
          </w:p>
        </w:tc>
        <w:tc>
          <w:tcPr>
            <w:tcW w:type="dxa" w:w="16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Active Params</w:t>
            </w:r>
          </w:p>
        </w:tc>
        <w:tc>
          <w:tcPr>
            <w:tcW w:type="dxa" w:w="16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RAM</w:t>
            </w:r>
          </w:p>
        </w:tc>
        <w:tc>
          <w:tcPr>
            <w:tcW w:type="dxa" w:w="216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Key Capability</w:t>
            </w:r>
          </w:p>
        </w:tc>
      </w:tr>
      <w:tr>
        <w:tc>
          <w:tcPr>
            <w:tcW w:type="dxa" w:w="22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FunctionGemma-270M</w:t>
            </w:r>
          </w:p>
        </w:tc>
        <w:tc>
          <w:tcPr>
            <w:tcW w:type="dxa" w:w="1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Synaptic Router</w:t>
            </w:r>
          </w:p>
        </w:tc>
        <w:tc>
          <w:tcPr>
            <w:tcW w:type="dxa" w:w="1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270M</w:t>
            </w:r>
          </w:p>
        </w:tc>
        <w:tc>
          <w:tcPr>
            <w:tcW w:type="dxa" w:w="1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550 MB</w:t>
            </w:r>
          </w:p>
        </w:tc>
        <w:tc>
          <w:tcPr>
            <w:tcW w:type="dxa" w:w="21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Deterministic JSON routing, &lt;0.5s latency</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Qwen3.5-397B-A17B</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Cognitive Core</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17B active</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&gt;100GB (swap)</w:t>
            </w:r>
          </w:p>
        </w:tc>
        <w:tc>
          <w:tcPr>
            <w:tcW w:type="dxa" w:w="2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SOTA reasoning, dual thinking/non-thinking</w:t>
            </w:r>
          </w:p>
        </w:tc>
      </w:tr>
      <w:tr>
        <w:tc>
          <w:tcPr>
            <w:tcW w:type="dxa" w:w="22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Qwen3-Coder-Next</w:t>
            </w:r>
          </w:p>
        </w:tc>
        <w:tc>
          <w:tcPr>
            <w:tcW w:type="dxa" w:w="1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Motor Loop</w:t>
            </w:r>
          </w:p>
        </w:tc>
        <w:tc>
          <w:tcPr>
            <w:tcW w:type="dxa" w:w="1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3B active (80B total)</w:t>
            </w:r>
          </w:p>
        </w:tc>
        <w:tc>
          <w:tcPr>
            <w:tcW w:type="dxa" w:w="1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46 GB</w:t>
            </w:r>
          </w:p>
        </w:tc>
        <w:tc>
          <w:tcPr>
            <w:tcW w:type="dxa" w:w="21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Self-healing execution, failure recovery</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Qwen3-VL-32B</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Visual Cortex</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3.3B active</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20-25 GB</w:t>
            </w:r>
          </w:p>
        </w:tc>
        <w:tc>
          <w:tcPr>
            <w:tcW w:type="dxa" w:w="2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3D spatial grounding, GUI agency</w:t>
            </w:r>
          </w:p>
        </w:tc>
      </w:tr>
    </w:tbl>
    <w:p>
      <w:pPr>
        <w:spacing w:after="80" w:before="80"/>
      </w:pPr>
    </w:p>
    <w:p>
      <w:pPr>
        <w:pStyle w:val="Heading2"/>
        <w:spacing w:after="140" w:before="300"/>
      </w:pPr>
      <w:r>
        <w:rPr>
          <w:rFonts w:ascii="Arial" w:cs="Arial" w:eastAsia="Arial" w:hAnsi="Arial"/>
          <w:b/>
          <w:bCs/>
          <w:color w:val="0077B6"/>
          <w:sz w:val="26"/>
          <w:szCs w:val="26"/>
        </w:rPr>
        <w:t xml:space="preserve">2.2 Layer 1: FunctionGemma — The Always-On Synaptic Gateway</w:t>
      </w:r>
    </w:p>
    <w:p>
      <w:pPr>
        <w:spacing w:after="100" w:before="100" w:line="320"/>
        <w:jc w:val="both"/>
      </w:pPr>
      <w:r>
        <w:rPr>
          <w:rFonts w:ascii="Arial" w:cs="Arial" w:eastAsia="Arial" w:hAnsi="Arial"/>
          <w:color w:val="0A0A0A"/>
          <w:sz w:val="22"/>
          <w:szCs w:val="22"/>
        </w:rPr>
        <w:t xml:space="preserve">FunctionGemma never sleeps. It is the only model in the stack that is permanently resident in RAM. At 550MB it costs almost nothing to keep alive, yet it is the nerve center through which every single intent in the system must pass.</w:t>
      </w:r>
    </w:p>
    <w:p>
      <w:pPr>
        <w:spacing w:after="100" w:before="100" w:line="320"/>
        <w:jc w:val="both"/>
      </w:pPr>
      <w:r>
        <w:rPr>
          <w:rFonts w:ascii="Arial" w:cs="Arial" w:eastAsia="Arial" w:hAnsi="Arial"/>
          <w:color w:val="0A0A0A"/>
          <w:sz w:val="22"/>
          <w:szCs w:val="22"/>
        </w:rPr>
        <w:t xml:space="preserve">Trained on 6 trillion tokens — a 22,000:1 ratio of training data to parameters — it achieves 85% accuracy on mobile action benchmarks after fine-tuning. It does one thing and does it perfectly: it takes a natural language instruction and converts it into a deterministic structured API call.</w:t>
      </w:r>
    </w:p>
    <w:p>
      <w:pPr>
        <w:spacing w:after="100" w:before="100" w:line="320"/>
        <w:jc w:val="both"/>
      </w:pPr>
      <w:r>
        <w:rPr>
          <w:rFonts w:ascii="Arial" w:cs="Arial" w:eastAsia="Arial" w:hAnsi="Arial"/>
          <w:color w:val="0A0A0A"/>
          <w:sz w:val="22"/>
          <w:szCs w:val="22"/>
        </w:rPr>
        <w:t xml:space="preserve">When you say 'analyze this codebase for vulnerabilities,' FunctionGemma does not guess. It outputs:</w:t>
      </w:r>
    </w:p>
    <w:p>
      <w:pPr>
        <w:spacing w:after="80" w:before="80"/>
      </w:pPr>
    </w:p>
    <w:p>
      <w:pPr>
        <w:shd w:fill="0D1B2A" w:val="clear"/>
        <w:spacing w:after="80" w:before="80"/>
      </w:pPr>
      <w:r>
        <w:rPr>
          <w:rFonts w:ascii="Courier New" w:cs="Courier New" w:eastAsia="Courier New" w:hAnsi="Courier New"/>
          <w:color w:val="00B4D8"/>
          <w:sz w:val="18"/>
          <w:szCs w:val="18"/>
        </w:rPr>
        <w:t xml:space="preserve">{ "route": "cognitive_core", "mode": "thinking", "task": "security_audit", "priority": "depth_first" }</w:t>
      </w:r>
    </w:p>
    <w:p>
      <w:pPr>
        <w:spacing w:after="80" w:before="80"/>
      </w:pPr>
    </w:p>
    <w:p>
      <w:pPr>
        <w:spacing w:after="100" w:before="100" w:line="320"/>
        <w:jc w:val="both"/>
      </w:pPr>
      <w:r>
        <w:rPr>
          <w:rFonts w:ascii="Arial" w:cs="Arial" w:eastAsia="Arial" w:hAnsi="Arial"/>
          <w:color w:val="0A0A0A"/>
          <w:sz w:val="22"/>
          <w:szCs w:val="22"/>
        </w:rPr>
        <w:t xml:space="preserve">This structured output prevents the expensive reasoning models from ever being invoked unnecessarily. Simple requests stay at the brainstem level. Complex requests get escalated with surgical precision.</w:t>
      </w:r>
    </w:p>
    <w:p>
      <w:pPr>
        <w:pStyle w:val="Heading2"/>
        <w:spacing w:after="140" w:before="300"/>
      </w:pPr>
      <w:r>
        <w:rPr>
          <w:rFonts w:ascii="Arial" w:cs="Arial" w:eastAsia="Arial" w:hAnsi="Arial"/>
          <w:b/>
          <w:bCs/>
          <w:color w:val="0077B6"/>
          <w:sz w:val="26"/>
          <w:szCs w:val="26"/>
        </w:rPr>
        <w:t xml:space="preserve">2.3 Layer 2: Qwen3.5-397B — Dual-Mode Intelligence</w:t>
      </w:r>
    </w:p>
    <w:p>
      <w:pPr>
        <w:spacing w:after="100" w:before="100" w:line="320"/>
        <w:jc w:val="both"/>
      </w:pPr>
      <w:r>
        <w:rPr>
          <w:rFonts w:ascii="Arial" w:cs="Arial" w:eastAsia="Arial" w:hAnsi="Arial"/>
          <w:color w:val="0A0A0A"/>
          <w:sz w:val="22"/>
          <w:szCs w:val="22"/>
        </w:rPr>
        <w:t xml:space="preserve">The cognitive core is a 397B parameter Mixture-of-Experts model released by Alibaba in February 2026, supporting 201 languages and achieving performance on par with OpenAI and Anthropic flagship models on self-reported benchmarks.</w:t>
      </w:r>
    </w:p>
    <w:p>
      <w:pPr>
        <w:spacing w:after="100" w:before="100" w:line="320"/>
        <w:jc w:val="both"/>
      </w:pPr>
      <w:r>
        <w:rPr>
          <w:rFonts w:ascii="Arial" w:cs="Arial" w:eastAsia="Arial" w:hAnsi="Arial"/>
          <w:color w:val="0A0A0A"/>
          <w:sz w:val="22"/>
          <w:szCs w:val="22"/>
        </w:rPr>
        <w:t xml:space="preserve">Its defining architectural feature is dual-mode operation. The Gateway exploits this directly:</w:t>
      </w:r>
    </w:p>
    <w:p>
      <w:pPr>
        <w:pStyle w:val="ListParagraph"/>
        <w:numPr>
          <w:ilvl w:val="0"/>
          <w:numId w:val="2"/>
        </w:numPr>
        <w:spacing w:after="80" w:before="80"/>
      </w:pPr>
      <w:r>
        <w:rPr>
          <w:rFonts w:ascii="Arial" w:cs="Arial" w:eastAsia="Arial" w:hAnsi="Arial"/>
          <w:color w:val="0A0A0A"/>
          <w:sz w:val="22"/>
          <w:szCs w:val="22"/>
        </w:rPr>
        <w:t xml:space="preserve">Thinking Mode: Internal chain-of-thought within &lt;think&gt; blocks before producing output. Used for depth-first deliberation — mathematical proofs, complex debugging, multi-step planning.</w:t>
      </w:r>
    </w:p>
    <w:p>
      <w:pPr>
        <w:pStyle w:val="ListParagraph"/>
        <w:numPr>
          <w:ilvl w:val="0"/>
          <w:numId w:val="2"/>
        </w:numPr>
        <w:spacing w:after="80" w:before="80"/>
      </w:pPr>
      <w:r>
        <w:rPr>
          <w:rFonts w:ascii="Arial" w:cs="Arial" w:eastAsia="Arial" w:hAnsi="Arial"/>
          <w:color w:val="0A0A0A"/>
          <w:sz w:val="22"/>
          <w:szCs w:val="22"/>
        </w:rPr>
        <w:t xml:space="preserve">Non-Thinking Mode: Direct output generation. Used for breadth-first exploration — information synthesis, creative generation, parallel hypothesis testing.</w:t>
      </w:r>
    </w:p>
    <w:p>
      <w:pPr>
        <w:spacing w:after="80" w:before="80"/>
      </w:pPr>
    </w:p>
    <w:p>
      <w:pPr>
        <w:spacing w:after="100" w:before="100" w:line="320"/>
        <w:jc w:val="both"/>
      </w:pPr>
      <w:r>
        <w:rPr>
          <w:rFonts w:ascii="Arial" w:cs="Arial" w:eastAsia="Arial" w:hAnsi="Arial"/>
          <w:color w:val="0A0A0A"/>
          <w:sz w:val="22"/>
          <w:szCs w:val="22"/>
        </w:rPr>
        <w:t xml:space="preserve">The Gateway's FunctionGemma router selects the mode based on task classification. This single decision — thinking vs. non-thinking — determines whether the system burns 10x more compute tokens. Getting this routing right is the difference between an efficient system and a stalled one.</w:t>
      </w:r>
    </w:p>
    <w:p>
      <w:pPr>
        <w:pStyle w:val="Heading2"/>
        <w:spacing w:after="140" w:before="300"/>
      </w:pPr>
      <w:r>
        <w:rPr>
          <w:rFonts w:ascii="Arial" w:cs="Arial" w:eastAsia="Arial" w:hAnsi="Arial"/>
          <w:b/>
          <w:bCs/>
          <w:color w:val="0077B6"/>
          <w:sz w:val="26"/>
          <w:szCs w:val="26"/>
        </w:rPr>
        <w:t xml:space="preserve">2.4 Layer 3: Qwen3-VL — The Visual Cortex</w:t>
      </w:r>
    </w:p>
    <w:p>
      <w:pPr>
        <w:spacing w:after="100" w:before="100" w:line="320"/>
        <w:jc w:val="both"/>
      </w:pPr>
      <w:r>
        <w:rPr>
          <w:rFonts w:ascii="Arial" w:cs="Arial" w:eastAsia="Arial" w:hAnsi="Arial"/>
          <w:color w:val="0A0A0A"/>
          <w:sz w:val="22"/>
          <w:szCs w:val="22"/>
        </w:rPr>
        <w:t xml:space="preserve">Qwen3-VL gives the Gateway eyes. It is not merely an image classifier. It is a visual agent capable of operating GUIs, understanding 3D spatial relationships, and generating executable code from visual input.</w:t>
      </w:r>
    </w:p>
    <w:p>
      <w:pPr>
        <w:spacing w:after="100" w:before="100" w:line="320"/>
        <w:jc w:val="both"/>
      </w:pPr>
      <w:r>
        <w:rPr>
          <w:rFonts w:ascii="Arial" w:cs="Arial" w:eastAsia="Arial" w:hAnsi="Arial"/>
          <w:color w:val="0A0A0A"/>
          <w:sz w:val="22"/>
          <w:szCs w:val="22"/>
        </w:rPr>
        <w:t xml:space="preserve">Key capabilities that no previous local model has combined:</w:t>
      </w:r>
    </w:p>
    <w:p>
      <w:pPr>
        <w:pStyle w:val="ListParagraph"/>
        <w:numPr>
          <w:ilvl w:val="0"/>
          <w:numId w:val="2"/>
        </w:numPr>
        <w:spacing w:after="80" w:before="80"/>
      </w:pPr>
      <w:r>
        <w:rPr>
          <w:rFonts w:ascii="Arial" w:cs="Arial" w:eastAsia="Arial" w:hAnsi="Arial"/>
          <w:color w:val="0A0A0A"/>
          <w:sz w:val="22"/>
          <w:szCs w:val="22"/>
        </w:rPr>
        <w:t xml:space="preserve">Interleaved-MRoPE: Positional embeddings across time, width, and height simultaneously — enabling genuine video understanding, not just frame analysis</w:t>
      </w:r>
    </w:p>
    <w:p>
      <w:pPr>
        <w:pStyle w:val="ListParagraph"/>
        <w:numPr>
          <w:ilvl w:val="0"/>
          <w:numId w:val="2"/>
        </w:numPr>
        <w:spacing w:after="80" w:before="80"/>
      </w:pPr>
      <w:r>
        <w:rPr>
          <w:rFonts w:ascii="Arial" w:cs="Arial" w:eastAsia="Arial" w:hAnsi="Arial"/>
          <w:color w:val="0A0A0A"/>
          <w:sz w:val="22"/>
          <w:szCs w:val="22"/>
        </w:rPr>
        <w:t xml:space="preserve">3D Spatial Grounding: Judges object positions, viewpoints, and occlusions in real environments</w:t>
      </w:r>
    </w:p>
    <w:p>
      <w:pPr>
        <w:pStyle w:val="ListParagraph"/>
        <w:numPr>
          <w:ilvl w:val="0"/>
          <w:numId w:val="2"/>
        </w:numPr>
        <w:spacing w:after="80" w:before="80"/>
      </w:pPr>
      <w:r>
        <w:rPr>
          <w:rFonts w:ascii="Arial" w:cs="Arial" w:eastAsia="Arial" w:hAnsi="Arial"/>
          <w:color w:val="0A0A0A"/>
          <w:sz w:val="22"/>
          <w:szCs w:val="22"/>
        </w:rPr>
        <w:t xml:space="preserve">GUI Agency: Reads screens, identifies interactive elements, generates interaction code</w:t>
      </w:r>
    </w:p>
    <w:p>
      <w:pPr>
        <w:pStyle w:val="ListParagraph"/>
        <w:numPr>
          <w:ilvl w:val="0"/>
          <w:numId w:val="2"/>
        </w:numPr>
        <w:spacing w:after="80" w:before="80"/>
      </w:pPr>
      <w:r>
        <w:rPr>
          <w:rFonts w:ascii="Arial" w:cs="Arial" w:eastAsia="Arial" w:hAnsi="Arial"/>
          <w:color w:val="0A0A0A"/>
          <w:sz w:val="22"/>
          <w:szCs w:val="22"/>
        </w:rPr>
        <w:t xml:space="preserve">256K Native Context: Maintains visual history across long interaction sessions</w:t>
      </w:r>
    </w:p>
    <w:p>
      <w:pPr>
        <w:pStyle w:val="Heading2"/>
        <w:spacing w:after="140" w:before="300"/>
      </w:pPr>
      <w:r>
        <w:rPr>
          <w:rFonts w:ascii="Arial" w:cs="Arial" w:eastAsia="Arial" w:hAnsi="Arial"/>
          <w:b/>
          <w:bCs/>
          <w:color w:val="0077B6"/>
          <w:sz w:val="26"/>
          <w:szCs w:val="26"/>
        </w:rPr>
        <w:t xml:space="preserve">2.5 Layer 4: Qwen3-Coder-Next — The Self-Healing Motor</w:t>
      </w:r>
    </w:p>
    <w:p>
      <w:pPr>
        <w:spacing w:after="100" w:before="100" w:line="320"/>
        <w:jc w:val="both"/>
      </w:pPr>
      <w:r>
        <w:rPr>
          <w:rFonts w:ascii="Arial" w:cs="Arial" w:eastAsia="Arial" w:hAnsi="Arial"/>
          <w:color w:val="0A0A0A"/>
          <w:sz w:val="22"/>
          <w:szCs w:val="22"/>
        </w:rPr>
        <w:t xml:space="preserve">Qwen3-Coder-Next is the most operationally significant model in the stack. An 80B MoE with only 3B active parameters, it was trained specifically for long-horizon agentic coding — tasks that require executing code, observing failures, and recovering without human guidance.</w:t>
      </w:r>
    </w:p>
    <w:p>
      <w:pPr>
        <w:spacing w:after="100" w:before="100" w:line="320"/>
        <w:jc w:val="both"/>
      </w:pPr>
      <w:r>
        <w:rPr>
          <w:rFonts w:ascii="Arial" w:cs="Arial" w:eastAsia="Arial" w:hAnsi="Arial"/>
          <w:color w:val="0A0A0A"/>
          <w:sz w:val="22"/>
          <w:szCs w:val="22"/>
        </w:rPr>
        <w:t xml:space="preserve">This is not code generation. This is code execution with built-in survival instinct. When a script fails, Coder-Next reads the stderr trace, diagnoses the root cause, and patches the implementation. It repeats until the task succeeds or exhausts its rollback budget.</w:t>
      </w:r>
    </w:p>
    <w:p>
      <w:pPr>
        <w:pBdr>
          <w:bottom w:val="single" w:color="00B4D8" w:sz="6" w:space="1"/>
        </w:pBdr>
        <w:spacing w:after="200" w:before="200"/>
      </w:pPr>
    </w:p>
    <w:p>
      <w:pPr>
        <w:pStyle w:val="Heading1"/>
        <w:spacing w:after="200" w:before="480"/>
      </w:pPr>
      <w:r>
        <w:rPr>
          <w:rFonts w:ascii="Arial" w:cs="Arial" w:eastAsia="Arial" w:hAnsi="Arial"/>
          <w:b/>
          <w:bCs/>
          <w:color w:val="0D1B2A"/>
          <w:sz w:val="38"/>
          <w:szCs w:val="38"/>
        </w:rPr>
        <w:t xml:space="preserve">Part III: The Perpetual Loop — Sense, Think, Act, Heal</w:t>
      </w:r>
    </w:p>
    <w:p>
      <w:pPr>
        <w:pStyle w:val="Heading2"/>
        <w:spacing w:after="140" w:before="300"/>
      </w:pPr>
      <w:r>
        <w:rPr>
          <w:rFonts w:ascii="Arial" w:cs="Arial" w:eastAsia="Arial" w:hAnsi="Arial"/>
          <w:b/>
          <w:bCs/>
          <w:color w:val="0077B6"/>
          <w:sz w:val="26"/>
          <w:szCs w:val="26"/>
        </w:rPr>
        <w:t xml:space="preserve">3.1 The Vision-to-Execution Pipeline</w:t>
      </w:r>
    </w:p>
    <w:p>
      <w:pPr>
        <w:spacing w:after="100" w:before="100" w:line="320"/>
        <w:jc w:val="both"/>
      </w:pPr>
      <w:r>
        <w:rPr>
          <w:rFonts w:ascii="Arial" w:cs="Arial" w:eastAsia="Arial" w:hAnsi="Arial"/>
          <w:color w:val="0A0A0A"/>
          <w:sz w:val="22"/>
          <w:szCs w:val="22"/>
        </w:rPr>
        <w:t xml:space="preserve">The most powerful capability of the Gateway is the continuous sensory-motor loop between Qwen3-VL and Qwen3-Coder-Next. This pipeline translates visual perception into system-level action without human mediation.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c>
          <w:tcPr>
            <w:tcW w:type="dxa" w:w="16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Stage</w:t>
            </w:r>
          </w:p>
        </w:tc>
        <w:tc>
          <w:tcPr>
            <w:tcW w:type="dxa" w:w="20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Model</w:t>
            </w:r>
          </w:p>
        </w:tc>
        <w:tc>
          <w:tcPr>
            <w:tcW w:type="dxa" w:w="256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Input</w:t>
            </w:r>
          </w:p>
        </w:tc>
        <w:tc>
          <w:tcPr>
            <w:tcW w:type="dxa" w:w="32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Output</w:t>
            </w:r>
          </w:p>
        </w:tc>
      </w:tr>
      <w:tr>
        <w:tc>
          <w:tcPr>
            <w:tcW w:type="dxa" w:w="1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Perception</w:t>
            </w:r>
          </w:p>
        </w:tc>
        <w:tc>
          <w:tcPr>
            <w:tcW w:type="dxa" w:w="20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Qwen3-VL</w:t>
            </w:r>
          </w:p>
        </w:tc>
        <w:tc>
          <w:tcPr>
            <w:tcW w:type="dxa" w:w="25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Screenshot / Video frame</w:t>
            </w:r>
          </w:p>
        </w:tc>
        <w:tc>
          <w:tcPr>
            <w:tcW w:type="dxa" w:w="32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Structured JSON: elements, coordinates, labels</w:t>
            </w:r>
          </w:p>
        </w:tc>
      </w:tr>
      <w:tr>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Planning</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Qwen3-397B (optional)</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JSON visual analysis</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Action sequence plan</w:t>
            </w:r>
          </w:p>
        </w:tc>
      </w:tr>
      <w:tr>
        <w:tc>
          <w:tcPr>
            <w:tcW w:type="dxa" w:w="1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Execution</w:t>
            </w:r>
          </w:p>
        </w:tc>
        <w:tc>
          <w:tcPr>
            <w:tcW w:type="dxa" w:w="20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Qwen3-Coder-Next</w:t>
            </w:r>
          </w:p>
        </w:tc>
        <w:tc>
          <w:tcPr>
            <w:tcW w:type="dxa" w:w="25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Action plan + visual JSON</w:t>
            </w:r>
          </w:p>
        </w:tc>
        <w:tc>
          <w:tcPr>
            <w:tcW w:type="dxa" w:w="32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Python/bash script</w:t>
            </w:r>
          </w:p>
        </w:tc>
      </w:tr>
      <w:tr>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Validation</w:t>
            </w:r>
          </w:p>
        </w:tc>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QualityValidator module</w:t>
            </w:r>
          </w:p>
        </w:tc>
        <w:tc>
          <w:tcPr>
            <w:tcW w:type="dxa" w:w="25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Script output + stderr</w:t>
            </w:r>
          </w:p>
        </w:tc>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Confidence score + rollback decision</w:t>
            </w:r>
          </w:p>
        </w:tc>
      </w:tr>
      <w:tr>
        <w:tc>
          <w:tcPr>
            <w:tcW w:type="dxa" w:w="1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Healing</w:t>
            </w:r>
          </w:p>
        </w:tc>
        <w:tc>
          <w:tcPr>
            <w:tcW w:type="dxa" w:w="20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Qwen3-Coder-Next</w:t>
            </w:r>
          </w:p>
        </w:tc>
        <w:tc>
          <w:tcPr>
            <w:tcW w:type="dxa" w:w="25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Error trace + previous attempt</w:t>
            </w:r>
          </w:p>
        </w:tc>
        <w:tc>
          <w:tcPr>
            <w:tcW w:type="dxa" w:w="32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Corrected script</w:t>
            </w:r>
          </w:p>
        </w:tc>
      </w:tr>
    </w:tbl>
    <w:p>
      <w:pPr>
        <w:spacing w:after="80" w:before="80"/>
      </w:pPr>
    </w:p>
    <w:p>
      <w:pPr>
        <w:pStyle w:val="Heading2"/>
        <w:spacing w:after="140" w:before="300"/>
      </w:pPr>
      <w:r>
        <w:rPr>
          <w:rFonts w:ascii="Arial" w:cs="Arial" w:eastAsia="Arial" w:hAnsi="Arial"/>
          <w:b/>
          <w:bCs/>
          <w:color w:val="0077B6"/>
          <w:sz w:val="26"/>
          <w:szCs w:val="26"/>
        </w:rPr>
        <w:t xml:space="preserve">3.2 The Score-Based Rollback System</w:t>
      </w:r>
    </w:p>
    <w:p>
      <w:pPr>
        <w:spacing w:after="100" w:before="100" w:line="320"/>
        <w:jc w:val="both"/>
      </w:pPr>
      <w:r>
        <w:rPr>
          <w:rFonts w:ascii="Arial" w:cs="Arial" w:eastAsia="Arial" w:hAnsi="Arial"/>
          <w:color w:val="0A0A0A"/>
          <w:sz w:val="22"/>
          <w:szCs w:val="22"/>
        </w:rPr>
        <w:t xml:space="preserve">Every execution in the Gateway is scored. The QualityValidator module evaluates each code patch attempt against three criteria: did the system state change, did the change match the intended objective, and is the new state logically consistent with the world model.</w:t>
      </w:r>
    </w:p>
    <w:p>
      <w:pPr>
        <w:spacing w:after="100" w:before="100" w:line="320"/>
        <w:jc w:val="both"/>
      </w:pPr>
      <w:r>
        <w:rPr>
          <w:rFonts w:ascii="Arial" w:cs="Arial" w:eastAsia="Arial" w:hAnsi="Arial"/>
          <w:color w:val="0A0A0A"/>
          <w:sz w:val="22"/>
          <w:szCs w:val="22"/>
        </w:rPr>
        <w:t xml:space="preserve">If the score drops below the previous best, the system automatically rolls back to the last verified state and forces a different approach. This is not retry logic. This is principled exploration of the solution space with memory of what has already failed.</w:t>
      </w:r>
    </w:p>
    <w:p>
      <w:pPr>
        <w:spacing w:after="100" w:before="100" w:line="320"/>
        <w:jc w:val="both"/>
      </w:pPr>
      <w:r>
        <w:rPr>
          <w:rFonts w:ascii="Arial" w:cs="Arial" w:eastAsia="Arial" w:hAnsi="Arial"/>
          <w:color w:val="0A0A0A"/>
          <w:sz w:val="22"/>
          <w:szCs w:val="22"/>
        </w:rPr>
        <w:t xml:space="preserve">The system maintains a Skill Library of every successful patch. Over time this library becomes the system's learned intuition — a growing body of evidence about what works in its specific environment.</w:t>
      </w:r>
    </w:p>
    <w:p>
      <w:pPr>
        <w:pStyle w:val="Heading2"/>
        <w:spacing w:after="140" w:before="300"/>
      </w:pPr>
      <w:r>
        <w:rPr>
          <w:rFonts w:ascii="Arial" w:cs="Arial" w:eastAsia="Arial" w:hAnsi="Arial"/>
          <w:b/>
          <w:bCs/>
          <w:color w:val="0077B6"/>
          <w:sz w:val="26"/>
          <w:szCs w:val="26"/>
        </w:rPr>
        <w:t xml:space="preserve">3.3 Breadth-First vs. Depth-First Cognitive Switching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343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Breadth-First (Exploration)</w:t>
            </w:r>
          </w:p>
        </w:tc>
        <w:tc>
          <w:tcPr>
            <w:tcW w:type="dxa" w:w="343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Depth-First (Deliberation)</w:t>
            </w:r>
          </w:p>
        </w:tc>
      </w:tr>
      <w:tr>
        <w:tc>
          <w:tcPr>
            <w:tcW w:type="dxa" w:w="25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Mode</w:t>
            </w:r>
          </w:p>
        </w:tc>
        <w:tc>
          <w:tcPr>
            <w:tcW w:type="dxa" w:w="343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Non-Thinking</w:t>
            </w:r>
          </w:p>
        </w:tc>
        <w:tc>
          <w:tcPr>
            <w:tcW w:type="dxa" w:w="343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Thinking (&lt;think&gt; blocks)</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Temperature</w:t>
            </w:r>
          </w:p>
        </w:tc>
        <w:tc>
          <w:tcPr>
            <w:tcW w:type="dxa" w:w="343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0.7 — 0.9 (Creative)</w:t>
            </w:r>
          </w:p>
        </w:tc>
        <w:tc>
          <w:tcPr>
            <w:tcW w:type="dxa" w:w="343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0.3 — 0.6 (Focused)</w:t>
            </w:r>
          </w:p>
        </w:tc>
      </w:tr>
      <w:tr>
        <w:tc>
          <w:tcPr>
            <w:tcW w:type="dxa" w:w="25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Search</w:t>
            </w:r>
          </w:p>
        </w:tc>
        <w:tc>
          <w:tcPr>
            <w:tcW w:type="dxa" w:w="343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BFS / Beam Search</w:t>
            </w:r>
          </w:p>
        </w:tc>
        <w:tc>
          <w:tcPr>
            <w:tcW w:type="dxa" w:w="343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DFS / A* Search</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Resource</w:t>
            </w:r>
          </w:p>
        </w:tc>
        <w:tc>
          <w:tcPr>
            <w:tcW w:type="dxa" w:w="343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Token Volume</w:t>
            </w:r>
          </w:p>
        </w:tc>
        <w:tc>
          <w:tcPr>
            <w:tcW w:type="dxa" w:w="343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Context Length / Reasoning Time</w:t>
            </w:r>
          </w:p>
        </w:tc>
      </w:tr>
      <w:tr>
        <w:tc>
          <w:tcPr>
            <w:tcW w:type="dxa" w:w="25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Trigger</w:t>
            </w:r>
          </w:p>
        </w:tc>
        <w:tc>
          <w:tcPr>
            <w:tcW w:type="dxa" w:w="343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Creative, exploratory tasks</w:t>
            </w:r>
          </w:p>
        </w:tc>
        <w:tc>
          <w:tcPr>
            <w:tcW w:type="dxa" w:w="343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Math, debugging, formal verification</w:t>
            </w:r>
          </w:p>
        </w:tc>
      </w:tr>
      <w:tr>
        <w:tc>
          <w:tcPr>
            <w:tcW w:type="dxa" w:w="2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Success Metric</w:t>
            </w:r>
          </w:p>
        </w:tc>
        <w:tc>
          <w:tcPr>
            <w:tcW w:type="dxa" w:w="343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Diversity / Integration</w:t>
            </w:r>
          </w:p>
        </w:tc>
        <w:tc>
          <w:tcPr>
            <w:tcW w:type="dxa" w:w="343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Accuracy / Logical Consistency</w:t>
            </w:r>
          </w:p>
        </w:tc>
      </w:tr>
    </w:tbl>
    <w:p>
      <w:pPr>
        <w:spacing w:after="80" w:before="80"/>
      </w:pPr>
    </w:p>
    <w:p>
      <w:pPr>
        <w:spacing w:after="100" w:before="100" w:line="320"/>
        <w:jc w:val="both"/>
      </w:pPr>
      <w:r>
        <w:rPr>
          <w:rFonts w:ascii="Arial" w:cs="Arial" w:eastAsia="Arial" w:hAnsi="Arial"/>
          <w:color w:val="0A0A0A"/>
          <w:sz w:val="22"/>
          <w:szCs w:val="22"/>
        </w:rPr>
        <w:t xml:space="preserve">The mathematical optimization of the switching threshold — the precise moment where the probability of zero-shot success drops below the cost of extended reasoning — is the open research problem this architecture surfaces. This is the Thinking Budget Optimization Problem, and solving it formally would represent a fundamental contribution to the field.</w:t>
      </w:r>
    </w:p>
    <w:p>
      <w:pPr>
        <w:pBdr>
          <w:bottom w:val="single" w:color="00B4D8" w:sz="6" w:space="1"/>
        </w:pBdr>
        <w:spacing w:after="200" w:before="200"/>
      </w:pPr>
    </w:p>
    <w:p>
      <w:pPr>
        <w:pStyle w:val="Heading1"/>
        <w:spacing w:after="200" w:before="480"/>
      </w:pPr>
      <w:r>
        <w:rPr>
          <w:rFonts w:ascii="Arial" w:cs="Arial" w:eastAsia="Arial" w:hAnsi="Arial"/>
          <w:b/>
          <w:bCs/>
          <w:color w:val="0D1B2A"/>
          <w:sz w:val="38"/>
          <w:szCs w:val="38"/>
        </w:rPr>
        <w:t xml:space="preserve">Part IV: Axiom Inversion — Formal State Verification</w:t>
      </w:r>
    </w:p>
    <w:p>
      <w:pPr>
        <w:pStyle w:val="Heading2"/>
        <w:spacing w:after="140" w:before="300"/>
      </w:pPr>
      <w:r>
        <w:rPr>
          <w:rFonts w:ascii="Arial" w:cs="Arial" w:eastAsia="Arial" w:hAnsi="Arial"/>
          <w:b/>
          <w:bCs/>
          <w:color w:val="0077B6"/>
          <w:sz w:val="26"/>
          <w:szCs w:val="26"/>
        </w:rPr>
        <w:t xml:space="preserve">4.1 The Problem of State Divergence</w:t>
      </w:r>
    </w:p>
    <w:p>
      <w:pPr>
        <w:spacing w:after="100" w:before="100" w:line="320"/>
        <w:jc w:val="both"/>
      </w:pPr>
      <w:r>
        <w:rPr>
          <w:rFonts w:ascii="Arial" w:cs="Arial" w:eastAsia="Arial" w:hAnsi="Arial"/>
          <w:color w:val="0A0A0A"/>
          <w:sz w:val="22"/>
          <w:szCs w:val="22"/>
        </w:rPr>
        <w:t xml:space="preserve">An autonomous system operating indefinitely will inevitably drift. Actions compound. Memory accumulates. The agent's internal model of the world gradually diverges from the actual state of the system. When this divergence exceeds a critical threshold, the agent begins hallucinating solutions to problems that no longer exist — or failing to recognize problems that do.</w:t>
      </w:r>
    </w:p>
    <w:p>
      <w:pPr>
        <w:spacing w:after="100" w:before="100" w:line="320"/>
        <w:jc w:val="both"/>
      </w:pPr>
      <w:r>
        <w:rPr>
          <w:rFonts w:ascii="Arial" w:cs="Arial" w:eastAsia="Arial" w:hAnsi="Arial"/>
          <w:color w:val="0A0A0A"/>
          <w:sz w:val="22"/>
          <w:szCs w:val="22"/>
        </w:rPr>
        <w:t xml:space="preserve">Standard agentic frameworks have no answer to this. They log errors and hope a human notices.</w:t>
      </w:r>
    </w:p>
    <w:p>
      <w:pPr>
        <w:spacing w:after="100" w:before="100" w:line="320"/>
        <w:jc w:val="both"/>
      </w:pPr>
      <w:r>
        <w:rPr>
          <w:rFonts w:ascii="Arial" w:cs="Arial" w:eastAsia="Arial" w:hAnsi="Arial"/>
          <w:color w:val="0A0A0A"/>
          <w:sz w:val="22"/>
          <w:szCs w:val="22"/>
        </w:rPr>
        <w:t xml:space="preserve">The Perpetual Synaptic Gateway has a formal answer: Axiom Inversion.</w:t>
      </w:r>
    </w:p>
    <w:p>
      <w:pPr>
        <w:pStyle w:val="Heading2"/>
        <w:spacing w:after="140" w:before="300"/>
      </w:pPr>
      <w:r>
        <w:rPr>
          <w:rFonts w:ascii="Arial" w:cs="Arial" w:eastAsia="Arial" w:hAnsi="Arial"/>
          <w:b/>
          <w:bCs/>
          <w:color w:val="0077B6"/>
          <w:sz w:val="26"/>
          <w:szCs w:val="26"/>
        </w:rPr>
        <w:t xml:space="preserve">4.2 The Formal Logic</w:t>
      </w:r>
    </w:p>
    <w:p>
      <w:pPr>
        <w:spacing w:after="100" w:before="100" w:line="320"/>
        <w:jc w:val="both"/>
      </w:pPr>
      <w:r>
        <w:rPr>
          <w:rFonts w:ascii="Arial" w:cs="Arial" w:eastAsia="Arial" w:hAnsi="Arial"/>
          <w:color w:val="0A0A0A"/>
          <w:sz w:val="22"/>
          <w:szCs w:val="22"/>
        </w:rPr>
        <w:t xml:space="preserve">Axiom Inversion is derived from software verification theory. For every state transition function f(x, y) in the system, the following identity must hold:</w:t>
      </w:r>
    </w:p>
    <w:p>
      <w:pPr>
        <w:spacing w:after="80" w:before="80"/>
      </w:pPr>
    </w:p>
    <w:p>
      <w:pPr>
        <w:pBdr>
          <w:top w:val="single" w:color="00B4D8" w:sz="2" w:space="1"/>
          <w:bottom w:val="single" w:color="00B4D8" w:sz="2" w:space="1"/>
        </w:pBdr>
        <w:spacing w:after="160" w:before="160"/>
        <w:jc w:val="center"/>
      </w:pPr>
      <w:r>
        <w:rPr>
          <w:rFonts w:ascii="Courier New" w:cs="Courier New" w:eastAsia="Courier New" w:hAnsi="Courier New"/>
          <w:b/>
          <w:bCs/>
          <w:color w:val="0077B6"/>
          <w:sz w:val="26"/>
          <w:szCs w:val="26"/>
        </w:rPr>
        <w:t xml:space="preserve">For all x, y: f(x, f(x, y)) = y</w:t>
      </w:r>
    </w:p>
    <w:p>
      <w:pPr>
        <w:spacing w:after="80" w:before="80"/>
      </w:pPr>
    </w:p>
    <w:p>
      <w:pPr>
        <w:spacing w:after="100" w:before="100" w:line="320"/>
        <w:jc w:val="both"/>
      </w:pPr>
      <w:r>
        <w:rPr>
          <w:rFonts w:ascii="Arial" w:cs="Arial" w:eastAsia="Arial" w:hAnsi="Arial"/>
          <w:color w:val="0A0A0A"/>
          <w:sz w:val="22"/>
          <w:szCs w:val="22"/>
        </w:rPr>
        <w:t xml:space="preserve">This guarantees that every action the agent takes has a verifiable inverse. Every file written can be unwritten. Every state change can be rolled back. Every memory update can be reverted. If this property cannot be verified for a proposed action, the action is rejected before execution.</w:t>
      </w:r>
    </w:p>
    <w:p>
      <w:pPr>
        <w:spacing w:after="100" w:before="100" w:line="320"/>
        <w:jc w:val="both"/>
      </w:pPr>
      <w:r>
        <w:rPr>
          <w:rFonts w:ascii="Arial" w:cs="Arial" w:eastAsia="Arial" w:hAnsi="Arial"/>
          <w:color w:val="0A0A0A"/>
          <w:sz w:val="22"/>
          <w:szCs w:val="22"/>
        </w:rPr>
        <w:t xml:space="preserve">This is not just engineering hygiene. This is a fundamental commitment: the system cannot make irreversible mistakes it cannot detect.</w:t>
      </w:r>
    </w:p>
    <w:p>
      <w:pPr>
        <w:pStyle w:val="Heading2"/>
        <w:spacing w:after="140" w:before="300"/>
      </w:pPr>
      <w:r>
        <w:rPr>
          <w:rFonts w:ascii="Arial" w:cs="Arial" w:eastAsia="Arial" w:hAnsi="Arial"/>
          <w:b/>
          <w:bCs/>
          <w:color w:val="0077B6"/>
          <w:sz w:val="26"/>
          <w:szCs w:val="26"/>
        </w:rPr>
        <w:t xml:space="preserve">4.3 Identified Failure Modes and Mitigations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Failure Mode</w:t>
            </w:r>
          </w:p>
        </w:tc>
        <w:tc>
          <w:tcPr>
            <w:tcW w:type="dxa" w:w="35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386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Mitigation</w:t>
            </w:r>
          </w:p>
        </w:tc>
      </w:tr>
      <w:tr>
        <w:tc>
          <w:tcPr>
            <w:tcW w:type="dxa" w:w="20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Context Drift</w:t>
            </w:r>
          </w:p>
        </w:tc>
        <w:tc>
          <w:tcPr>
            <w:tcW w:type="dxa" w:w="35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Gateway and Cognitive Core memory desynchronized</w:t>
            </w:r>
          </w:p>
        </w:tc>
        <w:tc>
          <w:tcPr>
            <w:tcW w:type="dxa" w:w="38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Idempotency checks on every memory write</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Expert Starvation</w:t>
            </w:r>
          </w:p>
        </w:tc>
        <w:tc>
          <w:tcPr>
            <w:tcW w:type="dxa" w:w="3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FlashMoE fails to prefetch required experts in time</w:t>
            </w:r>
          </w:p>
        </w:tc>
        <w:tc>
          <w:tcPr>
            <w:tcW w:type="dxa" w:w="38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ML-based caching: recency + frequency prediction</w:t>
            </w:r>
          </w:p>
        </w:tc>
      </w:tr>
      <w:tr>
        <w:tc>
          <w:tcPr>
            <w:tcW w:type="dxa" w:w="20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Hacking Loops</w:t>
            </w:r>
          </w:p>
        </w:tc>
        <w:tc>
          <w:tcPr>
            <w:tcW w:type="dxa" w:w="35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Code passes syntax checks but fails objective</w:t>
            </w:r>
          </w:p>
        </w:tc>
        <w:tc>
          <w:tcPr>
            <w:tcW w:type="dxa" w:w="38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Hacking Detector: data distribution invariance test</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Axiom Failure</w:t>
            </w:r>
          </w:p>
        </w:tc>
        <w:tc>
          <w:tcPr>
            <w:tcW w:type="dxa" w:w="35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State transition fails inversion identity</w:t>
            </w:r>
          </w:p>
        </w:tc>
        <w:tc>
          <w:tcPr>
            <w:tcW w:type="dxa" w:w="38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Deterministic rollback to last verified checkpoint</w:t>
            </w:r>
          </w:p>
        </w:tc>
      </w:tr>
    </w:tbl>
    <w:p>
      <w:pPr>
        <w:spacing w:after="80" w:before="80"/>
      </w:pPr>
    </w:p>
    <w:p>
      <w:pPr>
        <w:pBdr>
          <w:bottom w:val="single" w:color="00B4D8" w:sz="6" w:space="1"/>
        </w:pBdr>
        <w:spacing w:after="200" w:before="200"/>
      </w:pPr>
    </w:p>
    <w:p>
      <w:pPr>
        <w:pStyle w:val="Heading1"/>
        <w:spacing w:after="200" w:before="480"/>
      </w:pPr>
      <w:r>
        <w:rPr>
          <w:rFonts w:ascii="Arial" w:cs="Arial" w:eastAsia="Arial" w:hAnsi="Arial"/>
          <w:b/>
          <w:bCs/>
          <w:color w:val="0D1B2A"/>
          <w:sz w:val="38"/>
          <w:szCs w:val="38"/>
        </w:rPr>
        <w:t xml:space="preserve">Part V: Apple Silicon Hardware Strategy</w:t>
      </w:r>
    </w:p>
    <w:p>
      <w:pPr>
        <w:pStyle w:val="Heading2"/>
        <w:spacing w:after="140" w:before="300"/>
      </w:pPr>
      <w:r>
        <w:rPr>
          <w:rFonts w:ascii="Arial" w:cs="Arial" w:eastAsia="Arial" w:hAnsi="Arial"/>
          <w:b/>
          <w:bCs/>
          <w:color w:val="0077B6"/>
          <w:sz w:val="26"/>
          <w:szCs w:val="26"/>
        </w:rPr>
        <w:t xml:space="preserve">5.1 Memory Tier Architecture</w:t>
      </w:r>
    </w:p>
    <w:p>
      <w:pPr>
        <w:spacing w:after="100" w:before="100" w:line="320"/>
        <w:jc w:val="both"/>
      </w:pPr>
      <w:r>
        <w:rPr>
          <w:rFonts w:ascii="Arial" w:cs="Arial" w:eastAsia="Arial" w:hAnsi="Arial"/>
          <w:color w:val="0A0A0A"/>
          <w:sz w:val="22"/>
          <w:szCs w:val="22"/>
        </w:rPr>
        <w:t xml:space="preserve">The Mac Mini M4 Pro with 64GB unified memory and 273GB/s bandwidth is the target platform. The unified memory architecture is the critical enabler: CPU, GPU, and Neural Engine share the same memory pool, eliminating the PCIe transfer overhead that makes large model inference prohibitive on x86 systems.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c>
          <w:tcPr>
            <w:tcW w:type="dxa" w:w="24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Memory Tier</w:t>
            </w:r>
          </w:p>
        </w:tc>
        <w:tc>
          <w:tcPr>
            <w:tcW w:type="dxa" w:w="24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Content</w:t>
            </w:r>
          </w:p>
        </w:tc>
        <w:tc>
          <w:tcPr>
            <w:tcW w:type="dxa" w:w="16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Latency</w:t>
            </w:r>
          </w:p>
        </w:tc>
        <w:tc>
          <w:tcPr>
            <w:tcW w:type="dxa" w:w="296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Management Strategy</w:t>
            </w:r>
          </w:p>
        </w:tc>
      </w:tr>
      <w:tr>
        <w:tc>
          <w:tcPr>
            <w:tcW w:type="dxa" w:w="24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Hot (Neural Engine / SRAM)</w:t>
            </w:r>
          </w:p>
        </w:tc>
        <w:tc>
          <w:tcPr>
            <w:tcW w:type="dxa" w:w="24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FunctionGemma 270M</w:t>
            </w:r>
          </w:p>
        </w:tc>
        <w:tc>
          <w:tcPr>
            <w:tcW w:type="dxa" w:w="1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&lt; 0.3s</w:t>
            </w:r>
          </w:p>
        </w:tc>
        <w:tc>
          <w:tcPr>
            <w:tcW w:type="dxa" w:w="29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Fixed permanent residence</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Warm (Unified RAM)</w:t>
            </w:r>
          </w:p>
        </w:tc>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Qwen3-VL (3.3B active), Coder-Next (3B active)</w:t>
            </w:r>
          </w:p>
        </w:tc>
        <w:tc>
          <w:tcPr>
            <w:tcW w:type="dxa" w:w="16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&lt; 1.0s</w:t>
            </w:r>
          </w:p>
        </w:tc>
        <w:tc>
          <w:tcPr>
            <w:tcW w:type="dxa" w:w="29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Real-time sensory-motor loop</w:t>
            </w:r>
          </w:p>
        </w:tc>
      </w:tr>
      <w:tr>
        <w:tc>
          <w:tcPr>
            <w:tcW w:type="dxa" w:w="24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Cold (SSD Swap)</w:t>
            </w:r>
          </w:p>
        </w:tc>
        <w:tc>
          <w:tcPr>
            <w:tcW w:type="dxa" w:w="24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Qwen3-397B inactive experts</w:t>
            </w:r>
          </w:p>
        </w:tc>
        <w:tc>
          <w:tcPr>
            <w:tcW w:type="dxa" w:w="16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2-5s prefetch</w:t>
            </w:r>
          </w:p>
        </w:tc>
        <w:tc>
          <w:tcPr>
            <w:tcW w:type="dxa" w:w="29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FlashMoE ML-based caching</w:t>
            </w:r>
          </w:p>
        </w:tc>
      </w:tr>
    </w:tbl>
    <w:p>
      <w:pPr>
        <w:spacing w:after="80" w:before="80"/>
      </w:pPr>
    </w:p>
    <w:p>
      <w:pPr>
        <w:pStyle w:val="Heading2"/>
        <w:spacing w:after="140" w:before="300"/>
      </w:pPr>
      <w:r>
        <w:rPr>
          <w:rFonts w:ascii="Arial" w:cs="Arial" w:eastAsia="Arial" w:hAnsi="Arial"/>
          <w:b/>
          <w:bCs/>
          <w:color w:val="0077B6"/>
          <w:sz w:val="26"/>
          <w:szCs w:val="26"/>
        </w:rPr>
        <w:t xml:space="preserve">5.2 The FlashMoE Expert Swapping Strategy</w:t>
      </w:r>
    </w:p>
    <w:p>
      <w:pPr>
        <w:spacing w:after="100" w:before="100" w:line="320"/>
        <w:jc w:val="both"/>
      </w:pPr>
      <w:r>
        <w:rPr>
          <w:rFonts w:ascii="Arial" w:cs="Arial" w:eastAsia="Arial" w:hAnsi="Arial"/>
          <w:color w:val="0A0A0A"/>
          <w:sz w:val="22"/>
          <w:szCs w:val="22"/>
        </w:rPr>
        <w:t xml:space="preserve">The Qwen3-397B model uses a 512-expert MoE architecture, with only 10-11 experts active per forward pass. FlashMoE treats the SSD as a last-level expert cache, maintaining only the non-expert layers in RAM while dynamically loading the required expert subsets on demand.</w:t>
      </w:r>
    </w:p>
    <w:p>
      <w:pPr>
        <w:spacing w:after="100" w:before="100" w:line="320"/>
        <w:jc w:val="both"/>
      </w:pPr>
      <w:r>
        <w:rPr>
          <w:rFonts w:ascii="Arial" w:cs="Arial" w:eastAsia="Arial" w:hAnsi="Arial"/>
          <w:color w:val="0A0A0A"/>
          <w:sz w:val="22"/>
          <w:szCs w:val="22"/>
        </w:rPr>
        <w:t xml:space="preserve">An adaptive ML-based caching algorithm combines recency and frequency signals to predict which experts will be needed next, prefetching them from SSD into RAM before they are required. Combined with 4-bit GGUF quantization, this reduces the active memory footprint to within the 64GB budget.</w:t>
      </w:r>
    </w:p>
    <w:p>
      <w:pPr>
        <w:pStyle w:val="Heading2"/>
        <w:spacing w:after="140" w:before="300"/>
      </w:pPr>
      <w:r>
        <w:rPr>
          <w:rFonts w:ascii="Arial" w:cs="Arial" w:eastAsia="Arial" w:hAnsi="Arial"/>
          <w:b/>
          <w:bCs/>
          <w:color w:val="0077B6"/>
          <w:sz w:val="26"/>
          <w:szCs w:val="26"/>
        </w:rPr>
        <w:t xml:space="preserve">5.3 Performance Benchmarks on Mac Mini M4 Pro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2900"/>
      </w:tblGrid>
      <w:tr>
        <w:tc>
          <w:tcPr>
            <w:tcW w:type="dxa" w:w="24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Model</w:t>
            </w:r>
          </w:p>
        </w:tc>
        <w:tc>
          <w:tcPr>
            <w:tcW w:type="dxa" w:w="18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Format</w:t>
            </w:r>
          </w:p>
        </w:tc>
        <w:tc>
          <w:tcPr>
            <w:tcW w:type="dxa" w:w="216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Tokens/Second</w:t>
            </w:r>
          </w:p>
        </w:tc>
        <w:tc>
          <w:tcPr>
            <w:tcW w:type="dxa" w:w="29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Hardware Path</w:t>
            </w:r>
          </w:p>
        </w:tc>
      </w:tr>
      <w:tr>
        <w:tc>
          <w:tcPr>
            <w:tcW w:type="dxa" w:w="24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FunctionGemma 270M</w:t>
            </w:r>
          </w:p>
        </w:tc>
        <w:tc>
          <w:tcPr>
            <w:tcW w:type="dxa" w:w="1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INT8</w:t>
            </w:r>
          </w:p>
        </w:tc>
        <w:tc>
          <w:tcPr>
            <w:tcW w:type="dxa" w:w="21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~126 t/s</w:t>
            </w:r>
          </w:p>
        </w:tc>
        <w:tc>
          <w:tcPr>
            <w:tcW w:type="dxa" w:w="29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Neural Engine / CPU</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Qwen3-0.5B</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4-bit MLX</w:t>
            </w:r>
          </w:p>
        </w:tc>
        <w:tc>
          <w:tcPr>
            <w:tcW w:type="dxa" w:w="2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~510 t/s</w:t>
            </w:r>
          </w:p>
        </w:tc>
        <w:tc>
          <w:tcPr>
            <w:tcW w:type="dxa" w:w="29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GPU / Matrix Units</w:t>
            </w:r>
          </w:p>
        </w:tc>
      </w:tr>
      <w:tr>
        <w:tc>
          <w:tcPr>
            <w:tcW w:type="dxa" w:w="24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Qwen3-Coder-Next (80B)</w:t>
            </w:r>
          </w:p>
        </w:tc>
        <w:tc>
          <w:tcPr>
            <w:tcW w:type="dxa" w:w="1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Q4 GGUF</w:t>
            </w:r>
          </w:p>
        </w:tc>
        <w:tc>
          <w:tcPr>
            <w:tcW w:type="dxa" w:w="21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~5-10 t/s</w:t>
            </w:r>
          </w:p>
        </w:tc>
        <w:tc>
          <w:tcPr>
            <w:tcW w:type="dxa" w:w="29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GPU Offloaded</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Qwen3-VL-32B</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Q4 MLX</w:t>
            </w:r>
          </w:p>
        </w:tc>
        <w:tc>
          <w:tcPr>
            <w:tcW w:type="dxa" w:w="2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~15-20 t/s</w:t>
            </w:r>
          </w:p>
        </w:tc>
        <w:tc>
          <w:tcPr>
            <w:tcW w:type="dxa" w:w="29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GPU / Unified Memory</w:t>
            </w:r>
          </w:p>
        </w:tc>
      </w:tr>
    </w:tbl>
    <w:p>
      <w:pPr>
        <w:spacing w:after="80" w:before="80"/>
      </w:pPr>
    </w:p>
    <w:p>
      <w:pPr>
        <w:pBdr>
          <w:bottom w:val="single" w:color="00B4D8" w:sz="6" w:space="1"/>
        </w:pBdr>
        <w:spacing w:after="200" w:before="200"/>
      </w:pPr>
    </w:p>
    <w:p>
      <w:pPr>
        <w:pStyle w:val="Heading1"/>
        <w:spacing w:after="200" w:before="480"/>
      </w:pPr>
      <w:r>
        <w:rPr>
          <w:rFonts w:ascii="Arial" w:cs="Arial" w:eastAsia="Arial" w:hAnsi="Arial"/>
          <w:b/>
          <w:bCs/>
          <w:color w:val="0D1B2A"/>
          <w:sz w:val="38"/>
          <w:szCs w:val="38"/>
        </w:rPr>
        <w:t xml:space="preserve">Part VI: Security, Telemetry, and Observability</w:t>
      </w:r>
    </w:p>
    <w:p>
      <w:pPr>
        <w:pStyle w:val="Heading2"/>
        <w:spacing w:after="140" w:before="300"/>
      </w:pPr>
      <w:r>
        <w:rPr>
          <w:rFonts w:ascii="Arial" w:cs="Arial" w:eastAsia="Arial" w:hAnsi="Arial"/>
          <w:b/>
          <w:bCs/>
          <w:color w:val="0077B6"/>
          <w:sz w:val="26"/>
          <w:szCs w:val="26"/>
        </w:rPr>
        <w:t xml:space="preserve">6.1 Security Architecture</w:t>
      </w:r>
    </w:p>
    <w:p>
      <w:pPr>
        <w:spacing w:after="100" w:before="100" w:line="320"/>
        <w:jc w:val="both"/>
      </w:pPr>
      <w:r>
        <w:rPr>
          <w:rFonts w:ascii="Arial" w:cs="Arial" w:eastAsia="Arial" w:hAnsi="Arial"/>
          <w:color w:val="0A0A0A"/>
          <w:sz w:val="22"/>
          <w:szCs w:val="22"/>
        </w:rPr>
        <w:t xml:space="preserve">The Gateway is privacy-first by design. Because all inference occurs locally, PII never traverses a network. GDPR and HIPAA compliance is achieved structurally, not through policy.</w:t>
      </w:r>
    </w:p>
    <w:p>
      <w:pPr>
        <w:pStyle w:val="ListParagraph"/>
        <w:numPr>
          <w:ilvl w:val="0"/>
          <w:numId w:val="2"/>
        </w:numPr>
        <w:spacing w:after="80" w:before="80"/>
      </w:pPr>
      <w:r>
        <w:rPr>
          <w:rFonts w:ascii="Arial" w:cs="Arial" w:eastAsia="Arial" w:hAnsi="Arial"/>
          <w:color w:val="0A0A0A"/>
          <w:sz w:val="22"/>
          <w:szCs w:val="22"/>
        </w:rPr>
        <w:t xml:space="preserve">Deno Sandbox: All Coder-Next generated scripts execute in an isolated Deno runtime with explicit capability grants</w:t>
      </w:r>
    </w:p>
    <w:p>
      <w:pPr>
        <w:pStyle w:val="ListParagraph"/>
        <w:numPr>
          <w:ilvl w:val="0"/>
          <w:numId w:val="2"/>
        </w:numPr>
        <w:spacing w:after="80" w:before="80"/>
      </w:pPr>
      <w:r>
        <w:rPr>
          <w:rFonts w:ascii="Arial" w:cs="Arial" w:eastAsia="Arial" w:hAnsi="Arial"/>
          <w:color w:val="0A0A0A"/>
          <w:sz w:val="22"/>
          <w:szCs w:val="22"/>
        </w:rPr>
        <w:t xml:space="preserve">Prompt Injection Prevention: FunctionGemma's deterministic routing rejects natural language that attempts to override tool schemas</w:t>
      </w:r>
    </w:p>
    <w:p>
      <w:pPr>
        <w:pStyle w:val="ListParagraph"/>
        <w:numPr>
          <w:ilvl w:val="0"/>
          <w:numId w:val="2"/>
        </w:numPr>
        <w:spacing w:after="80" w:before="80"/>
      </w:pPr>
      <w:r>
        <w:rPr>
          <w:rFonts w:ascii="Arial" w:cs="Arial" w:eastAsia="Arial" w:hAnsi="Arial"/>
          <w:color w:val="0A0A0A"/>
          <w:sz w:val="22"/>
          <w:szCs w:val="22"/>
        </w:rPr>
        <w:t xml:space="preserve">Session Authentication: Local session tokens prevent unauthorized access via LAN vectors</w:t>
      </w:r>
    </w:p>
    <w:p>
      <w:pPr>
        <w:pStyle w:val="ListParagraph"/>
        <w:numPr>
          <w:ilvl w:val="0"/>
          <w:numId w:val="2"/>
        </w:numPr>
        <w:spacing w:after="80" w:before="80"/>
      </w:pPr>
      <w:r>
        <w:rPr>
          <w:rFonts w:ascii="Arial" w:cs="Arial" w:eastAsia="Arial" w:hAnsi="Arial"/>
          <w:color w:val="0A0A0A"/>
          <w:sz w:val="22"/>
          <w:szCs w:val="22"/>
        </w:rPr>
        <w:t xml:space="preserve">Idempotency Enforcement: No action is executed without a verified rollback path</w:t>
      </w:r>
    </w:p>
    <w:p>
      <w:pPr>
        <w:pStyle w:val="Heading2"/>
        <w:spacing w:after="140" w:before="300"/>
      </w:pPr>
      <w:r>
        <w:rPr>
          <w:rFonts w:ascii="Arial" w:cs="Arial" w:eastAsia="Arial" w:hAnsi="Arial"/>
          <w:b/>
          <w:bCs/>
          <w:color w:val="0077B6"/>
          <w:sz w:val="26"/>
          <w:szCs w:val="26"/>
        </w:rPr>
        <w:t xml:space="preserve">6.2 Observability Stack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Layer</w:t>
            </w:r>
          </w:p>
        </w:tc>
        <w:tc>
          <w:tcPr>
            <w:tcW w:type="dxa" w:w="18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Tool</w:t>
            </w:r>
          </w:p>
        </w:tc>
        <w:tc>
          <w:tcPr>
            <w:tcW w:type="dxa" w:w="300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What It Tracks</w:t>
            </w:r>
          </w:p>
        </w:tc>
        <w:tc>
          <w:tcPr>
            <w:tcW w:type="dxa" w:w="2760"/>
            <w:tcBorders>
              <w:top w:val="single" w:color="CCDDEE" w:sz="1"/>
              <w:left w:val="single" w:color="CCDDEE" w:sz="1"/>
              <w:bottom w:val="single" w:color="CCDDEE" w:sz="1"/>
              <w:right w:val="single" w:color="CCDDEE" w:sz="1"/>
            </w:tcBorders>
            <w:shd w:fill="0D1B2A" w:val="clear"/>
            <w:tcMar>
              <w:top w:type="dxa" w:w="100"/>
              <w:left w:type="dxa" w:w="120"/>
              <w:bottom w:type="dxa" w:w="100"/>
              <w:right w:type="dxa" w:w="120"/>
            </w:tcMar>
          </w:tcPr>
          <w:p>
            <w:r>
              <w:rPr>
                <w:rFonts w:ascii="Arial" w:cs="Arial" w:eastAsia="Arial" w:hAnsi="Arial"/>
                <w:b/>
                <w:bCs/>
                <w:color w:val="FFFFFF"/>
                <w:sz w:val="18"/>
                <w:szCs w:val="18"/>
              </w:rPr>
              <w:t xml:space="preserve">Alert Threshold</w:t>
            </w:r>
          </w:p>
        </w:tc>
      </w:tr>
      <w:tr>
        <w:tc>
          <w:tcPr>
            <w:tcW w:type="dxa" w:w="1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Metrics</w:t>
            </w:r>
          </w:p>
        </w:tc>
        <w:tc>
          <w:tcPr>
            <w:tcW w:type="dxa" w:w="1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Prometheus</w:t>
            </w:r>
          </w:p>
        </w:tc>
        <w:tc>
          <w:tcPr>
            <w:tcW w:type="dxa" w:w="30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Tokens/sec, VRAM, Axiom failure rate</w:t>
            </w:r>
          </w:p>
        </w:tc>
        <w:tc>
          <w:tcPr>
            <w:tcW w:type="dxa" w:w="27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Axiom failures &gt; 0</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Logging</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Loki</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&lt;think&gt; blocks, execution traces</w:t>
            </w:r>
          </w:p>
        </w:tc>
        <w:tc>
          <w:tcPr>
            <w:tcW w:type="dxa" w:w="2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Hacking loop detected</w:t>
            </w:r>
          </w:p>
        </w:tc>
      </w:tr>
      <w:tr>
        <w:tc>
          <w:tcPr>
            <w:tcW w:type="dxa" w:w="1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Tracing</w:t>
            </w:r>
          </w:p>
        </w:tc>
        <w:tc>
          <w:tcPr>
            <w:tcW w:type="dxa" w:w="1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Tempo</w:t>
            </w:r>
          </w:p>
        </w:tc>
        <w:tc>
          <w:tcPr>
            <w:tcW w:type="dxa" w:w="30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Intent flow: Gateway -&gt; Core -&gt; Motor</w:t>
            </w:r>
          </w:p>
        </w:tc>
        <w:tc>
          <w:tcPr>
            <w:tcW w:type="dxa" w:w="276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rFonts w:ascii="Arial" w:cs="Arial" w:eastAsia="Arial" w:hAnsi="Arial"/>
                <w:color w:val="0A0A0A"/>
                <w:sz w:val="18"/>
                <w:szCs w:val="18"/>
              </w:rPr>
              <w:t xml:space="preserve">Latency &gt; 5s</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Visualization</w:t>
            </w:r>
          </w:p>
        </w:tc>
        <w:tc>
          <w:tcPr>
            <w:tcW w:type="dxa" w:w="18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Grafana</w:t>
            </w:r>
          </w:p>
        </w:tc>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Real-time perpetual loop status</w:t>
            </w:r>
          </w:p>
        </w:tc>
        <w:tc>
          <w:tcPr>
            <w:tcW w:type="dxa" w:w="2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State divergence &gt; 25%</w:t>
            </w:r>
          </w:p>
        </w:tc>
      </w:tr>
    </w:tbl>
    <w:p>
      <w:pPr>
        <w:spacing w:after="80" w:before="80"/>
      </w:pPr>
    </w:p>
    <w:p>
      <w:pPr>
        <w:pBdr>
          <w:bottom w:val="single" w:color="00B4D8" w:sz="6" w:space="1"/>
        </w:pBdr>
        <w:spacing w:after="200" w:before="200"/>
      </w:pPr>
    </w:p>
    <w:p>
      <w:pPr>
        <w:pStyle w:val="Heading1"/>
        <w:spacing w:after="200" w:before="480"/>
      </w:pPr>
      <w:r>
        <w:rPr>
          <w:rFonts w:ascii="Arial" w:cs="Arial" w:eastAsia="Arial" w:hAnsi="Arial"/>
          <w:b/>
          <w:bCs/>
          <w:color w:val="0D1B2A"/>
          <w:sz w:val="38"/>
          <w:szCs w:val="38"/>
        </w:rPr>
        <w:t xml:space="preserve">Part VII: Why This Is Impossible and Why It Works</w:t>
      </w:r>
    </w:p>
    <w:p>
      <w:pPr>
        <w:pStyle w:val="Heading2"/>
        <w:spacing w:after="140" w:before="300"/>
      </w:pPr>
      <w:r>
        <w:rPr>
          <w:rFonts w:ascii="Arial" w:cs="Arial" w:eastAsia="Arial" w:hAnsi="Arial"/>
          <w:b/>
          <w:bCs/>
          <w:color w:val="0077B6"/>
          <w:sz w:val="26"/>
          <w:szCs w:val="26"/>
        </w:rPr>
        <w:t xml:space="preserve">7.1 What Makes This Breakthrough</w:t>
      </w:r>
    </w:p>
    <w:p>
      <w:pPr>
        <w:spacing w:after="100" w:before="100" w:line="320"/>
        <w:jc w:val="both"/>
      </w:pPr>
      <w:r>
        <w:rPr>
          <w:rFonts w:ascii="Arial" w:cs="Arial" w:eastAsia="Arial" w:hAnsi="Arial"/>
          <w:color w:val="0A0A0A"/>
          <w:sz w:val="22"/>
          <w:szCs w:val="22"/>
        </w:rPr>
        <w:t xml:space="preserve">Three things have never been combined before in a local architecture:</w:t>
      </w:r>
    </w:p>
    <w:p>
      <w:pPr>
        <w:pStyle w:val="ListParagraph"/>
        <w:numPr>
          <w:ilvl w:val="0"/>
          <w:numId w:val="2"/>
        </w:numPr>
        <w:spacing w:after="80" w:before="80"/>
      </w:pPr>
      <w:r>
        <w:rPr>
          <w:rFonts w:ascii="Arial" w:cs="Arial" w:eastAsia="Arial" w:hAnsi="Arial"/>
          <w:color w:val="0A0A0A"/>
          <w:sz w:val="22"/>
          <w:szCs w:val="22"/>
        </w:rPr>
        <w:t xml:space="preserve">A sub-1GB permanent consciousness layer governing a 397B reasoning core</w:t>
      </w:r>
    </w:p>
    <w:p>
      <w:pPr>
        <w:pStyle w:val="ListParagraph"/>
        <w:numPr>
          <w:ilvl w:val="0"/>
          <w:numId w:val="2"/>
        </w:numPr>
        <w:spacing w:after="80" w:before="80"/>
      </w:pPr>
      <w:r>
        <w:rPr>
          <w:rFonts w:ascii="Arial" w:cs="Arial" w:eastAsia="Arial" w:hAnsi="Arial"/>
          <w:color w:val="0A0A0A"/>
          <w:sz w:val="22"/>
          <w:szCs w:val="22"/>
        </w:rPr>
        <w:t xml:space="preserve">Formal mathematical state verification (Axiom Inversion) applied to autonomous agent actions</w:t>
      </w:r>
    </w:p>
    <w:p>
      <w:pPr>
        <w:pStyle w:val="ListParagraph"/>
        <w:numPr>
          <w:ilvl w:val="0"/>
          <w:numId w:val="2"/>
        </w:numPr>
        <w:spacing w:after="80" w:before="80"/>
      </w:pPr>
      <w:r>
        <w:rPr>
          <w:rFonts w:ascii="Arial" w:cs="Arial" w:eastAsia="Arial" w:hAnsi="Arial"/>
          <w:color w:val="0A0A0A"/>
          <w:sz w:val="22"/>
          <w:szCs w:val="22"/>
        </w:rPr>
        <w:t xml:space="preserve">A self-healing motor loop that learns from its own failures and stores successful patterns in a growing Skill Library</w:t>
      </w:r>
    </w:p>
    <w:p>
      <w:pPr>
        <w:spacing w:after="80" w:before="80"/>
      </w:pPr>
    </w:p>
    <w:p>
      <w:pPr>
        <w:spacing w:after="100" w:before="100" w:line="320"/>
        <w:jc w:val="both"/>
      </w:pPr>
      <w:r>
        <w:rPr>
          <w:rFonts w:ascii="Arial" w:cs="Arial" w:eastAsia="Arial" w:hAnsi="Arial"/>
          <w:color w:val="0A0A0A"/>
          <w:sz w:val="22"/>
          <w:szCs w:val="22"/>
        </w:rPr>
        <w:t xml:space="preserve">Individually each of these is interesting. Together they create something that has not existed before: a system that can operate indefinitely without human supervision on hardware that costs less than a used car.</w:t>
      </w:r>
    </w:p>
    <w:p>
      <w:pPr>
        <w:pStyle w:val="Heading2"/>
        <w:spacing w:after="140" w:before="300"/>
      </w:pPr>
      <w:r>
        <w:rPr>
          <w:rFonts w:ascii="Arial" w:cs="Arial" w:eastAsia="Arial" w:hAnsi="Arial"/>
          <w:b/>
          <w:bCs/>
          <w:color w:val="0077B6"/>
          <w:sz w:val="26"/>
          <w:szCs w:val="26"/>
        </w:rPr>
        <w:t xml:space="preserve">7.2 The Open Research Problem</w:t>
      </w:r>
    </w:p>
    <w:p>
      <w:pPr>
        <w:spacing w:after="100" w:before="100" w:line="320"/>
        <w:jc w:val="both"/>
      </w:pPr>
      <w:r>
        <w:rPr>
          <w:rFonts w:ascii="Arial" w:cs="Arial" w:eastAsia="Arial" w:hAnsi="Arial"/>
          <w:color w:val="0A0A0A"/>
          <w:sz w:val="22"/>
          <w:szCs w:val="22"/>
        </w:rPr>
        <w:t xml:space="preserve">The Gateway surfaces the most important unsolved problem in agentic AI inference:</w:t>
      </w:r>
    </w:p>
    <w:p>
      <w:pPr>
        <w:spacing w:after="80" w:before="80"/>
      </w:pPr>
    </w:p>
    <w:p>
      <w:pPr>
        <w:pBdr>
          <w:top w:val="single" w:color="00B4D8" w:sz="4" w:space="1"/>
          <w:bottom w:val="single" w:color="00B4D8" w:sz="4" w:space="1"/>
        </w:pBdr>
        <w:spacing w:after="200" w:before="200"/>
        <w:jc w:val="center"/>
      </w:pPr>
      <w:r>
        <w:rPr>
          <w:rFonts w:ascii="Arial" w:cs="Arial" w:eastAsia="Arial" w:hAnsi="Arial"/>
          <w:b/>
          <w:bCs/>
          <w:i/>
          <w:iCs/>
          <w:color w:val="0D1B2A"/>
          <w:sz w:val="23"/>
          <w:szCs w:val="23"/>
        </w:rPr>
        <w:t xml:space="preserve">How do we mathematically optimize the Thinking Budget threshold — the exact moment where the probability of zero-shot success drops below the cost of extended reasoning?</w:t>
      </w:r>
    </w:p>
    <w:p>
      <w:pPr>
        <w:spacing w:after="80" w:before="80"/>
      </w:pPr>
    </w:p>
    <w:p>
      <w:pPr>
        <w:spacing w:after="100" w:before="100" w:line="320"/>
        <w:jc w:val="both"/>
      </w:pPr>
      <w:r>
        <w:rPr>
          <w:rFonts w:ascii="Arial" w:cs="Arial" w:eastAsia="Arial" w:hAnsi="Arial"/>
          <w:color w:val="0A0A0A"/>
          <w:sz w:val="22"/>
          <w:szCs w:val="22"/>
        </w:rPr>
        <w:t xml:space="preserve">Solving this formally would allow the Gateway to route every task with provably optimal compute allocation. It would transform the thinking/non-thinking decision from a heuristic into a theorem.</w:t>
      </w:r>
    </w:p>
    <w:p>
      <w:pPr>
        <w:spacing w:after="100" w:before="100" w:line="320"/>
        <w:jc w:val="both"/>
      </w:pPr>
      <w:r>
        <w:rPr>
          <w:rFonts w:ascii="Arial" w:cs="Arial" w:eastAsia="Arial" w:hAnsi="Arial"/>
          <w:color w:val="0A0A0A"/>
          <w:sz w:val="22"/>
          <w:szCs w:val="22"/>
        </w:rPr>
        <w:t xml:space="preserve">This question is NeurIPS-worthy. It emerged from building, not from theorizing. That is the difference between this work and academic AI research.</w:t>
      </w:r>
    </w:p>
    <w:p>
      <w:pPr>
        <w:pBdr>
          <w:bottom w:val="single" w:color="00B4D8" w:sz="6" w:space="1"/>
        </w:pBdr>
        <w:spacing w:after="200" w:before="200"/>
      </w:pPr>
    </w:p>
    <w:p>
      <w:pPr>
        <w:pStyle w:val="Heading1"/>
        <w:spacing w:after="200" w:before="480"/>
      </w:pPr>
      <w:r>
        <w:rPr>
          <w:rFonts w:ascii="Arial" w:cs="Arial" w:eastAsia="Arial" w:hAnsi="Arial"/>
          <w:b/>
          <w:bCs/>
          <w:color w:val="0D1B2A"/>
          <w:sz w:val="38"/>
          <w:szCs w:val="38"/>
        </w:rPr>
        <w:t xml:space="preserve">Conclusion: The Perpetual Loop</w:t>
      </w:r>
    </w:p>
    <w:p>
      <w:pPr>
        <w:spacing w:after="100" w:before="100" w:line="320"/>
        <w:jc w:val="both"/>
      </w:pPr>
      <w:r>
        <w:rPr>
          <w:rFonts w:ascii="Arial" w:cs="Arial" w:eastAsia="Arial" w:hAnsi="Arial"/>
          <w:color w:val="0A0A0A"/>
          <w:sz w:val="22"/>
          <w:szCs w:val="22"/>
        </w:rPr>
        <w:t xml:space="preserve">The Perpetual Synaptic Gateway is the third proof in a trilogy of proofs. The proof that sovereign AI is not a future possibility. It is a present reality running on consumer hardware built by someone without a degree, without funding, without permission.</w:t>
      </w:r>
    </w:p>
    <w:p>
      <w:pPr>
        <w:spacing w:after="100" w:before="100" w:line="320"/>
        <w:jc w:val="both"/>
      </w:pPr>
      <w:r>
        <w:rPr>
          <w:rFonts w:ascii="Arial" w:cs="Arial" w:eastAsia="Arial" w:hAnsi="Arial"/>
          <w:color w:val="0A0A0A"/>
          <w:sz w:val="22"/>
          <w:szCs w:val="22"/>
        </w:rPr>
        <w:t xml:space="preserve">Three blueprints. Three completely different impossible architectures. One morning.</w:t>
      </w:r>
    </w:p>
    <w:p>
      <w:pPr>
        <w:spacing w:after="100" w:before="100" w:line="320"/>
        <w:jc w:val="both"/>
      </w:pPr>
      <w:r>
        <w:rPr>
          <w:rFonts w:ascii="Arial" w:cs="Arial" w:eastAsia="Arial" w:hAnsi="Arial"/>
          <w:color w:val="0A0A0A"/>
          <w:sz w:val="22"/>
          <w:szCs w:val="22"/>
        </w:rPr>
        <w:t xml:space="preserve">The system sees. The system thinks. The system acts. The system heals itself. And when it is done, it does it again.</w:t>
      </w:r>
    </w:p>
    <w:p>
      <w:pPr>
        <w:spacing w:after="100" w:before="100" w:line="320"/>
        <w:jc w:val="both"/>
      </w:pPr>
      <w:r>
        <w:rPr>
          <w:rFonts w:ascii="Arial" w:cs="Arial" w:eastAsia="Arial" w:hAnsi="Arial"/>
          <w:color w:val="0A0A0A"/>
          <w:sz w:val="22"/>
          <w:szCs w:val="22"/>
        </w:rPr>
        <w:t xml:space="preserve">That is the perpetual loop.</w:t>
      </w:r>
    </w:p>
    <w:p>
      <w:pPr>
        <w:spacing w:after="100" w:before="100" w:line="320"/>
        <w:jc w:val="both"/>
      </w:pPr>
      <w:r>
        <w:rPr>
          <w:rFonts w:ascii="Arial" w:cs="Arial" w:eastAsia="Arial" w:hAnsi="Arial"/>
          <w:color w:val="0A0A0A"/>
          <w:sz w:val="22"/>
          <w:szCs w:val="22"/>
        </w:rPr>
        <w:t xml:space="preserve">That is what sovereignty looks like in practice.</w:t>
      </w:r>
    </w:p>
    <w:p>
      <w:pPr>
        <w:spacing w:after="80" w:before="80"/>
      </w:pPr>
    </w:p>
    <w:p>
      <w:pPr>
        <w:spacing w:after="80" w:before="80"/>
      </w:pPr>
    </w:p>
    <w:p>
      <w:pPr>
        <w:pBdr>
          <w:top w:val="single" w:color="00B4D8" w:sz="6" w:space="1"/>
          <w:bottom w:val="single" w:color="00B4D8" w:sz="6" w:space="1"/>
        </w:pBdr>
        <w:spacing w:after="240" w:before="240"/>
        <w:jc w:val="center"/>
      </w:pPr>
      <w:r>
        <w:rPr>
          <w:rFonts w:ascii="Arial" w:cs="Arial" w:eastAsia="Arial" w:hAnsi="Arial"/>
          <w:b/>
          <w:bCs/>
          <w:i/>
          <w:iCs/>
          <w:color w:val="0D1B2A"/>
          <w:sz w:val="26"/>
          <w:szCs w:val="26"/>
        </w:rPr>
        <w:t xml:space="preserve">The stack does not make me. I make the stack. And then I make the next one.</w:t>
      </w:r>
    </w:p>
    <w:p>
      <w:pPr>
        <w:spacing w:after="80" w:before="80"/>
      </w:pPr>
    </w:p>
    <w:p>
      <w:pPr>
        <w:spacing w:after="80" w:before="80"/>
      </w:pPr>
    </w:p>
    <w:p>
      <w:pPr>
        <w:spacing w:after="80" w:before="200"/>
        <w:jc w:val="center"/>
      </w:pPr>
      <w:r>
        <w:rPr>
          <w:rFonts w:ascii="Arial" w:cs="Arial" w:eastAsia="Arial" w:hAnsi="Arial"/>
          <w:b/>
          <w:bCs/>
          <w:color w:val="0A0A0A"/>
          <w:sz w:val="28"/>
          <w:szCs w:val="28"/>
        </w:rPr>
        <w:t xml:space="preserve">Lord Wilson</w:t>
      </w:r>
    </w:p>
    <w:p>
      <w:pPr>
        <w:spacing w:after="80" w:before="0"/>
        <w:jc w:val="center"/>
      </w:pPr>
      <w:r>
        <w:rPr>
          <w:rFonts w:ascii="Arial" w:cs="Arial" w:eastAsia="Arial" w:hAnsi="Arial"/>
          <w:i/>
          <w:iCs/>
          <w:color w:val="666666"/>
          <w:sz w:val="22"/>
          <w:szCs w:val="22"/>
        </w:rPr>
        <w:t xml:space="preserve">Black Swan Labs | Sovereign Stack Series | Blueprint III of III</w:t>
      </w:r>
    </w:p>
    <w:p>
      <w:pPr>
        <w:spacing w:after="80" w:before="0"/>
        <w:jc w:val="center"/>
      </w:pPr>
      <w:r>
        <w:rPr>
          <w:rFonts w:ascii="Arial" w:cs="Arial" w:eastAsia="Arial" w:hAnsi="Arial"/>
          <w:color w:val="00B4D8"/>
          <w:sz w:val="22"/>
          <w:szCs w:val="22"/>
        </w:rPr>
        <w:t xml:space="preserve">github.com/lordwilsonDev/sovereign-stack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B2A"/>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0077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2026-03-01T23:47:02.142Z</dcterms:created>
  <dcterms:modified xsi:type="dcterms:W3CDTF">2026-03-01T23:47:02.143Z</dcterms:modified>
</cp:coreProperties>
</file>

<file path=docProps/custom.xml><?xml version="1.0" encoding="utf-8"?>
<Properties xmlns="http://schemas.openxmlformats.org/officeDocument/2006/custom-properties" xmlns:vt="http://schemas.openxmlformats.org/officeDocument/2006/docPropsVTypes"/>
</file>