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f4d48"/>
          <w:sz w:val="44"/>
          <w:szCs w:val="44"/>
          <w:rtl w:val="0"/>
        </w:rPr>
        <w:t xml:space="preserve">LORETTA LOK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a9834b" w:space="6" w:sz="14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6e6e6e"/>
          <w:sz w:val="19"/>
          <w:szCs w:val="19"/>
          <w:rtl w:val="0"/>
        </w:rPr>
        <w:t xml:space="preserve">GAME PRODUCER  ·  DESIGNER  ·  DEVELOPER</w:t>
      </w:r>
      <w:r w:rsidDel="00000000" w:rsidR="00000000" w:rsidRPr="00000000">
        <w:rPr>
          <w:rtl w:val="0"/>
        </w:rPr>
      </w:r>
    </w:p>
    <w:tbl>
      <w:tblPr>
        <w:tblStyle w:val="Table1"/>
        <w:tblW w:w="1078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7286"/>
        <w:tblGridChange w:id="0">
          <w:tblGrid>
            <w:gridCol w:w="3500"/>
            <w:gridCol w:w="72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9f1ef" w:val="clear"/>
            <w:tcMar>
              <w:top w:w="200.0" w:type="dxa"/>
              <w:left w:w="200.0" w:type="dxa"/>
              <w:bottom w:w="200.0" w:type="dxa"/>
              <w:right w:w="220.0" w:type="dxa"/>
            </w:tcMar>
          </w:tcPr>
          <w:p w:rsidR="00000000" w:rsidDel="00000000" w:rsidP="00000000" w:rsidRDefault="00000000" w:rsidRPr="00000000" w14:paraId="00000003">
            <w:pPr>
              <w:pBdr>
                <w:bottom w:color="a9834b" w:space="4" w:sz="6" w:val="single"/>
              </w:pBdr>
              <w:spacing w:after="90" w:before="2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d48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London Area,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+44 (0)758 344 1583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loretta.lok@gmail.com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2b2b2b"/>
                <w:sz w:val="18"/>
                <w:szCs w:val="18"/>
                <w:rtl w:val="0"/>
              </w:rPr>
              <w:t xml:space="preserve">linkedin.com/in/loretta-lok/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bottom w:color="a9834b" w:space="4" w:sz="6" w:val="single"/>
              </w:pBdr>
              <w:spacing w:after="90" w:before="2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d48"/>
                <w:sz w:val="18"/>
                <w:szCs w:val="18"/>
                <w:rtl w:val="0"/>
              </w:rPr>
              <w:t xml:space="preserve">SOFTWARE 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f4d48"/>
                <w:sz w:val="18"/>
                <w:szCs w:val="18"/>
                <w:rtl w:val="0"/>
              </w:rPr>
              <w:t xml:space="preserve">Game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Unity 6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2D and 3D systems, gameplay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50" w:lineRule="auto"/>
              <w:ind w:left="180" w:hanging="100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C#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Yarn Spinner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branching dialogue tooling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Git &amp; GitHub Desktop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version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VS Code &amp; Claude Code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 — AI-assisted dev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f4d48"/>
                <w:sz w:val="18"/>
                <w:szCs w:val="18"/>
                <w:rtl w:val="0"/>
              </w:rPr>
              <w:t xml:space="preserve">Art &amp; Visual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GIMP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sprite prep, compositing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Stable Diffusion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 — AI-assisted concept &amp; background 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50" w:lineRule="auto"/>
              <w:ind w:left="180" w:hanging="100"/>
              <w:rPr>
                <w:rFonts w:ascii="Calibri" w:cs="Calibri" w:eastAsia="Calibri" w:hAnsi="Calibri"/>
                <w:color w:val="2b2b2b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Unity Sprite Atlas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workflows</w:t>
            </w:r>
          </w:p>
          <w:p w:rsidR="00000000" w:rsidDel="00000000" w:rsidP="00000000" w:rsidRDefault="00000000" w:rsidRPr="00000000" w14:paraId="00000013">
            <w:pPr>
              <w:spacing w:after="50" w:lineRule="auto"/>
              <w:ind w:left="180" w:hanging="100"/>
              <w:rPr>
                <w:rFonts w:ascii="Calibri" w:cs="Calibri" w:eastAsia="Calibri" w:hAnsi="Calibri"/>
                <w:color w:val="2b2b2b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Maya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Blender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for 3D level prototyping</w:t>
            </w:r>
          </w:p>
          <w:p w:rsidR="00000000" w:rsidDel="00000000" w:rsidP="00000000" w:rsidRDefault="00000000" w:rsidRPr="00000000" w14:paraId="00000014">
            <w:pPr>
              <w:spacing w:after="40" w:before="1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f4d48"/>
                <w:sz w:val="18"/>
                <w:szCs w:val="18"/>
                <w:rtl w:val="0"/>
              </w:rPr>
              <w:t xml:space="preserve">Audio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Suno AI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 — prompt-driven music composition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Bdr>
                <w:bottom w:color="a9834b" w:space="4" w:sz="6" w:val="single"/>
              </w:pBdr>
              <w:spacing w:after="90" w:before="2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d48"/>
                <w:sz w:val="18"/>
                <w:szCs w:val="18"/>
                <w:rtl w:val="0"/>
              </w:rPr>
              <w:t xml:space="preserve">PRODUCTION TOOLS &amp; METHODS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Trello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 and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 Codecks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for sprint &amp; task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50" w:lineRule="auto"/>
              <w:ind w:left="180" w:hanging="100"/>
              <w:rPr>
                <w:rFonts w:ascii="Calibri" w:cs="Calibri" w:eastAsia="Calibri" w:hAnsi="Calibri"/>
                <w:color w:val="2b2b2b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Git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version control, team-wide adoption</w:t>
            </w:r>
          </w:p>
          <w:p w:rsidR="00000000" w:rsidDel="00000000" w:rsidP="00000000" w:rsidRDefault="00000000" w:rsidRPr="00000000" w14:paraId="00000019">
            <w:pPr>
              <w:spacing w:after="50" w:lineRule="auto"/>
              <w:ind w:left="180" w:hanging="100"/>
              <w:rPr>
                <w:rFonts w:ascii="Calibri" w:cs="Calibri" w:eastAsia="Calibri" w:hAnsi="Calibri"/>
                <w:color w:val="2b2b2b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Git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version control, team-wide adoption</w:t>
            </w:r>
          </w:p>
          <w:p w:rsidR="00000000" w:rsidDel="00000000" w:rsidP="00000000" w:rsidRDefault="00000000" w:rsidRPr="00000000" w14:paraId="0000001A">
            <w:pPr>
              <w:spacing w:after="50" w:lineRule="auto"/>
              <w:ind w:left="180" w:hanging="100"/>
              <w:rPr>
                <w:rFonts w:ascii="Calibri" w:cs="Calibri" w:eastAsia="Calibri" w:hAnsi="Calibri"/>
                <w:color w:val="2b2b2b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 — weekly stand-ups, deputising for producer</w:t>
            </w:r>
          </w:p>
          <w:p w:rsidR="00000000" w:rsidDel="00000000" w:rsidP="00000000" w:rsidRDefault="00000000" w:rsidRPr="00000000" w14:paraId="0000001B">
            <w:pPr>
              <w:spacing w:after="50" w:lineRule="auto"/>
              <w:ind w:left="180" w:hanging="100"/>
              <w:rPr>
                <w:rFonts w:ascii="Calibri" w:cs="Calibri" w:eastAsia="Calibri" w:hAnsi="Calibri"/>
                <w:color w:val="2b2b2b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Miro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team ideation, communication and design</w:t>
            </w:r>
          </w:p>
          <w:p w:rsidR="00000000" w:rsidDel="00000000" w:rsidP="00000000" w:rsidRDefault="00000000" w:rsidRPr="00000000" w14:paraId="0000001C">
            <w:pPr>
              <w:spacing w:after="50" w:lineRule="auto"/>
              <w:ind w:left="180" w:hanging="100"/>
              <w:rPr>
                <w:rFonts w:ascii="Calibri" w:cs="Calibri" w:eastAsia="Calibri" w:hAnsi="Calibri"/>
                <w:color w:val="2b2b2b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External playtesting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questionnaire</w:t>
            </w:r>
          </w:p>
          <w:p w:rsidR="00000000" w:rsidDel="00000000" w:rsidP="00000000" w:rsidRDefault="00000000" w:rsidRPr="00000000" w14:paraId="0000001D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Postmortems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retrospective facilitation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Game Design Documents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— pitch &amp; spec writing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50" w:lineRule="auto"/>
              <w:ind w:left="180" w:hanging="100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9834b"/>
                <w:sz w:val="18"/>
                <w:szCs w:val="18"/>
                <w:rtl w:val="0"/>
              </w:rPr>
              <w:t xml:space="preserve">–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18"/>
                <w:szCs w:val="18"/>
                <w:rtl w:val="0"/>
              </w:rPr>
              <w:t xml:space="preserve">Sprint Logs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sz w:val="18"/>
                <w:szCs w:val="18"/>
                <w:rtl w:val="0"/>
              </w:rPr>
              <w:t xml:space="preserve"> — production documentation and Agile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260.0" w:type="dxa"/>
              <w:bottom w:w="20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pBdr>
                <w:bottom w:color="1f4d48" w:space="4" w:sz="10" w:val="single"/>
              </w:pBdr>
              <w:spacing w:after="120" w:before="3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d48"/>
                <w:sz w:val="24"/>
                <w:szCs w:val="24"/>
                <w:rtl w:val="0"/>
              </w:rPr>
              <w:t xml:space="preserve">ABOUT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40" w:line="264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sz w:val="20"/>
                <w:szCs w:val="20"/>
                <w:rtl w:val="0"/>
              </w:rPr>
              <w:t xml:space="preserve">I design and produce games, leading the multidisciplinary teams that build them — from two-week game jams to a twenty-person academic AAA production. Before that, I spent close to a decade in legal advocacy and research, representing clients, drafting arguments, and managing casework under fixed deadlines.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bottom w:color="1f4d48" w:space="4" w:sz="10" w:val="single"/>
              </w:pBdr>
              <w:spacing w:after="120" w:before="3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d48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085.999999999999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62"/>
              <w:gridCol w:w="2362"/>
              <w:gridCol w:w="2362"/>
              <w:tblGridChange w:id="0">
                <w:tblGrid>
                  <w:gridCol w:w="2362"/>
                  <w:gridCol w:w="2362"/>
                  <w:gridCol w:w="236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color="a9834b" w:space="3" w:sz="6" w:val="single"/>
                    </w:pBdr>
                    <w:spacing w:after="4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b2b2b"/>
                      <w:sz w:val="18"/>
                      <w:szCs w:val="18"/>
                      <w:rtl w:val="0"/>
                    </w:rPr>
                    <w:t xml:space="preserve">Academy of Contemporary Music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8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6e6e6e"/>
                      <w:sz w:val="16"/>
                      <w:szCs w:val="16"/>
                      <w:rtl w:val="0"/>
                    </w:rPr>
                    <w:t xml:space="preserve">2023 – 2026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2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d48"/>
                      <w:sz w:val="17"/>
                      <w:szCs w:val="17"/>
                      <w:rtl w:val="0"/>
                    </w:rPr>
                    <w:t xml:space="preserve">BA, Games Design and Development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color="a9834b" w:space="3" w:sz="6" w:val="single"/>
                    </w:pBdr>
                    <w:spacing w:after="4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b2b2b"/>
                      <w:sz w:val="18"/>
                      <w:szCs w:val="18"/>
                      <w:rtl w:val="0"/>
                    </w:rPr>
                    <w:t xml:space="preserve">BPP University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8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6e6e6e"/>
                      <w:sz w:val="16"/>
                      <w:szCs w:val="16"/>
                      <w:rtl w:val="0"/>
                    </w:rPr>
                    <w:t xml:space="preserve">2015 – 2017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2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d48"/>
                      <w:sz w:val="17"/>
                      <w:szCs w:val="17"/>
                      <w:rtl w:val="0"/>
                    </w:rPr>
                    <w:t xml:space="preserve">Bar Professional Training Course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4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6e6e6e"/>
                      <w:sz w:val="15"/>
                      <w:szCs w:val="15"/>
                      <w:rtl w:val="0"/>
                    </w:rPr>
                    <w:t xml:space="preserve">Immigration Law &amp; IP Law electives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color="a9834b" w:space="3" w:sz="6" w:val="single"/>
                    </w:pBdr>
                    <w:spacing w:after="40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2b2b2b"/>
                      <w:sz w:val="18"/>
                      <w:szCs w:val="18"/>
                      <w:rtl w:val="0"/>
                    </w:rPr>
                    <w:t xml:space="preserve">Columbia University, Barnard College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8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i w:val="1"/>
                      <w:iCs w:val="1"/>
                      <w:color w:val="6e6e6e"/>
                      <w:sz w:val="16"/>
                      <w:szCs w:val="16"/>
                      <w:rtl w:val="0"/>
                    </w:rPr>
                    <w:t xml:space="preserve">2004 – 2007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2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1f4d48"/>
                      <w:sz w:val="17"/>
                      <w:szCs w:val="17"/>
                      <w:rtl w:val="0"/>
                    </w:rPr>
                    <w:t xml:space="preserve">BA, Cum Laude — English Literature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4" w:lineRule="auto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6e6e6e"/>
                      <w:sz w:val="15"/>
                      <w:szCs w:val="15"/>
                      <w:rtl w:val="0"/>
                    </w:rPr>
                    <w:t xml:space="preserve">Minor in Political Science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pBdr>
                <w:bottom w:color="1f4d48" w:space="4" w:sz="10" w:val="single"/>
              </w:pBdr>
              <w:spacing w:after="120" w:before="3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d48"/>
                <w:sz w:val="24"/>
                <w:szCs w:val="24"/>
                <w:rtl w:val="0"/>
              </w:rPr>
              <w:t xml:space="preserve">GAME PRODUCTION 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Lead Designer (Quest &amp; Level Design)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Sinner's Belt — Academic Capstone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Sep – Dec 2025 · 10 weeks · ~20-person team, two campuses · dystopian sci-fi FPS built to an AAA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appointed Lead Designer, steering design decisions for a 20-person, two-campus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Managed a cross-campus design conflict over role boundaries, feeding structured feedback back into the process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 via keeping sprint logs and weekly stand-ups.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Absorbed the production-manager role after the Head of Production left mid-project, sharing the load with the UI designer to keep delivery on track.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>
                <w:rFonts w:ascii="Calibri" w:cs="Calibri" w:eastAsia="Calibri" w:hAnsi="Calibri"/>
                <w:color w:val="2b2b2b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Used Agile Methodology to improve on processes continuously </w:t>
            </w:r>
          </w:p>
          <w:p w:rsidR="00000000" w:rsidDel="00000000" w:rsidP="00000000" w:rsidRDefault="00000000" w:rsidRPr="00000000" w14:paraId="00000036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Co-Lead Designer, Narrative Design &amp; QA Lead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Little Pig — Game Jam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May – Jul 2025 · 11 weeks · team of 6 · horror-stealth puzzle platformer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Co-led design and produ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ction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 a 6-person team, splitting level design with a co-lead while retaining mechanic ownership.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Mediated an art-pipeline dispute and sourced a backup outside artist to protect the schedule.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Made the joint call to downscope from three rooms to two mid-production, safeguarding the final milestone.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Wrote the itch.io store copy, designed the external playtest questionnaire, and ran the team postmortem.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Game Designer &amp; Team Leader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Doggo Detective — Game Jam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May – Aug 2024 · 12 weeks · team of 8 · cozy detective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Made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 win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ning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pitch and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wrote a Game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Design Document for the game concept that the team selected from o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ut of all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the designs 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that were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 weekly scrum meetings, deputising for the producer in his absence.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Managed an underperforming team member by reassigning them to QA and arranging backup coverage, keeping delivery on schedule.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Ran external playtests and iterated on the results, rewriting tutorial text and adding a colour-independent cue after testers missed the core puzzle.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firstLine="0"/>
              <w:jc w:val="left"/>
              <w:rPr>
                <w:rFonts w:ascii="Calibri" w:cs="Calibri" w:eastAsia="Calibri" w:hAnsi="Calibri"/>
                <w:color w:val="2b2b2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bottom w:color="1f4d48" w:space="4" w:sz="10" w:val="single"/>
              </w:pBdr>
              <w:spacing w:after="120" w:before="32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d48"/>
                <w:sz w:val="24"/>
                <w:szCs w:val="24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Producer and Creative Director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AMAZONS the Science Fiction LARP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Part-time · 2018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Wrote, produced and directed a first-of-its-kind gender-exclusive feminist LARP for female and non-binary players.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Led social media marketing and contracted external service providers.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Managed a team of creatives, supporting them to produce their best artistic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Volunteer Advisor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Citizens Advice Bureau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Part-time · 2019 –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Specialised in advising EU citizens on their immigration status post-Brexit after receiving extensive training.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Answered client queries in person and by phone, and directed service users to appropriate resources.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Education Advocate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Communities Empowerment Network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January – August 2016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Represented families of children facing school exclusions, speaking on their behalf at appeal hearings before a panel of School Governors.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Drafted and delivered oral arguments to Exclusions Appeals Panels.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Guided families through the appeals process and advised them on their rights in education law.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Costs Enforcement Caseworker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The Access to Justice 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December – June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Managed all pro bono case costs awards due to the Foundation, working closely with the CEO.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Discussed strategy and process for costs enforcement.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Corresponded with lawyers and strengthened public relations with volunteer barristers.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Pro Bono Advocate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Free Representation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January – August 2013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Represented clients in the Employment Tribunal on unfair dismissal cases, and in the Social Security and Child Support Tribunals on disability welfare appeals.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FRU connects volunteers with legal skills to people needing free assistance with employment and benefits claims.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2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2b2b"/>
                <w:sz w:val="21"/>
                <w:szCs w:val="21"/>
                <w:rtl w:val="0"/>
              </w:rPr>
              <w:t xml:space="preserve">Senior Researcher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d48"/>
                <w:sz w:val="21"/>
                <w:szCs w:val="21"/>
                <w:rtl w:val="0"/>
              </w:rPr>
              <w:t xml:space="preserve">  —  Chambers and Partners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September 2010 – September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Conducted client and lawyer interviews to assemble rating information across IP, Technology, Data Protection and Partnership law.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Researched legal and industry sectors across the UK and globally; arranged interviews with leading lawyers and industry experts.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Analysed confidential firm submissions to produce evaluative ranking tables.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Wrote and copyedited content for the final annual directories and website to short timescales.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Selected to gain experience managing research quality and content as Assi</w:t>
            </w:r>
            <w:r w:rsidDel="00000000" w:rsidR="00000000" w:rsidRPr="00000000">
              <w:rPr>
                <w:rFonts w:ascii="Calibri" w:cs="Calibri" w:eastAsia="Calibri" w:hAnsi="Calibri"/>
                <w:color w:val="2b2b2b"/>
                <w:rtl w:val="0"/>
              </w:rPr>
              <w:t xml:space="preserve">stant Publisher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across all guides.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50" w:lineRule="auto"/>
              <w:ind w:left="26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b2b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Wrote business copy on the strengths of each firm at the end of each research period.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2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6e6e6e"/>
                <w:sz w:val="17"/>
                <w:szCs w:val="17"/>
                <w:rtl w:val="0"/>
              </w:rPr>
              <w:t xml:space="preserve">References available on request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0" w:top="560" w:left="560" w:right="5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220"/>
      </w:pPr>
      <w:rPr>
        <w:rFonts w:ascii="Calibri" w:cs="Calibri" w:eastAsia="Calibri" w:hAnsi="Calibri"/>
        <w:color w:val="1f4d4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