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do artigo...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IMPORTÂNCIA DA PROGRAMAÇÃO PELA PERSPECTIVA DISCENTE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4503420"/>
            <wp:effectExtent b="0" l="0" r="0" t="0"/>
            <wp:docPr descr="Texto, Carta&#10;&#10;O conteúdo gerado por IA pode estar incorreto." id="1482249235" name="image2.png"/>
            <a:graphic>
              <a:graphicData uri="http://schemas.openxmlformats.org/drawingml/2006/picture">
                <pic:pic>
                  <pic:nvPicPr>
                    <pic:cNvPr descr="Texto, Carta&#10;&#10;O conteúdo gerado por IA pode estar incorreto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400040" cy="2350770"/>
            <wp:effectExtent b="0" l="0" r="0" t="0"/>
            <wp:docPr descr="Texto&#10;&#10;O conteúdo gerado por IA pode estar incorreto." id="1482249237" name="image1.png"/>
            <a:graphic>
              <a:graphicData uri="http://schemas.openxmlformats.org/drawingml/2006/picture">
                <pic:pic>
                  <pic:nvPicPr>
                    <pic:cNvPr descr="Texto&#10;&#10;O conteúdo gerado por IA pode estar incorre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400040" cy="2744470"/>
            <wp:effectExtent b="0" l="0" r="0" t="0"/>
            <wp:docPr descr="Uma imagem contendo Texto&#10;&#10;O conteúdo gerado por IA pode estar incorreto." id="1482249236" name="image3.png"/>
            <a:graphic>
              <a:graphicData uri="http://schemas.openxmlformats.org/drawingml/2006/picture">
                <pic:pic>
                  <pic:nvPicPr>
                    <pic:cNvPr descr="Uma imagem contendo Texto&#10;&#10;O conteúdo gerado por IA pode estar incorreto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400040" cy="3790950"/>
            <wp:effectExtent b="0" l="0" r="0" t="0"/>
            <wp:docPr descr="Tela de computador com texto preto sobre fundo branco&#10;&#10;O conteúdo gerado por IA pode estar incorreto." id="1482249238" name="image4.pn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O conteúdo gerado por IA pode estar incorreto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Artigo base: A IMPORTÂNCIA DA PROGRAMAÇÃO PELA PERSPECTIVA DISCENTE1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https://painel.passofundo.ifsul.edu.br/uploads/arq/20180628182236595143657.pdf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Responda com base no texto acima: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Por que a tecnologia é um desafio para os professores na educação escolar? </w:t>
      </w:r>
    </w:p>
    <w:p w:rsidR="00000000" w:rsidDel="00000000" w:rsidP="00000000" w:rsidRDefault="00000000" w:rsidRPr="00000000" w14:paraId="0000000F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A tecnologia é um desafio porque muitos professores não receberam formação adequada para utilizá-la em sala de aula. Além disso, a constante atualização das ferramentas digitais exige um esforço contínuo de adaptação. A falta de infraestrutura e o medo de perder o controle da turma também dificultam a integração eficaz da tecnologia no ensino.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2)Quais são as dificuldades das escolas públicas em relação à tecnologia no ensino? </w:t>
      </w:r>
    </w:p>
    <w:p w:rsidR="00000000" w:rsidDel="00000000" w:rsidP="00000000" w:rsidRDefault="00000000" w:rsidRPr="00000000" w14:paraId="00000011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As escolas públicas enfrentam dificuldades como a falta de equipamentos tecnológicos, conexão instável com a internet e poucos recursos financeiros para investir em inovação. Também há carência de formação continuada para os professores e ausência de suporte técnico para lidar com problemas relacionados à tecnologia.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3)Como a programação pode ajudar os alunos a aprender de forma mais eficaz?</w:t>
      </w:r>
    </w:p>
    <w:p w:rsidR="00000000" w:rsidDel="00000000" w:rsidP="00000000" w:rsidRDefault="00000000" w:rsidRPr="00000000" w14:paraId="00000014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A programação estimula o raciocínio lógico, a criatividade e a resolução de problemas. Ao aprender a programar, os alunos desenvolvem habilidades importantes para o século XXI, como pensamento crítico e trabalho em equipe. Isso torna o aprendizado mais dinâmico, interativo e próximo da realidade tecnológica em que vivem.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34E2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B34E2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B34E2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34E2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34E2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34E2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34E2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34E2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34E2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34E2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B34E2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34E2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34E2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34E2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34E2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34E2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34E2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34E2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34E2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34E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34E2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34E2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34E2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34E2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34E2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34E2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34E2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34E2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34E2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B34E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34E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inel.passofundo.ifsul.edu.br/uploads/arq/20180628182236595143657.pdf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AJ3N+RA3H8wk9qSvzldLXUtwBg==">CgMxLjA4AHIhMXdMbWN4MTdHNURDV3JCMTFjZ2VTTTdqRnpRYjBtRWhO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2025-03-18T20:20:00Z</dcterms:created>
  <dc:creator>mario evangelista</dc:creator>
</cp:coreProperties>
</file>