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rFonts w:ascii="DejaVu Sans" w:hAnsi="DejaVu Sans"/>
          <w:b/>
          <w:bCs/>
          <w:sz w:val="36"/>
          <w:szCs w:val="36"/>
        </w:rPr>
        <w:br/>
        <w:t>C</w:t>
      </w:r>
      <w:r>
        <w:rPr>
          <w:rStyle w:val="Strong"/>
          <w:rFonts w:ascii="DejaVu Sans" w:hAnsi="DejaVu Sans"/>
          <w:b/>
          <w:bCs/>
          <w:sz w:val="36"/>
          <w:szCs w:val="36"/>
        </w:rPr>
        <w:t>ONTRATO DE PRESTAÇÃO DE SERVIÇOS DE INFRAESTRUTURA DE TECNOLOGIA DA INFORMAÇÃO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rFonts w:ascii="DejaVu Sans" w:hAnsi="DejaVu Sans"/>
          <w:sz w:val="36"/>
          <w:szCs w:val="36"/>
        </w:rPr>
      </w:pPr>
      <w:r>
        <w:rPr/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Pelo presente instrumento particular, as partes abaixo identificadas: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</w:rPr>
        <w:t>CONTRATANTE:</w:t>
      </w:r>
      <w:r>
        <w:rPr>
          <w:rFonts w:ascii="DejaVu Sans" w:hAnsi="DejaVu Sans"/>
        </w:rPr>
        <w:br/>
        <w:t xml:space="preserve">Razão Social: </w:t>
      </w:r>
      <w:r>
        <w:rPr>
          <w:rFonts w:ascii="DejaVu Sans" w:hAnsi="DejaVu Sans"/>
        </w:rPr>
        <w:t>G</w:t>
      </w:r>
      <w:r>
        <w:rPr>
          <w:rFonts w:ascii="DejaVu Sans" w:hAnsi="DejaVu Sans"/>
        </w:rPr>
        <w:t xml:space="preserve">ranada </w:t>
      </w:r>
      <w:r>
        <w:rPr>
          <w:rFonts w:ascii="DejaVu Sans" w:hAnsi="DejaVu Sans"/>
        </w:rPr>
        <w:t>B</w:t>
      </w:r>
      <w:r>
        <w:rPr>
          <w:rFonts w:ascii="DejaVu Sans" w:hAnsi="DejaVu Sans"/>
        </w:rPr>
        <w:t xml:space="preserve">urger </w:t>
      </w:r>
      <w:r>
        <w:rPr>
          <w:rFonts w:ascii="DejaVu Sans" w:hAnsi="DejaVu Sans"/>
        </w:rPr>
        <w:t>L</w:t>
      </w:r>
      <w:r>
        <w:rPr>
          <w:rFonts w:ascii="DejaVu Sans" w:hAnsi="DejaVu Sans"/>
        </w:rPr>
        <w:t xml:space="preserve">anches Ltda </w:t>
        <w:br/>
        <w:t>CNPJ: 47.506.813/0001-11</w:t>
        <w:br/>
        <w:t xml:space="preserve">Endereço: </w:t>
      </w:r>
      <w:r>
        <w:rPr>
          <w:rFonts w:ascii="DejaVu Sans" w:hAnsi="DejaVu Sans"/>
        </w:rPr>
        <w:t>R</w:t>
      </w:r>
      <w:r>
        <w:rPr>
          <w:rFonts w:ascii="DejaVu Sans" w:hAnsi="DejaVu Sans"/>
        </w:rPr>
        <w:t xml:space="preserve">ua Piracicaba, 412 </w:t>
      </w:r>
      <w:r>
        <w:rPr>
          <w:rFonts w:ascii="DejaVu Sans" w:hAnsi="DejaVu Sans"/>
        </w:rPr>
        <w:t>V</w:t>
      </w:r>
      <w:r>
        <w:rPr>
          <w:rFonts w:ascii="DejaVu Sans" w:hAnsi="DejaVu Sans"/>
        </w:rPr>
        <w:t xml:space="preserve">ila </w:t>
      </w:r>
      <w:r>
        <w:rPr>
          <w:rFonts w:ascii="DejaVu Sans" w:hAnsi="DejaVu Sans"/>
        </w:rPr>
        <w:t>M</w:t>
      </w:r>
      <w:r>
        <w:rPr>
          <w:rFonts w:ascii="DejaVu Sans" w:hAnsi="DejaVu Sans"/>
        </w:rPr>
        <w:t xml:space="preserve">onte </w:t>
      </w:r>
      <w:r>
        <w:rPr>
          <w:rFonts w:ascii="DejaVu Sans" w:hAnsi="DejaVu Sans"/>
        </w:rPr>
        <w:t>B</w:t>
      </w:r>
      <w:r>
        <w:rPr>
          <w:rFonts w:ascii="DejaVu Sans" w:hAnsi="DejaVu Sans"/>
        </w:rPr>
        <w:t>elo Itaquaquecetuba cep 08577290</w:t>
        <w:br/>
        <w:t xml:space="preserve">Representante Legal: </w:t>
      </w:r>
      <w:r>
        <w:rPr>
          <w:rFonts w:ascii="DejaVu Sans" w:hAnsi="DejaVu Sans"/>
        </w:rPr>
        <w:t>A</w:t>
      </w:r>
      <w:r>
        <w:rPr>
          <w:rFonts w:ascii="DejaVu Sans" w:hAnsi="DejaVu Sans"/>
        </w:rPr>
        <w:t xml:space="preserve">llan </w:t>
      </w:r>
      <w:r>
        <w:rPr>
          <w:rFonts w:ascii="DejaVu Sans" w:hAnsi="DejaVu Sans"/>
        </w:rPr>
        <w:t>S</w:t>
      </w:r>
      <w:r>
        <w:rPr>
          <w:rFonts w:ascii="DejaVu Sans" w:hAnsi="DejaVu Sans"/>
        </w:rPr>
        <w:t xml:space="preserve">ilva do </w:t>
      </w:r>
      <w:r>
        <w:rPr>
          <w:rFonts w:ascii="DejaVu Sans" w:hAnsi="DejaVu Sans"/>
        </w:rPr>
        <w:t>N</w:t>
      </w:r>
      <w:r>
        <w:rPr>
          <w:rFonts w:ascii="DejaVu Sans" w:hAnsi="DejaVu Sans"/>
        </w:rPr>
        <w:t>ascimento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</w:rPr>
        <w:t>CONTRATADA:</w:t>
      </w:r>
      <w:r>
        <w:rPr>
          <w:rFonts w:ascii="DejaVu Sans" w:hAnsi="DejaVu Sans"/>
        </w:rPr>
        <w:br/>
        <w:t>Razão Social: RMS ELETRONICOS LTDA</w:t>
        <w:br/>
        <w:t>CNPJ: 48.272.790/0001-90</w:t>
        <w:br/>
        <w:t xml:space="preserve">Endereço: EST ENCOSTA, </w:t>
      </w:r>
      <w:r>
        <w:rPr>
          <w:rFonts w:ascii="DejaVu Sans" w:hAnsi="DejaVu Sans"/>
        </w:rPr>
        <w:t xml:space="preserve">426 ELDORADO, SAO PAULO – SP </w:t>
      </w:r>
      <w:r>
        <w:rPr>
          <w:rFonts w:ascii="DejaVu Sans" w:hAnsi="DejaVu Sans"/>
        </w:rPr>
        <w:br/>
        <w:t>Representante Legal: Matheus</w:t>
      </w:r>
      <w:r>
        <w:rPr>
          <w:rFonts w:ascii="DejaVu Sans" w:hAnsi="DejaVu Sans"/>
        </w:rPr>
        <w:t xml:space="preserve"> Costa Flor Cabral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Têm entre si justo e contratado o que segue: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1ª – DO OBJETO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 xml:space="preserve">1.1. O presente contrato tem por objeto a </w:t>
      </w:r>
      <w:r>
        <w:rPr>
          <w:rStyle w:val="Strong"/>
          <w:rFonts w:ascii="DejaVu Sans" w:hAnsi="DejaVu Sans"/>
        </w:rPr>
        <w:t>prestação de serviços de infraestrutura de Tecnologia da Informação</w:t>
      </w:r>
      <w:r>
        <w:rPr>
          <w:rFonts w:ascii="DejaVu Sans" w:hAnsi="DejaVu Sans"/>
        </w:rPr>
        <w:t xml:space="preserve">, conforme descrito no </w:t>
      </w:r>
      <w:r>
        <w:rPr>
          <w:rStyle w:val="Strong"/>
          <w:rFonts w:ascii="DejaVu Sans" w:hAnsi="DejaVu Sans"/>
        </w:rPr>
        <w:t>Anexo I – Escopo de Serviços</w:t>
      </w:r>
      <w:r>
        <w:rPr>
          <w:rFonts w:ascii="DejaVu Sans" w:hAnsi="DejaVu Sans"/>
        </w:rPr>
        <w:t>, incluindo atividades presenciais de instalação, configuração, manutenção e suporte técnico em ambientes de TI.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2ª – DA EXECUÇÃO DOS SERVIÇOS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 xml:space="preserve">2.1. Os serviços serão executados de forma </w:t>
      </w:r>
      <w:r>
        <w:rPr>
          <w:rStyle w:val="Strong"/>
          <w:rFonts w:ascii="DejaVu Sans" w:hAnsi="DejaVu Sans"/>
        </w:rPr>
        <w:t>presencial</w:t>
      </w:r>
      <w:r>
        <w:rPr>
          <w:rFonts w:ascii="DejaVu Sans" w:hAnsi="DejaVu Sans"/>
        </w:rPr>
        <w:t>, no endereço indicado pela CONTRATANTE, de acordo com o escopo definido no Anexo I e conforme cronograma ou demanda acordada entre as partes.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2.2. A CONTRATADA compromete-se a executar os serviços seguindo boas práticas de mercado, normas técnicas aplicáveis e padrões de qualidade profissional.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br/>
        <w:t>CLÁUSULA 3ª – DO ESCOPO CONTRATUAL (ANEXO I)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 xml:space="preserve">3.1. O </w:t>
      </w:r>
      <w:r>
        <w:rPr>
          <w:rStyle w:val="Strong"/>
          <w:rFonts w:ascii="DejaVu Sans" w:hAnsi="DejaVu Sans"/>
        </w:rPr>
        <w:t>Anexo I – Escopo de Serviços</w:t>
      </w:r>
      <w:r>
        <w:rPr>
          <w:rFonts w:ascii="DejaVu Sans" w:hAnsi="DejaVu Sans"/>
        </w:rPr>
        <w:t xml:space="preserve"> é parte integrante e inseparável deste contrato, definindo de forma clara e objetiva os serviços abrangidos pela contratação.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 xml:space="preserve">3.2. Qualquer atividade, serviço ou demanda </w:t>
      </w:r>
      <w:r>
        <w:rPr>
          <w:rStyle w:val="Strong"/>
          <w:rFonts w:ascii="DejaVu Sans" w:hAnsi="DejaVu Sans"/>
        </w:rPr>
        <w:t>não expressamente prevista no Anexo I</w:t>
      </w:r>
      <w:r>
        <w:rPr>
          <w:rFonts w:ascii="DejaVu Sans" w:hAnsi="DejaVu Sans"/>
        </w:rPr>
        <w:t xml:space="preserve"> será considerada </w:t>
      </w:r>
      <w:r>
        <w:rPr>
          <w:rStyle w:val="Strong"/>
          <w:rFonts w:ascii="DejaVu Sans" w:hAnsi="DejaVu Sans"/>
        </w:rPr>
        <w:t>fora do escopo deste contrato</w:t>
      </w:r>
      <w:r>
        <w:rPr>
          <w:rFonts w:ascii="DejaVu Sans" w:hAnsi="DejaVu Sans"/>
        </w:rPr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 xml:space="preserve">3.3. Serviços adicionais ou alterações de escopo somente serão executados mediante </w:t>
      </w:r>
      <w:r>
        <w:rPr>
          <w:rStyle w:val="Strong"/>
          <w:rFonts w:ascii="DejaVu Sans" w:hAnsi="DejaVu Sans"/>
        </w:rPr>
        <w:t>aprovação prévia da CONTRATANTE</w:t>
      </w:r>
      <w:r>
        <w:rPr>
          <w:rFonts w:ascii="DejaVu Sans" w:hAnsi="DejaVu Sans"/>
        </w:rPr>
        <w:t xml:space="preserve">, formalizada por meio de </w:t>
      </w:r>
      <w:r>
        <w:rPr>
          <w:rStyle w:val="Strong"/>
          <w:rFonts w:ascii="DejaVu Sans" w:hAnsi="DejaVu Sans"/>
        </w:rPr>
        <w:t>orçamento complementar</w:t>
      </w:r>
      <w:r>
        <w:rPr>
          <w:rFonts w:ascii="DejaVu Sans" w:hAnsi="DejaVu Sans"/>
        </w:rPr>
        <w:t>, ordem de serviço ou aditivo contratual.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4ª – DAS OBRIGAÇÕES DA CONTRATADA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A CONTRATADA obriga-se a: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a) Executar os serviços com zelo, qualidade técnica e profissionalismo</w:t>
        <w:br/>
        <w:t>b) Disponibilizar profissionais capacitados para a execução das atividades</w:t>
        <w:br/>
        <w:t>c) Cumprir normas de segurança e organização no ambiente da CONTRATANTE</w:t>
        <w:br/>
        <w:t>d) Comunicar previamente qualquer impedimento técnico ou operacional</w:t>
        <w:br/>
        <w:t>e) Responsabilizar-se pelos serviços executados dentro do escopo contratado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5ª – DAS OBRIGAÇÕES DA CONTRATANTE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A CONTRATANTE obriga-se a: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a) Fornecer acesso às dependências e informações necessárias à execução dos serviços</w:t>
        <w:br/>
        <w:t>b) Garantir condições adequadas de trabalho no local</w:t>
        <w:br/>
        <w:t>c) Efetuar os pagamentos conforme condições estabelecidas neste contrato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6ª – DOS MATERIAIS E EQUIPAMENTOS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 xml:space="preserve">6.1. Os </w:t>
      </w:r>
      <w:r>
        <w:rPr>
          <w:rStyle w:val="Strong"/>
          <w:rFonts w:ascii="DejaVu Sans" w:hAnsi="DejaVu Sans"/>
        </w:rPr>
        <w:t>materiais, equipamentos e insumos necessários à execução dos serviços</w:t>
      </w:r>
      <w:r>
        <w:rPr>
          <w:rFonts w:ascii="DejaVu Sans" w:hAnsi="DejaVu Sans"/>
        </w:rPr>
        <w:t xml:space="preserve"> poderão ser: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>a) Fornecidos pela CONTRATANTE; ou</w:t>
        <w:br/>
        <w:t xml:space="preserve">b) Fornecidos pela CONTRATADA, quando </w:t>
      </w:r>
      <w:r>
        <w:rPr>
          <w:rStyle w:val="Strong"/>
          <w:rFonts w:ascii="DejaVu Sans" w:hAnsi="DejaVu Sans"/>
        </w:rPr>
        <w:t>explicitamente previstos no escopo e orçamento acordado entre as partes</w:t>
      </w:r>
      <w:r>
        <w:rPr>
          <w:rFonts w:ascii="DejaVu Sans" w:hAnsi="DejaVu Sans"/>
        </w:rPr>
        <w:t>.</w:t>
      </w:r>
    </w:p>
    <w:p>
      <w:pPr>
        <w:pStyle w:val="BodyText"/>
        <w:bidi w:val="0"/>
        <w:spacing w:lineRule="auto" w:line="276" w:before="0" w:after="140"/>
        <w:jc w:val="start"/>
        <w:rPr>
          <w:rFonts w:ascii="DejaVu Sans" w:hAnsi="DejaVu Sans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Fonts w:ascii="DejaVu Sans" w:hAnsi="DejaVu Sans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Fonts w:ascii="DejaVu Sans" w:hAnsi="DejaVu Sans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DejaVu Sans" w:hAnsi="DejaVu Sans"/>
        </w:rPr>
        <w:t xml:space="preserve">6.2. Quando fornecidos pela CONTRATADA, os materiais e equipamentos </w:t>
      </w:r>
      <w:r>
        <w:rPr>
          <w:rStyle w:val="Strong"/>
          <w:rFonts w:ascii="DejaVu Sans" w:hAnsi="DejaVu Sans"/>
        </w:rPr>
        <w:t xml:space="preserve">estarão descritos e considerados no valor global do contrato ou do </w:t>
        <w:br/>
        <w:br/>
        <w:t>orçamento aprovado</w:t>
      </w:r>
      <w:r>
        <w:rPr>
          <w:rFonts w:ascii="DejaVu Sans" w:hAnsi="DejaVu Sans"/>
        </w:rPr>
        <w:t>, não sendo necessária a formalização por proposta específica.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6.3. A CONTRATADA não se responsabiliza por falhas decorrentes de equipamentos defeituosos ou incompatíveis fornecidos pela CONTRATANTE.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7ª – DO VALOR E CONDIÇÕES DE PAGAMENTO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7.1. Pelos serviços prestados, a CONTRATANTE pagará à CONTRATADA o valor de R$ </w:t>
      </w:r>
      <w:r>
        <w:rPr>
          <w:rFonts w:ascii="DejaVu Sans" w:hAnsi="DejaVu Sans"/>
        </w:rPr>
        <w:t>2.190.00 (dois mil cento e noventa reais)</w:t>
      </w:r>
      <w:r>
        <w:rPr>
          <w:rFonts w:ascii="DejaVu Sans" w:hAnsi="DejaVu Sans"/>
        </w:rPr>
        <w:t xml:space="preserve"> conforme modelo acordado: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DejaVu Sans" w:hAnsi="DejaVu Sans"/>
        </w:rPr>
      </w:pPr>
      <w:r>
        <w:rPr>
          <w:rFonts w:ascii="DejaVu Sans" w:hAnsi="DejaVu Sans"/>
        </w:rPr>
        <w:t>Valor fechado por projeto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7.2. As condições de pagamento constam no orçamento aprovado ou documento comercial aceito pela CONTRATANTE.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8ª – DA RESPONSABILIDADE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8.1. A responsabilidade da CONTRATADA limita-se exclusivamente aos serviços executados dentro do escopo definido no Anexo I.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8.2. A CONTRATADA não será responsável por falhas decorrentes de infraestrutura preexistente, intervenções de terceiros ou fatores externos alheios à sua atuação.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9ª – DA CONFIDENCIALIDADE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9.1. As partes comprometem-se a manter sigilo sobre todas as informações técnicas, operacionais e comerciais às quais tiverem acesso em razão da execução deste contrato.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>
          <w:rStyle w:val="Strong"/>
          <w:rFonts w:ascii="DejaVu Sans" w:hAnsi="DejaVu Sans"/>
          <w:sz w:val="32"/>
          <w:szCs w:val="32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CLÁUSULA 10ª – DA VIGÊNCIA E RESCISÃO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  <w:b w:val="false"/>
          <w:bCs w:val="false"/>
        </w:rPr>
        <w:t>10.1.</w:t>
      </w:r>
      <w:r>
        <w:rPr>
          <w:rFonts w:ascii="DejaVu Sans" w:hAnsi="DejaVu Sans"/>
        </w:rPr>
        <w:t xml:space="preserve"> O presente contrato entra em vigor na data de sua assinatura e </w:t>
      </w:r>
      <w:r>
        <w:rPr>
          <w:rStyle w:val="Strong"/>
          <w:rFonts w:ascii="DejaVu Sans" w:hAnsi="DejaVu Sans"/>
        </w:rPr>
        <w:t>permanecerá válido até a conclusão integral dos serviços descritos no Anexo I – Escopo de Serviços</w:t>
      </w:r>
      <w:r>
        <w:rPr>
          <w:rFonts w:ascii="DejaVu Sans" w:hAnsi="DejaVu Sans"/>
        </w:rPr>
        <w:t>, incluindo eventuais ajustes, correções ou validações necessárias à sua finalização.</w:t>
        <w:br/>
        <w:br/>
      </w:r>
      <w:r>
        <w:rPr>
          <w:rStyle w:val="Strong"/>
          <w:rFonts w:ascii="DejaVu Sans" w:hAnsi="DejaVu Sans"/>
          <w:b w:val="false"/>
          <w:bCs w:val="false"/>
        </w:rPr>
        <w:t>10.2.</w:t>
      </w:r>
      <w:r>
        <w:rPr>
          <w:rFonts w:ascii="DejaVu Sans" w:hAnsi="DejaVu Sans"/>
          <w:b w:val="false"/>
          <w:bCs w:val="false"/>
        </w:rPr>
        <w:t xml:space="preserve"> O prazo estimado para execução dos serviços é de </w:t>
      </w:r>
      <w:r>
        <w:rPr>
          <w:rStyle w:val="Strong"/>
          <w:rFonts w:ascii="DejaVu Sans" w:hAnsi="DejaVu Sans"/>
          <w:b w:val="false"/>
          <w:bCs w:val="false"/>
        </w:rPr>
        <w:t>01 (um) dia útil</w:t>
      </w:r>
      <w:r>
        <w:rPr>
          <w:rFonts w:ascii="DejaVu Sans" w:hAnsi="DejaVu Sans"/>
          <w:b w:val="false"/>
          <w:bCs w:val="false"/>
        </w:rPr>
        <w:t xml:space="preserve">, </w:t>
      </w:r>
      <w:r>
        <w:rPr>
          <w:rStyle w:val="Strong"/>
          <w:rFonts w:ascii="DejaVu Sans" w:hAnsi="DejaVu Sans"/>
          <w:b w:val="false"/>
          <w:bCs w:val="false"/>
        </w:rPr>
        <w:t>contado a partir da confirmação da disponibilidade dos materiais necessários e da agenda técnica da CONTRATADA</w:t>
      </w:r>
      <w:r>
        <w:rPr>
          <w:rFonts w:ascii="DejaVu Sans" w:hAnsi="DejaVu Sans"/>
          <w:b w:val="false"/>
          <w:bCs w:val="false"/>
        </w:rPr>
        <w:t>, podendo ser ajustado em razão de fatores técnicos, operacionais ou condições do ambiente da CONTRATANTE.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  <w:b w:val="false"/>
          <w:bCs w:val="false"/>
        </w:rPr>
        <w:t>10.3.</w:t>
      </w:r>
      <w:r>
        <w:rPr>
          <w:rFonts w:ascii="DejaVu Sans" w:hAnsi="DejaVu Sans"/>
        </w:rPr>
        <w:t xml:space="preserve"> O contrato poderá ser rescindido por qualquer das partes mediante comunicação por escrito, respeitadas as obrigações financeiras proporcionais aos serviços já executados e compromissos assumidos até a data da rescisão.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  <w:b w:val="false"/>
          <w:bCs w:val="false"/>
        </w:rPr>
        <w:t>10.4.</w:t>
      </w:r>
      <w:r>
        <w:rPr>
          <w:rFonts w:ascii="DejaVu Sans" w:hAnsi="DejaVu Sans"/>
        </w:rPr>
        <w:t xml:space="preserve"> Em caso de </w:t>
      </w:r>
      <w:r>
        <w:rPr>
          <w:rStyle w:val="Strong"/>
          <w:rFonts w:ascii="DejaVu Sans" w:hAnsi="DejaVu Sans"/>
        </w:rPr>
        <w:t>rescisão imotivada</w:t>
      </w:r>
      <w:r>
        <w:rPr>
          <w:rFonts w:ascii="DejaVu Sans" w:hAnsi="DejaVu Sans"/>
        </w:rPr>
        <w:t xml:space="preserve"> do presente contrato por qualquer das partes, será devida multa rescisória equivalente a </w:t>
      </w:r>
      <w:r>
        <w:rPr>
          <w:rStyle w:val="Strong"/>
          <w:rFonts w:ascii="DejaVu Sans" w:hAnsi="DejaVu Sans"/>
        </w:rPr>
        <w:t>10% (dez por cento)</w:t>
      </w:r>
      <w:r>
        <w:rPr>
          <w:rFonts w:ascii="DejaVu Sans" w:hAnsi="DejaVu Sans"/>
        </w:rPr>
        <w:t xml:space="preserve"> do </w:t>
      </w:r>
      <w:r>
        <w:rPr>
          <w:rStyle w:val="Strong"/>
          <w:rFonts w:ascii="DejaVu Sans" w:hAnsi="DejaVu Sans"/>
        </w:rPr>
        <w:t>valor total do contrato</w:t>
      </w:r>
      <w:r>
        <w:rPr>
          <w:rFonts w:ascii="DejaVu Sans" w:hAnsi="DejaVu Sans"/>
        </w:rPr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  <w:b w:val="false"/>
          <w:bCs w:val="false"/>
        </w:rPr>
        <w:t>10.5.</w:t>
      </w:r>
      <w:r>
        <w:rPr>
          <w:rFonts w:ascii="DejaVu Sans" w:hAnsi="DejaVu Sans"/>
        </w:rPr>
        <w:t xml:space="preserve"> Caso a rescisão ocorra </w:t>
      </w:r>
      <w:r>
        <w:rPr>
          <w:rStyle w:val="Strong"/>
          <w:rFonts w:ascii="DejaVu Sans" w:hAnsi="DejaVu Sans"/>
        </w:rPr>
        <w:t>após a aquisição de materiais, equipamentos ou insumos</w:t>
      </w:r>
      <w:r>
        <w:rPr>
          <w:rFonts w:ascii="DejaVu Sans" w:hAnsi="DejaVu Sans"/>
        </w:rPr>
        <w:t xml:space="preserve"> pela CONTRATADA, por iniciativa da CONTRATANTE, esta obriga-se a </w:t>
      </w:r>
      <w:r>
        <w:rPr>
          <w:rStyle w:val="Strong"/>
          <w:rFonts w:ascii="DejaVu Sans" w:hAnsi="DejaVu Sans"/>
        </w:rPr>
        <w:t>ressarcir integralmente</w:t>
      </w:r>
      <w:r>
        <w:rPr>
          <w:rFonts w:ascii="DejaVu Sans" w:hAnsi="DejaVu Sans"/>
        </w:rPr>
        <w:t xml:space="preserve"> os valores despendidos com tais materiais, </w:t>
      </w:r>
      <w:r>
        <w:rPr>
          <w:rStyle w:val="Strong"/>
          <w:rFonts w:ascii="DejaVu Sans" w:hAnsi="DejaVu Sans"/>
        </w:rPr>
        <w:t>independentemente de sua utilização</w:t>
      </w:r>
      <w:r>
        <w:rPr>
          <w:rFonts w:ascii="DejaVu Sans" w:hAnsi="DejaVu Sans"/>
        </w:rPr>
        <w:t>, acrescidos da multa rescisória prevista no item 10.4.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  <w:b w:val="false"/>
          <w:bCs w:val="false"/>
        </w:rPr>
        <w:t>10.6.</w:t>
      </w:r>
      <w:r>
        <w:rPr>
          <w:rFonts w:ascii="DejaVu Sans" w:hAnsi="DejaVu Sans"/>
        </w:rPr>
        <w:t xml:space="preserve"> Os materiais adquiridos poderão, a critério da CONTRATADA:</w:t>
        <w:br/>
        <w:t>a) Ser entregues à CONTRATANTE; ou</w:t>
        <w:br/>
        <w:t>b) Permanecer sob posse da CONTRATADA, sem prejuízo do ressarcimento devido.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  <w:b w:val="false"/>
          <w:bCs w:val="false"/>
        </w:rPr>
        <w:t>10.7.</w:t>
      </w:r>
      <w:r>
        <w:rPr>
          <w:rFonts w:ascii="DejaVu Sans" w:hAnsi="DejaVu Sans"/>
        </w:rPr>
        <w:t xml:space="preserve"> O ressarcimento previsto nesta cláusula não será devido apenas nos casos em que os materiais puderem ser integralmente devolvidos ao fornecedor </w:t>
      </w:r>
      <w:r>
        <w:rPr>
          <w:rStyle w:val="Strong"/>
          <w:rFonts w:ascii="DejaVu Sans" w:hAnsi="DejaVu Sans"/>
        </w:rPr>
        <w:t>sem custos ou prejuízos financeiros</w:t>
      </w:r>
      <w:r>
        <w:rPr>
          <w:rFonts w:ascii="DejaVu Sans" w:hAnsi="DejaVu Sans"/>
        </w:rPr>
        <w:t>, hipótese que deverá ser comprovada.</w:t>
      </w:r>
    </w:p>
    <w:p>
      <w:pPr>
        <w:pStyle w:val="BodyText"/>
        <w:bidi w:val="0"/>
        <w:jc w:val="start"/>
        <w:rPr/>
      </w:pPr>
      <w:r>
        <w:rPr>
          <w:rStyle w:val="Strong"/>
          <w:rFonts w:ascii="DejaVu Sans" w:hAnsi="DejaVu Sans"/>
          <w:b w:val="false"/>
          <w:bCs w:val="false"/>
        </w:rPr>
        <w:t>10.8.</w:t>
      </w:r>
      <w:r>
        <w:rPr>
          <w:rFonts w:ascii="DejaVu Sans" w:hAnsi="DejaVu Sans"/>
        </w:rPr>
        <w:t xml:space="preserve"> A multa prevista nesta cláusula não se aplica nos casos de rescisão motivada por descumprimento contratual devidamente comprovado.</w:t>
      </w:r>
    </w:p>
    <w:p>
      <w:pPr>
        <w:pStyle w:val="BodyText"/>
        <w:bidi w:val="0"/>
        <w:jc w:val="start"/>
        <w:rPr/>
      </w:pPr>
      <w:r>
        <w:rPr>
          <w:rStyle w:val="Strong"/>
          <w:rFonts w:ascii="DejaVu Sans" w:hAnsi="DejaVu Sans"/>
          <w:sz w:val="32"/>
          <w:szCs w:val="32"/>
        </w:rPr>
        <w:br/>
        <w:t>CLÁUSULA 11ª – DO FORO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11.1. Para dirimir quaisquer controvérsias oriundas deste contrato, as partes elegem o foro da </w:t>
      </w:r>
      <w:r>
        <w:rPr>
          <w:rFonts w:ascii="DejaVu Sans" w:hAnsi="DejaVu Sans"/>
        </w:rPr>
        <w:t>C</w:t>
      </w:r>
      <w:r>
        <w:rPr>
          <w:rFonts w:ascii="DejaVu Sans" w:hAnsi="DejaVu Sans"/>
        </w:rPr>
        <w:t xml:space="preserve">omarca de </w:t>
      </w:r>
      <w:r>
        <w:rPr>
          <w:rFonts w:ascii="DejaVu Sans" w:hAnsi="DejaVu Sans"/>
        </w:rPr>
        <w:t>São Paulo,</w:t>
      </w:r>
      <w:r>
        <w:rPr>
          <w:rFonts w:ascii="DejaVu Sans" w:hAnsi="DejaVu Sans"/>
        </w:rPr>
        <w:t xml:space="preserve"> renunciando a qualquer outro, por mais privilegiado que seja.</w:t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br/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  <w:t>E por estarem de pleno acordo, assinam o presente instrumento em duas vias de igual teor.</w:t>
      </w:r>
    </w:p>
    <w:p>
      <w:pPr>
        <w:pStyle w:val="BodyText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odyText"/>
        <w:bidi w:val="0"/>
        <w:jc w:val="start"/>
        <w:rPr>
          <w:rFonts w:ascii="DejaVu Sans" w:hAnsi="DejaVu Sans"/>
          <w:b/>
          <w:bCs/>
          <w:position w:val="0"/>
          <w:sz w:val="24"/>
          <w:vertAlign w:val="baseline"/>
        </w:rPr>
      </w:pPr>
      <w:r>
        <w:rPr>
          <w:rFonts w:ascii="DejaVu Sans" w:hAnsi="DejaVu Sans"/>
          <w:b/>
          <w:bCs/>
          <w:position w:val="0"/>
          <w:sz w:val="24"/>
          <w:vertAlign w:val="baseline"/>
        </w:rPr>
        <w:t>LOCAL E DATA:</w:t>
      </w:r>
      <w:r>
        <w:rPr>
          <w:rFonts w:ascii="DejaVu Sans" w:hAnsi="DejaVu Sans"/>
          <w:b/>
          <w:bCs/>
          <w:position w:val="0"/>
          <w:sz w:val="24"/>
          <w:vertAlign w:val="baseline"/>
        </w:rPr>
        <w:t xml:space="preserve"> </w:t>
      </w:r>
      <w:r>
        <w:rPr>
          <w:rFonts w:ascii="DejaVu Sans" w:hAnsi="DejaVu Sans"/>
          <w:b/>
          <w:bCs/>
          <w:position w:val="0"/>
          <w:sz w:val="24"/>
          <w:vertAlign w:val="baseline"/>
        </w:rPr>
        <w:t>São Paulo-SP / 03/02/2026</w:t>
      </w:r>
    </w:p>
    <w:p>
      <w:pPr>
        <w:pStyle w:val="BodyText"/>
        <w:bidi w:val="0"/>
        <w:jc w:val="start"/>
        <w:rPr>
          <w:rFonts w:ascii="DejaVu Sans" w:hAnsi="DejaVu Sans"/>
          <w:b/>
          <w:bCs/>
          <w:position w:val="0"/>
          <w:sz w:val="24"/>
          <w:vertAlign w:val="baseline"/>
        </w:rPr>
      </w:pPr>
      <w:r>
        <w:rPr>
          <w:rFonts w:ascii="DejaVu Sans" w:hAnsi="DejaVu Sans"/>
          <w:b/>
          <w:bCs/>
          <w:position w:val="0"/>
          <w:sz w:val="24"/>
          <w:vertAlign w:val="baseline"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</w:rPr>
        <w:t xml:space="preserve"> </w:t>
      </w:r>
      <w:r>
        <w:rPr>
          <w:rStyle w:val="Strong"/>
          <w:rFonts w:ascii="DejaVu Sans" w:hAnsi="DejaVu Sans"/>
        </w:rPr>
        <w:t>CONTRATANTE:</w:t>
      </w:r>
      <w:r>
        <w:rPr>
          <w:rFonts w:ascii="DejaVu Sans" w:hAnsi="DejaVu Sans"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>
          <w:rFonts w:ascii="DejaVu Sans" w:hAnsi="DejaVu Sans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DejaVu Sans" w:hAnsi="DejaVu Sans"/>
        </w:rPr>
        <w:t>CONTRATADA:</w:t>
      </w:r>
      <w:r>
        <w:rPr>
          <w:rFonts w:ascii="DejaVu Sans" w:hAnsi="DejaVu Sans"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>
          <w:rFonts w:ascii="DejaVu Sans" w:hAnsi="DejaVu Sans"/>
        </w:rPr>
      </w:pPr>
      <w:r>
        <w:rPr/>
      </w:r>
    </w:p>
    <w:p>
      <w:pPr>
        <w:pStyle w:val="HorizontalLin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bidi w:val="0"/>
        <w:jc w:val="start"/>
        <w:rPr/>
      </w:pPr>
      <w:r>
        <w:rPr>
          <w:rStyle w:val="Strong"/>
          <w:rFonts w:ascii="DejaVu Sans" w:hAnsi="DejaVu Sans"/>
          <w:b/>
          <w:bCs/>
          <w:sz w:val="32"/>
          <w:szCs w:val="32"/>
        </w:rPr>
        <w:t>ANEXO I – ESCOPO DE SERVIÇOS</w:t>
        <w:b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Configuração de dois links de internet em uma única rede, com mecanismo de failover;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Organização, identificação de cabeamento estruturado;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Instalação e configuração de equipamentos de rede, incluindo: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 </w:t>
      </w:r>
      <w:r>
        <w:rPr>
          <w:rFonts w:ascii="DejaVu Sans" w:hAnsi="DejaVu Sans"/>
        </w:rPr>
        <w:tab/>
        <w:t>– Roteador cabeado;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  </w:t>
      </w:r>
      <w:r>
        <w:rPr>
          <w:rFonts w:ascii="DejaVu Sans" w:hAnsi="DejaVu Sans"/>
        </w:rPr>
        <w:tab/>
        <w:t>– Roteador Wi-Fi;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  </w:t>
      </w:r>
      <w:r>
        <w:rPr>
          <w:rFonts w:ascii="DejaVu Sans" w:hAnsi="DejaVu Sans"/>
        </w:rPr>
        <w:tab/>
        <w:t>– Rack de parede;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Configuração de roteador cabeado Mikrotik com failover;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Passagem e conexão de cabeamento de rede conforme layout do  ambiente;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Testes de conectividade e validação do funcionamento da rede.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DejaVu Sans" w:hAnsi="DejaVu Sans"/>
        </w:rPr>
      </w:pPr>
      <w:r>
        <w:rPr>
          <w:rFonts w:ascii="DejaVu Sans" w:hAnsi="DejaVu Sans"/>
        </w:rPr>
        <w:t>Fornecimento de materiais (inclusos no contrato):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Roteador cabeado;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Roteador Wi-Fi;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Rack de parede;</w:t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start="0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Cabos, terminais, buchas e parafusos necessários à instalação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6">
              <wp:simplePos x="0" y="0"/>
              <wp:positionH relativeFrom="column">
                <wp:posOffset>2831465</wp:posOffset>
              </wp:positionH>
              <wp:positionV relativeFrom="paragraph">
                <wp:posOffset>-367030</wp:posOffset>
              </wp:positionV>
              <wp:extent cx="3019425" cy="438785"/>
              <wp:effectExtent l="0" t="0" r="0" b="0"/>
              <wp:wrapNone/>
              <wp:docPr id="1" name="Text Fram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9320" cy="438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238" w:after="198"/>
                            <w:jc w:val="end"/>
                            <w:rPr/>
                          </w:pPr>
                          <w:r>
                            <w:rPr>
                              <w:sz w:val="20"/>
                              <w:szCs w:val="20"/>
                            </w:rPr>
                            <w:t>RMS ELETRONICOS LTDA</w:t>
                          </w:r>
                          <w:r>
                            <w:rPr>
                              <w:sz w:val="20"/>
                              <w:szCs w:val="20"/>
                            </w:rPr>
                            <w:br/>
                          </w:r>
                          <w:r>
                            <w:rPr>
                              <w:sz w:val="20"/>
                              <w:szCs w:val="20"/>
                            </w:rPr>
                            <w:t>CNPJ: 48.272.790/0001-90</w:t>
                          </w:r>
                          <w:r>
                            <w:rPr>
                              <w:sz w:val="20"/>
                              <w:szCs w:val="20"/>
                            </w:rPr>
                            <w:br/>
                          </w:r>
                          <w:r>
                            <w:rPr>
                              <w:sz w:val="20"/>
                              <w:szCs w:val="20"/>
                            </w:rPr>
                            <w:t>Praça da Sé, 21 Cj 1311, Sé - São Paulo SP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ID="Text Frame 1" stroked="f" o:allowincell="f" style="position:absolute;margin-left:222.95pt;margin-top:-28.9pt;width:237.7pt;height:34.5pt;mso-wrap-style:square;v-text-anchor:top" type="_x0000_t202">
              <v:textbox>
                <w:txbxContent>
                  <w:p>
                    <w:pPr>
                      <w:bidi w:val="0"/>
                      <w:spacing w:before="238" w:after="198"/>
                      <w:jc w:val="end"/>
                      <w:rPr/>
                    </w:pPr>
                    <w:r>
                      <w:rPr>
                        <w:sz w:val="20"/>
                        <w:szCs w:val="20"/>
                      </w:rPr>
                      <w:t>RMS ELETRONICOS LTDA</w:t>
                    </w:r>
                    <w:r>
                      <w:rPr>
                        <w:sz w:val="20"/>
                        <w:szCs w:val="20"/>
                      </w:rPr>
                      <w:br/>
                    </w:r>
                    <w:r>
                      <w:rPr>
                        <w:sz w:val="20"/>
                        <w:szCs w:val="20"/>
                      </w:rPr>
                      <w:t>CNPJ: 48.272.790/0001-90</w:t>
                    </w:r>
                    <w:r>
                      <w:rPr>
                        <w:sz w:val="20"/>
                        <w:szCs w:val="20"/>
                      </w:rPr>
                      <w:br/>
                    </w:r>
                    <w:r>
                      <w:rPr>
                        <w:sz w:val="20"/>
                        <w:szCs w:val="20"/>
                      </w:rPr>
                      <w:t>Praça da Sé, 21 Cj 1311, Sé - São Paulo SP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  <w:drawing>
        <wp:anchor behindDoc="0" distT="0" distB="0" distL="0" distR="0" simplePos="0" locked="0" layoutInCell="0" allowOverlap="1" relativeHeight="11">
          <wp:simplePos x="0" y="0"/>
          <wp:positionH relativeFrom="column">
            <wp:posOffset>47625</wp:posOffset>
          </wp:positionH>
          <wp:positionV relativeFrom="paragraph">
            <wp:posOffset>-466725</wp:posOffset>
          </wp:positionV>
          <wp:extent cx="1774825" cy="641350"/>
          <wp:effectExtent l="0" t="0" r="0" b="0"/>
          <wp:wrapSquare wrapText="largest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4825" cy="64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958</TotalTime>
  <Application>LibreOffice/24.2.7.2$Linux_X86_64 LibreOffice_project/420$Build-2</Application>
  <AppVersion>15.0000</AppVersion>
  <Pages>5</Pages>
  <Words>994</Words>
  <Characters>5854</Characters>
  <CharactersWithSpaces>6810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2026-01-30T11:33:11Z</dcterms:created>
  <dc:creator/>
  <dc:description/>
  <dc:language>en-US</dc:language>
  <cp:lastModifiedBy/>
  <dcterms:modified xsi:type="dcterms:W3CDTF">2026-02-03T08:40:01Z</dcterms:modified>
  <cp:revision>7</cp:revision>
  <dc:subject/>
  <dc:title/>
</cp:coreProperties>
</file>