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686175" cy="1228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0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spacing w:after="100" w:before="100" w:lineRule="auto"/>
        <w:jc w:val="center"/>
        <w:rPr>
          <w:b w:val="1"/>
          <w:color w:val="000000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0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Programová podpora řízení rizik v projektech</w:t>
      </w:r>
    </w:p>
    <w:p w:rsidR="00000000" w:rsidDel="00000000" w:rsidP="00000000" w:rsidRDefault="00000000" w:rsidRPr="00000000" w14:paraId="00000008">
      <w:pPr>
        <w:spacing w:after="100" w:before="10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before="10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StackBoss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before="10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10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Seznam rizik</w:t>
      </w:r>
    </w:p>
    <w:p w:rsidR="00000000" w:rsidDel="00000000" w:rsidP="00000000" w:rsidRDefault="00000000" w:rsidRPr="00000000" w14:paraId="0000000C">
      <w:pPr>
        <w:spacing w:after="100" w:before="10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0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455"/>
        <w:gridCol w:w="1200"/>
        <w:gridCol w:w="1875"/>
        <w:gridCol w:w="3210"/>
        <w:tblGridChange w:id="0">
          <w:tblGrid>
            <w:gridCol w:w="828"/>
            <w:gridCol w:w="1455"/>
            <w:gridCol w:w="1200"/>
            <w:gridCol w:w="1875"/>
            <w:gridCol w:w="3210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16.4.2022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vytvoření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Adam Grünwald, Martin Smetana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2.05.2022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doplnění rizik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Adam Grünwald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1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V tomto dokumentu se nacházejí seznamy rizik, která mohou vyvstat během realizace projektu „Programová podpora řízení rizik v projektech“ týmem StackBoss. </w:t>
      </w:r>
    </w:p>
    <w:p w:rsidR="00000000" w:rsidDel="00000000" w:rsidP="00000000" w:rsidRDefault="00000000" w:rsidRPr="00000000" w14:paraId="00000032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Seznam rizik</w:t>
      </w:r>
    </w:p>
    <w:p w:rsidR="00000000" w:rsidDel="00000000" w:rsidP="00000000" w:rsidRDefault="00000000" w:rsidRPr="00000000" w14:paraId="00000034">
      <w:pPr>
        <w:ind w:firstLine="360"/>
        <w:jc w:val="both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Následující seznam jednotlivých rizik je strukturovaný do etap vývoje produktu od organizace přes návrh a vývoj až po možná externí rizika, která mohou nastat.</w:t>
      </w:r>
    </w:p>
    <w:p w:rsidR="00000000" w:rsidDel="00000000" w:rsidP="00000000" w:rsidRDefault="00000000" w:rsidRPr="00000000" w14:paraId="00000035">
      <w:pPr>
        <w:ind w:firstLine="36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36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4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3255"/>
        <w:gridCol w:w="2817"/>
        <w:gridCol w:w="3207"/>
        <w:tblGridChange w:id="0">
          <w:tblGrid>
            <w:gridCol w:w="495"/>
            <w:gridCol w:w="3255"/>
            <w:gridCol w:w="2817"/>
            <w:gridCol w:w="320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RIZIKA V ORGANIZACI A KOMUNIKACI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Riziko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Dopad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Prevence/Opatření</w:t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Chybějící znalosti a dovednosti členů týmu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Zastavení práce na projektu a případné hledání náhrady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Zpracovat průzkum, kterým získáme přehled dovedností našich zaměstnanců a vytvořit seznam konzultantů pro nutnou zálohu v případě selhání člena týmu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Špatné vedení ze strany manažera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Zhoršení přístupu členů týmu, kvality projektu a dodržení sjednaného termínu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Poskytnout pravidelné školení pro manažery a nezávisle hodnotit jejich úkoly. Zvýšit finanční nebo jiné benefity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Dočasná indispozice člena nebo vedoucího týmu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Zpoždění dokončení určitých částí projektu, případný chaos v řízení projektu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Vytvoření seznamu zástupných členů, kteří by dokázali momentální indispozici jiných členů  vyřešit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Nečekaná výpověď od</w:t>
            </w:r>
            <w:r w:rsidDel="00000000" w:rsidR="00000000" w:rsidRPr="00000000">
              <w:rPr>
                <w:color w:val="000000"/>
                <w:rtl w:val="0"/>
              </w:rPr>
              <w:t xml:space="preserve"> člen</w:t>
            </w:r>
            <w:r w:rsidDel="00000000" w:rsidR="00000000" w:rsidRPr="00000000">
              <w:rPr>
                <w:rtl w:val="0"/>
              </w:rPr>
              <w:t xml:space="preserve">a týmu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Přerozdělení práce člena a pravděpodobné přetížení ostatních členů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Práci by měla být rozdělena do menších částí, aby nedošlo při výpadku členu k přehlcení jiných členů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Absence zájmu o projekt a práci na něm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Snížení kvality výstupu a zároveň větší pravděpodobnost, že se část projektu, na které daný zaměstnanec pracuje zpozdí.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Pořádat pravidelné ranní stand up meetingy, na kterých každý člen týmu poskytne informaci o tom, co má v plánu dělat na daný den.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Práce na příliš projektech zároveň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Zpomalení vývoje a zpoždění výstupů na všech projektech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Projektový manažer musí vytvořit vést seznam, kde bude mít uvedeno podle priorit, na kolika projektech daný člen pracuje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Osobní neshody v pracovních skupinách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Zpomalení vývoje</w:t>
            </w:r>
            <w:r w:rsidDel="00000000" w:rsidR="00000000" w:rsidRPr="00000000">
              <w:rPr>
                <w:rtl w:val="0"/>
              </w:rPr>
              <w:t xml:space="preserve">, nedůvěra, nesdílení informací, konflikty, nízké zapojení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Pravidelné krátké schůzky, pořádání týmových akcí, rozdělení týmu podle osobních preferencí členů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Rozhodování a schvalování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Problémy při přijímání zodpovědnosti při chybách - nejednoznačné vedení ve firmě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Vytvořit jasnou firemní hierarchii, která poskytne každému členu v týmu informaci o tom na koho se má obrátit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Neznalost návrhů a specifikace produktu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Problémy při implementaci a vývoji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Pravidelné schůzky s členy a ujišťování se v porozumění produktu</w:t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Špatná komunikace se zákazníkem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Problémy při schvalování nových implementací a změn, složité opravy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Pravidelné schůzky se zákazníkem, kde mu bude představen veškerý postup od předchozí schůzky, získání zpětné vazby od zákazníka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Nedostatečně odvedená práce členem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Zhoršení kvality projektu, který může způsobit zpoždění v důsledku nutných oprav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Nutnost provedení testů před implementací a průběžné vzájemné kontroly od ostatních členů týmu na pravidelných schůzkách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Špatná komunikace v týmu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Nesdělování informací, špatná transparentnost, žádná vize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Zavést komunikační standardy a kanály, které by měly být bezpečné, efekeivní a zároveň konzistentní. Podle toho budou zaměstnanci komunikovat interně/externě, získávat zpětnou vazbu a kontrolovat komunikační kanály </w:t>
            </w:r>
          </w:p>
        </w:tc>
      </w:tr>
    </w:tbl>
    <w:p w:rsidR="00000000" w:rsidDel="00000000" w:rsidP="00000000" w:rsidRDefault="00000000" w:rsidRPr="00000000" w14:paraId="0000006F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9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3195"/>
        <w:gridCol w:w="2827"/>
        <w:gridCol w:w="3252"/>
        <w:tblGridChange w:id="0">
          <w:tblGrid>
            <w:gridCol w:w="495"/>
            <w:gridCol w:w="3195"/>
            <w:gridCol w:w="2827"/>
            <w:gridCol w:w="325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RIZIKA VE SPECIFIKACI A NÁVRHU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Riziko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Dopad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Prevence/Opatření</w:t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Nepochopení potřeb zákazníka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Špatně definované potřeby, které zákazník od produktu očekává, také problémová komunikace při vzájemném pochopení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Vypracování dokumentu po první neformální schůzce, kde bude současně prezentace POC, na které zákazník podepíše, že se vším souhlasí a je to podle jeho představ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Nejasná představa od zákazníka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Výsledný produkt může být naprosto odlišný nebo jeho části nemusí odpovídat tomu, co si zákazník představoval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Při počátečních schůzkách musí proběhnout dostatečně hloubková analýza, kde se musíme ptát na správné otázky a ty následně přetransformovat z obchodních problémů na specifické softwarové požadavky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Změna zadání zákazníkem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Nutnost přepracování celého projektu, zpoždění projektu a jeho zdražení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Změny musí být schváleny týmem a dohodnut navýšení rozpočtu a posunutí deadlinu</w:t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Špatně vytvořené případy užití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Systém nebude odpovídat požadavkům zákazníka, nutnost oprav a zdražení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Odsouhlasení případů užití zákazníkem</w:t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Specifikace, která je nad rámec zadání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Zbytečné vynaložení nákladů na funkčnost, kterou zákazník nepožadoval. Může vést ke zpoždění projektu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Vytvoření dokumentu, který vyplývá z důkladné analýzy, která bude odsouhlasena a podepsána zákazníkem.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Špatný návrh jednotlivých částí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Systém může být problematický, chybový a nemusí splňovat požadavky, které si zákazník určil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Přizvání zákazníka do projektového návrhu a získání zpětné vazby. Následně vytvoření dokumentu, který zákazník odsouhlasí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Špatný návrh celkového řešení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Špatný produkt, byť správně implementován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Validace návrhu, odsouhlasení všemi zúčastněnými stranami, průběžná kontrola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Nevyhovující platforma dodávaného produktu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</w:t>
            </w:r>
            <w:r w:rsidDel="00000000" w:rsidR="00000000" w:rsidRPr="00000000">
              <w:rPr>
                <w:rtl w:val="0"/>
              </w:rPr>
              <w:t xml:space="preserve">spokojenost s produktem, možné odmítnutí zákazníkem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Odsouhlasení vybrané platformy zákazníkem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Nevyhovující design GUI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Nespokojenost zákazníka s produktem, možné zdržení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Schválení zvoleného designu zákazníkem, jeho účast při průběžných návrzích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Neintuitivní </w:t>
            </w:r>
            <w:r w:rsidDel="00000000" w:rsidR="00000000" w:rsidRPr="00000000">
              <w:rPr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Špatná ovladatelnost a následná nespokojenost zákazníka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Důkladné testování GUI včetně využití koncových uživatelů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Špatná jazyková lokalizace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Nespokojenost zákazníka a uživatelů</w:t>
            </w:r>
            <w:r w:rsidDel="00000000" w:rsidR="00000000" w:rsidRPr="00000000">
              <w:rPr>
                <w:rtl w:val="0"/>
              </w:rPr>
              <w:t xml:space="preserve">, nemožnost práce s produktem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Důkladný výběr a odsouhlasení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Nedodržení požadavků, které na produkt zákazník měl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Nárůst ceny vlivem přídavné implementace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Odsouhlasení požadavků a případů užití pro daný produkt zákazníkem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3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3060"/>
        <w:gridCol w:w="2826"/>
        <w:gridCol w:w="3252"/>
        <w:tblGridChange w:id="0">
          <w:tblGrid>
            <w:gridCol w:w="645"/>
            <w:gridCol w:w="3060"/>
            <w:gridCol w:w="2826"/>
            <w:gridCol w:w="32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RIZIKA V PLÁNOVÁNÍ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Riziko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Dopad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Prevence/Opatření</w:t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Nedodržení finálního deadlinu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Nespokojenost zákazníka, penále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Pečlivě navržený plán s rezervou, průběžná revize</w:t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Opomenutí fáze v průběhu vývoje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Zpoždění realizace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Důkladné plánování založené na validaci od více zainteresovaných osob</w:t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Neschopnost dodržení termínů navazujících činností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Nabalující se skluz v dodání výsledného produktu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Pravidelná revize stavu a případné přerozdělení úkolů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Plánování nepotřebných úkonů při vytváření plánu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Prodražení produktu vedoucí k možnému odmítnutí zákazníkem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Konzultace a revize v týmu</w:t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Zbytečná koncentrace na méně důležité části produktu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Opoždění realizace kritických prvků produktu, hrozící nárůst ceny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Přiřazení priorit k jednotlivým </w:t>
            </w:r>
            <w:r w:rsidDel="00000000" w:rsidR="00000000" w:rsidRPr="00000000">
              <w:rPr>
                <w:rtl w:val="0"/>
              </w:rPr>
              <w:t xml:space="preserve">částem produktu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Nesmysluplné plánování fází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Zbytečné čekání na dodání potřebných komponent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Konzultace s vývojáři při vytváření plánu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Podhodnocené/nadhodnocené doby trvání jednotlivých fází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Neefektivní využití času, případně opoždění dodávky produktu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Ohodnocení času potřebného ke konkrétní fázi/úkonu vytvářet v rámci více lidí se zkušenostmi</w:t>
            </w:r>
          </w:p>
        </w:tc>
      </w:tr>
      <w:tr>
        <w:trPr>
          <w:cantSplit w:val="0"/>
          <w:trHeight w:val="137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Rozpad časového plánu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Chaos v řízení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Vytvoření nového plánu s ještě větším zaměřením na správnost</w:t>
            </w:r>
          </w:p>
        </w:tc>
      </w:tr>
      <w:tr>
        <w:trPr>
          <w:cantSplit w:val="0"/>
          <w:trHeight w:val="137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Špatný odhad ceny produktu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Finanční ztráta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Pečlivá analýza zdrojů a potřeb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Nadhodnocení schopností členů týmu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Zpoždění dodání produktu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Poznání členů týmu a jejich schopností, konzultace při plánování</w:t>
            </w:r>
          </w:p>
        </w:tc>
      </w:tr>
    </w:tbl>
    <w:p w:rsidR="00000000" w:rsidDel="00000000" w:rsidP="00000000" w:rsidRDefault="00000000" w:rsidRPr="00000000" w14:paraId="000000DD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869.999999999998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2"/>
        <w:gridCol w:w="3119"/>
        <w:gridCol w:w="2835"/>
        <w:gridCol w:w="3284"/>
        <w:tblGridChange w:id="0">
          <w:tblGrid>
            <w:gridCol w:w="632"/>
            <w:gridCol w:w="3119"/>
            <w:gridCol w:w="2835"/>
            <w:gridCol w:w="328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RIZIKA PŘI TECHNICKÉ REALIZACI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Riziko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Dopad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Prevence/Opatření</w:t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Nesprávná implementace funkcionality.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Nesprávně fungující systém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Striktní dodržení návrhu</w:t>
            </w:r>
          </w:p>
        </w:tc>
      </w:tr>
      <w:tr>
        <w:trPr>
          <w:cantSplit w:val="0"/>
          <w:trHeight w:val="1589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Nekompabilita vývojových zařízení s potřebnými prostředky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Zpoždění vývoje vlivem nezapojení všech členů týmu 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Používání ověřeného a otestovaného hardwaru </w:t>
            </w:r>
          </w:p>
        </w:tc>
      </w:tr>
      <w:tr>
        <w:trPr>
          <w:cantSplit w:val="0"/>
          <w:trHeight w:val="1589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Chybějící implementace z požadavků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Nedodržení specifikace požadavků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Kvalitní testování backendu</w:t>
            </w:r>
          </w:p>
        </w:tc>
      </w:tr>
      <w:tr>
        <w:trPr>
          <w:cantSplit w:val="0"/>
          <w:trHeight w:val="1589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Nekompatibilnost knihoven jednotlivých členů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Není možná komplementace výsledného produktu 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Využití navzájem kompatibilních knihoven. Případnou změnu řešit a konzultovat se všemi zainteresovanými týmy</w:t>
            </w:r>
          </w:p>
        </w:tc>
      </w:tr>
      <w:tr>
        <w:trPr>
          <w:cantSplit w:val="0"/>
          <w:trHeight w:val="1589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Problémy při instalaci vývojových platforem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Zpoždění vývoje vlivem nezapojení všech členů týmu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Důraz na úspěšnou instalaci potřebného softwaru, volení ověřených metod a postupů</w:t>
            </w:r>
          </w:p>
        </w:tc>
      </w:tr>
      <w:tr>
        <w:trPr>
          <w:cantSplit w:val="0"/>
          <w:trHeight w:val="1589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Smazání repozitáře na verzovací platformě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Ztráta dosavadní práce, zpoždění dodání, nárůst ceny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Korektně nastavená práva v organizaci, dodržování domluvených postupů</w:t>
            </w:r>
          </w:p>
        </w:tc>
      </w:tr>
      <w:tr>
        <w:trPr>
          <w:cantSplit w:val="0"/>
          <w:trHeight w:val="1589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Chyba při implementaci požadavků ze specifikace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Omezení funkčnosti výsledného produktu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Revize implementovaných požadavků a jejich otestování</w:t>
            </w:r>
          </w:p>
        </w:tc>
      </w:tr>
      <w:tr>
        <w:trPr>
          <w:cantSplit w:val="0"/>
          <w:trHeight w:val="1589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Výpadek zařízení potřebného k vývoji/provozu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Omezená funkčnost, zpoždění dodání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Důkladná záloha dat a přítomnost záložních zařízeních</w:t>
            </w:r>
          </w:p>
        </w:tc>
      </w:tr>
      <w:tr>
        <w:trPr>
          <w:cantSplit w:val="0"/>
          <w:trHeight w:val="1589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Použití nekompatibilních (závadných) knihoven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Nepředpokládatelné zpoždění projektu, možnost napadení pruduktu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Užití pouze ověřených a stabilních knihoven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74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3240"/>
        <w:gridCol w:w="2817"/>
        <w:gridCol w:w="3207"/>
        <w:tblGridChange w:id="0">
          <w:tblGrid>
            <w:gridCol w:w="510"/>
            <w:gridCol w:w="3240"/>
            <w:gridCol w:w="2817"/>
            <w:gridCol w:w="320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RIZIKA VZNIKLÁ </w:t>
            </w:r>
            <w:r w:rsidDel="00000000" w:rsidR="00000000" w:rsidRPr="00000000">
              <w:rPr>
                <w:b w:val="1"/>
                <w:rtl w:val="0"/>
              </w:rPr>
              <w:t xml:space="preserve">EXTERNÍMI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UDÁLOSTMI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Riziko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Dopad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both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Prevence/Opatření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Poškození technického vybavení potřebného k funkčnosti produktu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Poškození strojů, ztráta dat, nefunkčnost produktu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Záloha dat, pojištění vybavení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Nezkušení uživatelé koncového systému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Neschopnost používat systém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Vypracování kvalitní uživatelské příručky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Zákazník </w:t>
            </w:r>
            <w:r w:rsidDel="00000000" w:rsidR="00000000" w:rsidRPr="00000000">
              <w:rPr>
                <w:rtl w:val="0"/>
              </w:rPr>
              <w:t xml:space="preserve">poruší</w:t>
            </w:r>
            <w:r w:rsidDel="00000000" w:rsidR="00000000" w:rsidRPr="00000000">
              <w:rPr>
                <w:color w:val="000000"/>
                <w:rtl w:val="0"/>
              </w:rPr>
              <w:t xml:space="preserve"> smlouvu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Finanční ztráta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Prosadit si podmínky při </w:t>
            </w:r>
            <w:r w:rsidDel="00000000" w:rsidR="00000000" w:rsidRPr="00000000">
              <w:rPr>
                <w:rtl w:val="0"/>
              </w:rPr>
              <w:t xml:space="preserve">porušení</w:t>
            </w:r>
            <w:r w:rsidDel="00000000" w:rsidR="00000000" w:rsidRPr="00000000">
              <w:rPr>
                <w:color w:val="000000"/>
                <w:rtl w:val="0"/>
              </w:rPr>
              <w:t xml:space="preserve"> smlouvy kompenzující finanční ztrátu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Omezenost uživatelů při adaptaci na nový systém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Nevyužití potenciálu vyvíjeného produktu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Školení a motivace uživatelů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Napadení výsledného systému hackery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Ukradení citlivých dat, nefunkčnost produktu, finanční penalizace</w:t>
            </w:r>
            <w:r w:rsidDel="00000000" w:rsidR="00000000" w:rsidRPr="00000000">
              <w:rPr>
                <w:rtl w:val="0"/>
              </w:rPr>
              <w:t xml:space="preserve">, ztráta důvěryhodnosti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Kvalitní zabezpečení odolné vůči napadení. Šifrování, dvoufázové ověření…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Zásah státu do chodu firmy na základě vyšetřování, podezření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Neschopnost pokračování ve vývoji, hrozící rozpad společnosti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Silný právní tým, dodržování norem, předpisů a zákonů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Krach společnosti zákazníka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Nezaplacení odvedené práce 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Prověřit si solventnost klienta před uzavřením smlouvy. Do smlouvy si přidat pojistky pro případ krachu společnosti.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Ukončení podpory použitého nástroje při vývoji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Nemožnost udržovat produkt, předělání, prodražení údržby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Důkladná rešerše společností mající na správu nástroje. Zohlednění možných rizik nákladů při vytváření rozpočtu 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Ukradení know-how/řešení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Ztráta konkurenceschopnosti, odlákání zákazníka jinou společností, finanční ztráta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Kvalitní ochrana dat a duševního vlastnictví. 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Ukradení hardwaru potřebného pro vývoj produktu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Ztráta dat, prodloužení vývoje, finanční ztráta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Dobré zabezpečení kanceláří/bytů, záloha dat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Skokové zdražení použitých nástrojů po uzavření smlouvy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Prodražení řešení a údržby, finanční ztráta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Dostatečná finanční rezerva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Ztráta licencí pro nástroje pro vývoj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Prodražení řešení, prodloužení vývoje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Záloha licenčních klíčů</w:t>
            </w:r>
          </w:p>
        </w:tc>
      </w:tr>
    </w:tbl>
    <w:p w:rsidR="00000000" w:rsidDel="00000000" w:rsidP="00000000" w:rsidRDefault="00000000" w:rsidRPr="00000000" w14:paraId="00000145">
      <w:pPr>
        <w:ind w:firstLine="36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92" w:firstLine="360"/>
      </w:pPr>
      <w:rPr/>
    </w:lvl>
    <w:lvl w:ilvl="1">
      <w:start w:val="1"/>
      <w:numFmt w:val="decimal"/>
      <w:lvlText w:val="%1.%2"/>
      <w:lvlJc w:val="left"/>
      <w:pPr>
        <w:ind w:left="936" w:firstLine="360"/>
      </w:pPr>
      <w:rPr/>
    </w:lvl>
    <w:lvl w:ilvl="2">
      <w:start w:val="1"/>
      <w:numFmt w:val="decimal"/>
      <w:lvlText w:val="%1.%2.%3"/>
      <w:lvlJc w:val="left"/>
      <w:pPr>
        <w:ind w:left="1080" w:firstLine="360"/>
      </w:pPr>
      <w:rPr/>
    </w:lvl>
    <w:lvl w:ilvl="3">
      <w:start w:val="1"/>
      <w:numFmt w:val="decimal"/>
      <w:lvlText w:val="%1.%2.%3.%4"/>
      <w:lvlJc w:val="left"/>
      <w:pPr>
        <w:ind w:left="1224" w:firstLine="360"/>
      </w:pPr>
      <w:rPr/>
    </w:lvl>
    <w:lvl w:ilvl="4">
      <w:start w:val="1"/>
      <w:numFmt w:val="decimal"/>
      <w:lvlText w:val="%1.%2.%3.%4.%5"/>
      <w:lvlJc w:val="left"/>
      <w:pPr>
        <w:ind w:left="1368" w:firstLine="360"/>
      </w:pPr>
      <w:rPr/>
    </w:lvl>
    <w:lvl w:ilvl="5">
      <w:start w:val="1"/>
      <w:numFmt w:val="decimal"/>
      <w:lvlText w:val="%1.%2.%3.%4.%5.%6"/>
      <w:lvlJc w:val="left"/>
      <w:pPr>
        <w:ind w:left="1512" w:firstLine="360"/>
      </w:pPr>
      <w:rPr/>
    </w:lvl>
    <w:lvl w:ilvl="6">
      <w:start w:val="1"/>
      <w:numFmt w:val="decimal"/>
      <w:lvlText w:val="%1.%2.%3.%4.%5.%6.%7"/>
      <w:lvlJc w:val="left"/>
      <w:pPr>
        <w:ind w:left="1656" w:firstLine="360"/>
      </w:pPr>
      <w:rPr/>
    </w:lvl>
    <w:lvl w:ilvl="7">
      <w:start w:val="1"/>
      <w:numFmt w:val="decimal"/>
      <w:lvlText w:val="%1.%2.%3.%4.%5.%6.%7.%8"/>
      <w:lvlJc w:val="left"/>
      <w:pPr>
        <w:ind w:left="1800" w:firstLine="360"/>
      </w:pPr>
      <w:rPr/>
    </w:lvl>
    <w:lvl w:ilvl="8">
      <w:start w:val="1"/>
      <w:numFmt w:val="decimal"/>
      <w:lvlText w:val="%1.%2.%3.%4.%5.%6.%7.%8.%9"/>
      <w:lvlJc w:val="left"/>
      <w:pPr>
        <w:ind w:left="1944" w:firstLine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92" w:hanging="432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936" w:hanging="576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080" w:hanging="72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224" w:hanging="864"/>
    </w:pPr>
    <w:rPr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368" w:hanging="1008"/>
    </w:pPr>
    <w:rPr>
      <w:b w:val="1"/>
      <w:i w:val="1"/>
      <w:color w:val="00000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512" w:hanging="1152"/>
    </w:pPr>
    <w:rPr>
      <w:b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paragraph" w:styleId="Nadpis1">
    <w:name w:val="heading 1"/>
    <w:basedOn w:val="Normln"/>
    <w:next w:val="Normln"/>
    <w:uiPriority w:val="9"/>
    <w:qFormat w:val="1"/>
    <w:pPr>
      <w:keepNext w:val="1"/>
      <w:spacing w:after="60" w:before="240"/>
      <w:ind w:left="792" w:hanging="432"/>
      <w:outlineLvl w:val="0"/>
    </w:pPr>
    <w:rPr>
      <w:b w:val="1"/>
      <w:color w:val="000000"/>
      <w:sz w:val="32"/>
      <w:szCs w:val="32"/>
    </w:rPr>
  </w:style>
  <w:style w:type="paragraph" w:styleId="Nadpis2">
    <w:name w:val="heading 2"/>
    <w:basedOn w:val="Normln"/>
    <w:next w:val="Normln"/>
    <w:uiPriority w:val="9"/>
    <w:semiHidden w:val="1"/>
    <w:unhideWhenUsed w:val="1"/>
    <w:qFormat w:val="1"/>
    <w:pPr>
      <w:keepNext w:val="1"/>
      <w:ind w:left="936" w:hanging="576"/>
      <w:outlineLvl w:val="1"/>
    </w:pPr>
    <w:rPr>
      <w:b w:val="1"/>
      <w:color w:val="000000"/>
      <w:sz w:val="28"/>
      <w:szCs w:val="28"/>
    </w:rPr>
  </w:style>
  <w:style w:type="paragraph" w:styleId="Nadpis3">
    <w:name w:val="heading 3"/>
    <w:basedOn w:val="Normln"/>
    <w:next w:val="Normln"/>
    <w:uiPriority w:val="9"/>
    <w:semiHidden w:val="1"/>
    <w:unhideWhenUsed w:val="1"/>
    <w:qFormat w:val="1"/>
    <w:pPr>
      <w:keepNext w:val="1"/>
      <w:spacing w:after="60" w:before="240"/>
      <w:ind w:left="1080" w:hanging="720"/>
      <w:outlineLvl w:val="2"/>
    </w:pPr>
    <w:rPr>
      <w:b w:val="1"/>
      <w:color w:val="000000"/>
    </w:rPr>
  </w:style>
  <w:style w:type="paragraph" w:styleId="Nadpis4">
    <w:name w:val="heading 4"/>
    <w:basedOn w:val="Normln"/>
    <w:next w:val="Normln"/>
    <w:uiPriority w:val="9"/>
    <w:semiHidden w:val="1"/>
    <w:unhideWhenUsed w:val="1"/>
    <w:qFormat w:val="1"/>
    <w:pPr>
      <w:keepNext w:val="1"/>
      <w:spacing w:after="60" w:before="240"/>
      <w:ind w:left="1224" w:hanging="864"/>
      <w:outlineLvl w:val="3"/>
    </w:pPr>
    <w:rPr>
      <w:b w:val="1"/>
      <w:color w:val="000000"/>
      <w:sz w:val="28"/>
      <w:szCs w:val="28"/>
    </w:rPr>
  </w:style>
  <w:style w:type="paragraph" w:styleId="Nadpis5">
    <w:name w:val="heading 5"/>
    <w:basedOn w:val="Normln"/>
    <w:next w:val="Normln"/>
    <w:uiPriority w:val="9"/>
    <w:semiHidden w:val="1"/>
    <w:unhideWhenUsed w:val="1"/>
    <w:qFormat w:val="1"/>
    <w:pPr>
      <w:spacing w:after="60" w:before="240"/>
      <w:ind w:left="1368" w:hanging="1008"/>
      <w:outlineLvl w:val="4"/>
    </w:pPr>
    <w:rPr>
      <w:b w:val="1"/>
      <w:i w:val="1"/>
      <w:color w:val="000000"/>
      <w:sz w:val="26"/>
      <w:szCs w:val="26"/>
    </w:rPr>
  </w:style>
  <w:style w:type="paragraph" w:styleId="Nadpis6">
    <w:name w:val="heading 6"/>
    <w:basedOn w:val="Normln"/>
    <w:next w:val="Normln"/>
    <w:uiPriority w:val="9"/>
    <w:semiHidden w:val="1"/>
    <w:unhideWhenUsed w:val="1"/>
    <w:qFormat w:val="1"/>
    <w:pPr>
      <w:spacing w:after="60" w:before="240"/>
      <w:ind w:left="1512" w:hanging="1152"/>
      <w:outlineLvl w:val="5"/>
    </w:pPr>
    <w:rPr>
      <w:b w:val="1"/>
      <w:color w:val="000000"/>
      <w:sz w:val="22"/>
      <w:szCs w:val="22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ev">
    <w:name w:val="Title"/>
    <w:basedOn w:val="Normln"/>
    <w:next w:val="Normln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odnadpis">
    <w:name w:val="Subtitle"/>
    <w:basedOn w:val="Normln"/>
    <w:next w:val="Normln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Yc6pRGBmtpRPh7PKcUOo6X45g==">AMUW2mWYzAF/bc9/CM0bZHy7KLti/N/SsLge1zyG7e0TasXW8hFpPRvh8QrsSrdsp1ArJ68rMr4PScc4dB+Ca9jlpQXIrxm1SMdxNn/N9jVDv/dE6iSjBWnYe6v+CYdZ8/wxIQ6fWtJr9QkKWYQ+SBqamXAbgZWd7A==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2022-05-01T11:36:00Z</dcterms:created>
</cp:coreProperties>
</file>