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xmmyj8zu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hipóteses - Consolidadas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1 - Modelo de Contratação: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é realizado o contrato, da perspectiva financeira e de negócio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 </w:t>
      </w:r>
      <w:r w:rsidDel="00000000" w:rsidR="00000000" w:rsidRPr="00000000">
        <w:rPr>
          <w:b w:val="1"/>
          <w:bCs w:val="1"/>
          <w:rtl w:val="0"/>
        </w:rPr>
        <w:t xml:space="preserve">Conversão de CAPEX para OPEX é o principal valor valor da servitização para as operadoras.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 valor para as operadoras estar em não precisar imobilizar capital comprando ativos passivos (gabinetes e baterias), podendo usar esse capital economizado para investir naquilo que traz receita no seu core business, como a expansão da rede 5G.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</w:t>
      </w:r>
      <w:r w:rsidDel="00000000" w:rsidR="00000000" w:rsidRPr="00000000">
        <w:rPr>
          <w:b w:val="1"/>
          <w:bCs w:val="1"/>
          <w:rtl w:val="0"/>
        </w:rPr>
        <w:t xml:space="preserve">Para as menores: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(O "Fit" Perfeito com os ISPs):</w:t>
      </w:r>
      <w:r w:rsidDel="00000000" w:rsidR="00000000" w:rsidRPr="00000000">
        <w:rPr>
          <w:rtl w:val="0"/>
        </w:rPr>
        <w:t xml:space="preserve"> Provedores Regionais (ISPs) não possuem fôlego de CAPEX e equipe técnica robusta. Portanto, eles têm muito mais facilidade e velocidade para adotar o modelo "As a Service" de ponta a ponta do que as gigantes (Vivo/TIM/Claro), sendo a grande via de tração para novos negócios.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O Modelo de "Tolling" / Uptime:</w:t>
      </w:r>
      <w:r w:rsidDel="00000000" w:rsidR="00000000" w:rsidRPr="00000000">
        <w:rPr>
          <w:rtl w:val="0"/>
        </w:rPr>
        <w:t xml:space="preserve"> O cliente final não quer mais pagar "pelo aluguel da bateria", mas sim pela </w:t>
      </w:r>
      <w:r w:rsidDel="00000000" w:rsidR="00000000" w:rsidRPr="00000000">
        <w:rPr>
          <w:b w:val="1"/>
          <w:bCs w:val="1"/>
          <w:rtl w:val="0"/>
        </w:rPr>
        <w:t xml:space="preserve">"garantia de uptime"</w:t>
      </w:r>
      <w:r w:rsidDel="00000000" w:rsidR="00000000" w:rsidRPr="00000000">
        <w:rPr>
          <w:rtl w:val="0"/>
        </w:rPr>
        <w:t xml:space="preserve"> (disponibilidade do site). Se a rede ficar no ar, ele paga a mensalidade; se cair, a Moura é penalizada.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A recompra ('Buy-and-Lease-Back') é o "tiro certo" para lidar com o legado Ativos legados são uma barreira na hora do cliente "aceitar" o serviço;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servitização em sites Legados só avançará no mercado de Telecom caso o fornecedor oferte obrigatoriamente um modelo financeiro de Buy and Lease Back (recompra dos ativos atuais para posterior locação)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O argumento regulatório (Anatel) engaja mais que o financeiro (OPEX e CAPEX)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 verdadeiro gatilho de fechamento não é a redução do CAPEX com bateria, mas sim a mitigação de risco de multas devido a falta de energia (queda de sinal).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</w:t>
      </w:r>
      <w:r w:rsidDel="00000000" w:rsidR="00000000" w:rsidRPr="00000000">
        <w:rPr>
          <w:b w:val="1"/>
          <w:bCs w:val="1"/>
          <w:rtl w:val="0"/>
        </w:rPr>
        <w:t xml:space="preserve"> Flexibilidade / Escala Sob Demanda:</w:t>
      </w:r>
      <w:r w:rsidDel="00000000" w:rsidR="00000000" w:rsidRPr="00000000">
        <w:rPr>
          <w:rtl w:val="0"/>
        </w:rPr>
        <w:t xml:space="preserve"> As operadoras rejeitam contratos engessados de 10 a 15 anos. Elas preferem um modelo modular (como o da Aggreko), onde podem aumentar ou reduzir a capacidade contratada de energia do site de acordo com a demanda real (sem ficar com baterias ociosas pagando aluguel). </w:t>
      </w:r>
      <w:r w:rsidDel="00000000" w:rsidR="00000000" w:rsidRPr="00000000">
        <w:rPr>
          <w:i w:val="1"/>
          <w:iCs w:val="1"/>
          <w:rtl w:val="0"/>
        </w:rPr>
        <w:t xml:space="preserve">Assinar um contrato de 10 anos significa desmontar uma estrutura interna e passar a depender totalmente de terceiros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</w:t>
      </w:r>
      <w:r w:rsidDel="00000000" w:rsidR="00000000" w:rsidRPr="00000000">
        <w:rPr>
          <w:b w:val="1"/>
          <w:bCs w:val="1"/>
          <w:rtl w:val="0"/>
        </w:rPr>
        <w:t xml:space="preserve"> A Moura Energia não avança porque as operadoras focam apenas no preço da bateria (hard saving) e não na expansão do negócio.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Focadas em atingir metas de redução de custo direto ('Hard Saving'), Compras e Engenharia comparam  o preço da mensalidade completa da Moura (que inclui gestão, manutenção e inteligência) apenas com o valor 'seco' de comprard uma bateria comum de prateleira, ignorando os custos invisíveis de operação e o ganho de usar o dinheiro poupado (Custo de Oportunidade) para expandir a rede 5G. As operadoras preferem a comoditização do aluguel baterias do que a servitização. Comparação "injusta" entre compra da bateria vs aluguel do serviço trava as propostas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2 - Dores na operação: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são as dores que a Moura e as Operadoras enfrentam na operação que fazem com que não haja negócio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operadoras buscam a segurança física da bateria (blindagem,etc) mais do que soluções de software</w:t>
      </w:r>
      <w:r w:rsidDel="00000000" w:rsidR="00000000" w:rsidRPr="00000000">
        <w:rPr>
          <w:rtl w:val="0"/>
        </w:rPr>
        <w:t xml:space="preserve"> (telemetria).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mitigação real que as operadoras procuram é física (redução de carga no site ou blindagem mecânica)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hd w:fill="adf0c7" w:val="clear"/>
          <w:rtl w:val="0"/>
        </w:rPr>
        <w:t xml:space="preserve">[</w:t>
      </w:r>
      <w:r w:rsidDel="00000000" w:rsidR="00000000" w:rsidRPr="00000000">
        <w:rPr>
          <w:b w:val="1"/>
          <w:bCs w:val="1"/>
          <w:shd w:fill="adf0c7" w:val="clear"/>
          <w:rtl w:val="0"/>
        </w:rPr>
        <w:t xml:space="preserve">OPORTUNIDADE] </w:t>
      </w:r>
      <w:r w:rsidDel="00000000" w:rsidR="00000000" w:rsidRPr="00000000">
        <w:rPr>
          <w:b w:val="1"/>
          <w:bCs w:val="1"/>
          <w:rtl w:val="0"/>
        </w:rPr>
        <w:t xml:space="preserve">Terceirizar o "fardo operacional" é o principal argumento de valor para as operadoras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 operadoras querem tercerizar para ter alguém para cuidar de parque gigante sucateado que muitas vezes opera sem bateria e elas nem sabem o que está funcionando.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</w:t>
      </w:r>
      <w:r w:rsidDel="00000000" w:rsidR="00000000" w:rsidRPr="00000000">
        <w:rPr>
          <w:shd w:fill="ffc6c6" w:val="clear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Ativos legados são uma barreira na hora do cliente "aceitar" o serviço;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Os clientes travam nas antenas onde eles "acabaram de comprar as baterias" porque querem recuperar aquele investimento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 </w:t>
      </w:r>
      <w:r w:rsidDel="00000000" w:rsidR="00000000" w:rsidRPr="00000000">
        <w:rPr>
          <w:b w:val="1"/>
          <w:bCs w:val="1"/>
          <w:rtl w:val="0"/>
        </w:rPr>
        <w:t xml:space="preserve">A Moura Energia não avança porque existe bloqueio cultural corporativo das operadoras quererem ser donas de sua infraestrutura.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 operadoras tem medo de perder o domínio da sua operação. Existe um forte receio estratégico de perder o domínio sobre a própria operação.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3- Tecnologia, Inteligência e Escopo do Serviço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A Plataforma vale mais que o Hardware:</w:t>
      </w:r>
      <w:r w:rsidDel="00000000" w:rsidR="00000000" w:rsidRPr="00000000">
        <w:rPr>
          <w:rtl w:val="0"/>
        </w:rPr>
        <w:t xml:space="preserve"> O diferencial competitivo não é mais a química ou a marca da bateria, mas a </w:t>
      </w:r>
      <w:r w:rsidDel="00000000" w:rsidR="00000000" w:rsidRPr="00000000">
        <w:rPr>
          <w:b w:val="1"/>
          <w:bCs w:val="1"/>
          <w:rtl w:val="0"/>
        </w:rPr>
        <w:t xml:space="preserve">Inteligência Artificial (IA) e o Software de Gestão</w:t>
      </w:r>
      <w:r w:rsidDel="00000000" w:rsidR="00000000" w:rsidRPr="00000000">
        <w:rPr>
          <w:rtl w:val="0"/>
        </w:rPr>
        <w:t xml:space="preserve">. A operadora valoriza mais uma plataforma que otimize o consumo elétrico da rede (reduzindo conta de luz) do que a durabilidade física da bateria.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 </w:t>
      </w:r>
      <w:r w:rsidDel="00000000" w:rsidR="00000000" w:rsidRPr="00000000">
        <w:rPr>
          <w:b w:val="1"/>
          <w:bCs w:val="1"/>
          <w:rtl w:val="0"/>
        </w:rPr>
        <w:t xml:space="preserve">BaaS vs. Gestão Total de Energia:</w:t>
      </w:r>
      <w:r w:rsidDel="00000000" w:rsidR="00000000" w:rsidRPr="00000000">
        <w:rPr>
          <w:rtl w:val="0"/>
        </w:rPr>
        <w:t xml:space="preserve"> As operadoras não querem gerenciar múltiplos fornecedores de infraestrutura. Elas preferem contratar um único parceiro que gerencie a </w:t>
      </w:r>
      <w:r w:rsidDel="00000000" w:rsidR="00000000" w:rsidRPr="00000000">
        <w:rPr>
          <w:b w:val="1"/>
          <w:bCs w:val="1"/>
          <w:rtl w:val="0"/>
        </w:rPr>
        <w:t xml:space="preserve">energia de ponta a ponta</w:t>
      </w:r>
      <w:r w:rsidDel="00000000" w:rsidR="00000000" w:rsidRPr="00000000">
        <w:rPr>
          <w:rtl w:val="0"/>
        </w:rPr>
        <w:t xml:space="preserve"> (Retificadores, Baterias, Ar-Condicionado, Grupos Geradores), e não apenas o backup (baterias).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4 - Monetização e Novos Modelos de Negócio (VPP)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Monetização da Capacidade Ociosa:</w:t>
      </w:r>
      <w:r w:rsidDel="00000000" w:rsidR="00000000" w:rsidRPr="00000000">
        <w:rPr>
          <w:rtl w:val="0"/>
        </w:rPr>
        <w:t xml:space="preserve"> As operadoras têm interesse em transformar seus sites de Telecom em ativos de energia (Usinas Virtuais / VPP). Elas estariam dispostas a injetar a energia ociosa das baterias de volta na rede elétrica local para gerar receita extra, dividindo os lucros com o provedor do serviço.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As operadoras pagariam para ter acesso aos dados inteligentes (monitoramento contínuo).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 operadoras são indiferentes ao hardware, o valor para elas está na predição (na inteligência da plataforma). As operadoras pagariam pelos dados relacionados ao diagnóstico preditivo.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5 - Sustentabilidade e ESG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</w:t>
      </w:r>
      <w:r w:rsidDel="00000000" w:rsidR="00000000" w:rsidRPr="00000000">
        <w:rPr>
          <w:b w:val="1"/>
          <w:bCs w:val="1"/>
          <w:rtl w:val="0"/>
        </w:rPr>
        <w:t xml:space="preserve"> Critério Eliminatório, não Acessório:</w:t>
      </w:r>
      <w:r w:rsidDel="00000000" w:rsidR="00000000" w:rsidRPr="00000000">
        <w:rPr>
          <w:rtl w:val="0"/>
        </w:rPr>
        <w:t xml:space="preserve"> A garantia de logística reversa auditável (100% reciclável) e a integração com fontes renováveis (Solar + Bateria no mesmo site) deixaram de ser "diferenciais de marketing" e passaram a ser critérios eliminatórios (mandatórios) nos BIDs das matrizes globais das operadoras.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6 - Relacionamento com Moura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hd w:fill="ffc6c6" w:val="clear"/>
          <w:rtl w:val="0"/>
        </w:rPr>
        <w:t xml:space="preserve">[BARREIRA] </w:t>
      </w:r>
      <w:r w:rsidDel="00000000" w:rsidR="00000000" w:rsidRPr="00000000">
        <w:rPr>
          <w:b w:val="1"/>
          <w:bCs w:val="1"/>
          <w:rtl w:val="0"/>
        </w:rPr>
        <w:t xml:space="preserve">A perda de credibilidade com a Moura por causa das vendas das bateriais impacta no avanço do contrato de "Energia como Serviço"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Perda de credibilidade e do desgaste no relacionamento recente (falha na entrega do "básico": venda de baterias tradicionais, erros de faturamento por turnover da equipe e quebra de acordos de preço).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4 - Ecossistema, Torreiras (TowerCos) e Redes Neutras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hd w:fill="fff6b6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[OPORTUNIDADE] </w:t>
      </w:r>
      <w:r w:rsidDel="00000000" w:rsidR="00000000" w:rsidRPr="00000000">
        <w:rPr>
          <w:b w:val="1"/>
          <w:bCs w:val="1"/>
          <w:shd w:fill="fff6b6" w:val="clear"/>
          <w:rtl w:val="0"/>
        </w:rPr>
        <w:t xml:space="preserve">Hipótese 10 (Delegação para as Torreiras):</w:t>
      </w:r>
      <w:r w:rsidDel="00000000" w:rsidR="00000000" w:rsidRPr="00000000">
        <w:rPr>
          <w:shd w:fill="fff6b6" w:val="clear"/>
          <w:rtl w:val="0"/>
        </w:rPr>
        <w:t xml:space="preserve"> Como as </w:t>
      </w:r>
      <w:r w:rsidDel="00000000" w:rsidR="00000000" w:rsidRPr="00000000">
        <w:rPr>
          <w:i w:val="1"/>
          <w:iCs w:val="1"/>
          <w:shd w:fill="fff6b6" w:val="clear"/>
          <w:rtl w:val="0"/>
        </w:rPr>
        <w:t xml:space="preserve">TowerCos</w:t>
      </w:r>
      <w:r w:rsidDel="00000000" w:rsidR="00000000" w:rsidRPr="00000000">
        <w:rPr>
          <w:shd w:fill="fff6b6" w:val="clear"/>
          <w:rtl w:val="0"/>
        </w:rPr>
        <w:t xml:space="preserve"> (American Tower, Highline) já dominam o espaço físico (90% dos sites), as operadoras prefeririam que o "aluguel do espaço" já incluísse a energia. Ou seja, preferem que a Moura venda o EaaS direto para a Torreira/Rede Neutra, e não para a Operadora.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