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>
          <w:rFonts w:ascii="Comfortaa" w:cs="Comfortaa" w:eastAsia="Comfortaa" w:hAnsi="Comfortaa"/>
          <w:color w:val="1c4587"/>
          <w:sz w:val="38"/>
          <w:szCs w:val="38"/>
        </w:rPr>
      </w:pPr>
      <w:bookmarkStart w:colFirst="0" w:colLast="0" w:name="_xylvy3mg4voq" w:id="0"/>
      <w:bookmarkEnd w:id="0"/>
      <w:r w:rsidDel="00000000" w:rsidR="00000000" w:rsidRPr="00000000">
        <w:rPr>
          <w:rFonts w:ascii="Comfortaa" w:cs="Comfortaa" w:eastAsia="Comfortaa" w:hAnsi="Comfortaa"/>
          <w:color w:val="1c4587"/>
          <w:sz w:val="38"/>
          <w:szCs w:val="38"/>
          <w:rtl w:val="0"/>
        </w:rPr>
        <w:t xml:space="preserve">Propuesta de Proyecto Hackeroo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 SemiBold" w:cs="Comfortaa SemiBold" w:eastAsia="Comfortaa SemiBold" w:hAnsi="Comfortaa SemiBold"/>
          <w:color w:val="1c4587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1c4587"/>
          <w:sz w:val="26"/>
          <w:szCs w:val="26"/>
          <w:rtl w:val="0"/>
        </w:rPr>
        <w:t xml:space="preserve">Descripción</w:t>
      </w:r>
    </w:p>
    <w:p w:rsidR="00000000" w:rsidDel="00000000" w:rsidP="00000000" w:rsidRDefault="00000000" w:rsidRPr="00000000" w14:paraId="00000005">
      <w:pPr>
        <w:jc w:val="both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Hackeroo es una plataforma digital enfocada al ámbito académico dentro de la rama de la informática, en la que los profesores pueden proporcionar contenido de repaso a sus alumnos de una forma más dinámica y divertida, consiguiendo así un mayor interés e implicación por su parte.</w:t>
      </w:r>
    </w:p>
    <w:p w:rsidR="00000000" w:rsidDel="00000000" w:rsidP="00000000" w:rsidRDefault="00000000" w:rsidRPr="00000000" w14:paraId="00000007">
      <w:pPr>
        <w:rPr>
          <w:rFonts w:ascii="Lexend Light" w:cs="Lexend Light" w:eastAsia="Lexend Light" w:hAnsi="Lexend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color w:val="1c4587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1c4587"/>
          <w:sz w:val="26"/>
          <w:szCs w:val="26"/>
          <w:rtl w:val="0"/>
        </w:rPr>
        <w:t xml:space="preserve">Target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color w:val="1c458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Alumnos y profesores de la rama informática (FP, ESO…)</w:t>
      </w:r>
    </w:p>
    <w:p w:rsidR="00000000" w:rsidDel="00000000" w:rsidP="00000000" w:rsidRDefault="00000000" w:rsidRPr="00000000" w14:paraId="0000000C">
      <w:pPr>
        <w:ind w:firstLine="720"/>
        <w:rPr>
          <w:rFonts w:ascii="Lexend Light" w:cs="Lexend Light" w:eastAsia="Lexend Light" w:hAnsi="Lexend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sz w:val="22"/>
          <w:szCs w:val="22"/>
        </w:rPr>
      </w:pPr>
      <w:r w:rsidDel="00000000" w:rsidR="00000000" w:rsidRPr="00000000">
        <w:rPr>
          <w:rFonts w:ascii="Comfortaa" w:cs="Comfortaa" w:eastAsia="Comfortaa" w:hAnsi="Comfortaa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color w:val="1c4587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1c4587"/>
          <w:sz w:val="26"/>
          <w:szCs w:val="26"/>
          <w:rtl w:val="0"/>
        </w:rPr>
        <w:t xml:space="preserve">Funcionalidad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Creación de Contenidos Interactivos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Lexend Light" w:cs="Lexend Light" w:eastAsia="Lexend Light" w:hAnsi="Lexend Light"/>
          <w:u w:val="none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Los profesores pueden crear materiales didácticos a partir de plantillas proporcionadas (test, completar con palabras, código, etc.).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>
          <w:rFonts w:ascii="Lexend Light" w:cs="Lexend Light" w:eastAsia="Lexend Light" w:hAnsi="Lexend Light"/>
          <w:u w:val="none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Opción para agregar recursos multimedia (videos, imágenes, enlaces a artículos, etc.).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Gamificación de Clases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Implementación de un sistema de puntos, recompensas o niveles para motivar a los estudiantes.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Tablas de clasificación donde los estudiantes puedan ver su progreso y comparar con otros compañeros.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Plataforma de Evaluación en Tiempo Real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Cuestionarios y exámenes interactivos que se corrigen automáticamente.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Retroalimentación instantánea sobre las respuestas correctas e incorrectas.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Lexend Light" w:cs="Lexend Light" w:eastAsia="Lexend Light" w:hAnsi="Lexend Light"/>
          <w:color w:val="45818e"/>
        </w:rPr>
      </w:pPr>
      <w:r w:rsidDel="00000000" w:rsidR="00000000" w:rsidRPr="00000000">
        <w:rPr>
          <w:rFonts w:ascii="Lexend Light" w:cs="Lexend Light" w:eastAsia="Lexend Light" w:hAnsi="Lexend Light"/>
          <w:color w:val="45818e"/>
          <w:rtl w:val="0"/>
        </w:rPr>
        <w:t xml:space="preserve">Desafíos y retos</w:t>
      </w:r>
      <w:r w:rsidDel="00000000" w:rsidR="00000000" w:rsidRPr="00000000">
        <w:rPr>
          <w:rFonts w:ascii="Lexend Light" w:cs="Lexend Light" w:eastAsia="Lexend Light" w:hAnsi="Lexend Light"/>
          <w:color w:val="45818e"/>
          <w:vertAlign w:val="superscript"/>
        </w:rPr>
        <w:footnoteReference w:customMarkFollows="0" w:id="0"/>
      </w:r>
      <w:r w:rsidDel="00000000" w:rsidR="00000000" w:rsidRPr="00000000">
        <w:rPr>
          <w:rFonts w:ascii="Lexend Light" w:cs="Lexend Light" w:eastAsia="Lexend Light" w:hAnsi="Lexend Light"/>
          <w:color w:val="45818e"/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Lexend Light" w:cs="Lexend Light" w:eastAsia="Lexend Light" w:hAnsi="Lexend Light"/>
          <w:color w:val="45818e"/>
        </w:rPr>
      </w:pPr>
      <w:r w:rsidDel="00000000" w:rsidR="00000000" w:rsidRPr="00000000">
        <w:rPr>
          <w:rFonts w:ascii="Lexend Light" w:cs="Lexend Light" w:eastAsia="Lexend Light" w:hAnsi="Lexend Light"/>
          <w:color w:val="45818e"/>
          <w:rtl w:val="0"/>
        </w:rPr>
        <w:t xml:space="preserve">Organización de retos semanales/mensuales para fomentar la participación.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>
          <w:rFonts w:ascii="Lexend Light" w:cs="Lexend Light" w:eastAsia="Lexend Light" w:hAnsi="Lexend Light"/>
          <w:color w:val="45818e"/>
        </w:rPr>
      </w:pPr>
      <w:r w:rsidDel="00000000" w:rsidR="00000000" w:rsidRPr="00000000">
        <w:rPr>
          <w:rFonts w:ascii="Lexend Light" w:cs="Lexend Light" w:eastAsia="Lexend Light" w:hAnsi="Lexend Light"/>
          <w:color w:val="45818e"/>
          <w:rtl w:val="0"/>
        </w:rPr>
        <w:t xml:space="preserve">Opción de crear competiciones entre grupos o individualmente.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Comunicación entre Estudiantes y Profesores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Sistema de notificaciones para mantener a todos informados sobre nuevos contenidos, actividades o evaluaciones.</w:t>
      </w:r>
    </w:p>
    <w:p w:rsidR="00000000" w:rsidDel="00000000" w:rsidP="00000000" w:rsidRDefault="00000000" w:rsidRPr="00000000" w14:paraId="00000020">
      <w:pPr>
        <w:spacing w:after="240" w:before="240" w:lineRule="auto"/>
        <w:ind w:left="1440" w:firstLine="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Personalización de Perfiles de Usuario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Los estudiantes pueden crear y personalizar su perfil, mostrando sus logros, habilidades adquiridas y progreso.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Opción para que los profesores personalicen sus perfiles y los contenidos que proporcionan.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Accesibilidad Multidispositivo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La plataforma debe ser accesible desde distintos dispositivos (PC, tabletas, móviles).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Interfaz amigable y adaptable para diferentes tamaños de pantalla.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jc w:val="both"/>
        <w:rPr>
          <w:rFonts w:ascii="Lexend Light" w:cs="Lexend Light" w:eastAsia="Lexend Light" w:hAnsi="Lexend Light"/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Lexend Light" w:cs="Lexend Light" w:eastAsia="Lexend Light" w:hAnsi="Lexend Light"/>
          <w:color w:val="45818e"/>
        </w:rPr>
      </w:pPr>
      <w:r w:rsidDel="00000000" w:rsidR="00000000" w:rsidRPr="00000000">
        <w:rPr>
          <w:rFonts w:ascii="Lexend Light" w:cs="Lexend Light" w:eastAsia="Lexend Light" w:hAnsi="Lexend Light"/>
          <w:color w:val="45818e"/>
          <w:rtl w:val="0"/>
        </w:rPr>
        <w:t xml:space="preserve">Soporte para Diversos Idiomas</w:t>
      </w:r>
      <w:r w:rsidDel="00000000" w:rsidR="00000000" w:rsidRPr="00000000">
        <w:rPr>
          <w:rFonts w:ascii="Lexend Light" w:cs="Lexend Light" w:eastAsia="Lexend Light" w:hAnsi="Lexend Light"/>
          <w:color w:val="45818e"/>
          <w:vertAlign w:val="superscript"/>
          <w:rtl w:val="0"/>
        </w:rPr>
        <w:t xml:space="preserve">1</w:t>
      </w:r>
      <w:r w:rsidDel="00000000" w:rsidR="00000000" w:rsidRPr="00000000">
        <w:rPr>
          <w:rFonts w:ascii="Lexend Light" w:cs="Lexend Light" w:eastAsia="Lexend Light" w:hAnsi="Lexend Light"/>
          <w:color w:val="45818e"/>
          <w:rtl w:val="0"/>
        </w:rPr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>
          <w:rFonts w:ascii="Lexend Light" w:cs="Lexend Light" w:eastAsia="Lexend Light" w:hAnsi="Lexend Light"/>
          <w:color w:val="45818e"/>
        </w:rPr>
      </w:pPr>
      <w:r w:rsidDel="00000000" w:rsidR="00000000" w:rsidRPr="00000000">
        <w:rPr>
          <w:rFonts w:ascii="Lexend Light" w:cs="Lexend Light" w:eastAsia="Lexend Light" w:hAnsi="Lexend Light"/>
          <w:color w:val="45818e"/>
          <w:rtl w:val="0"/>
        </w:rPr>
        <w:t xml:space="preserve">Opción de elegir el idioma en el que se desea visualizar la plataforma, lo que facilita la accesibilidad a un público más amplio.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Informes Detallados para Profesores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Generación de informes sobre el rendimiento individual y grupal de los estudiantes.</w:t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  <w:color w:val="1c4587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1c4587"/>
          <w:sz w:val="26"/>
          <w:szCs w:val="26"/>
          <w:rtl w:val="0"/>
        </w:rPr>
        <w:t xml:space="preserve">Integrantes</w:t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rFonts w:ascii="Comfortaa" w:cs="Comfortaa" w:eastAsia="Comfortaa" w:hAnsi="Comfortaa"/>
          <w:sz w:val="22"/>
          <w:szCs w:val="2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2"/>
          <w:szCs w:val="22"/>
          <w:rtl w:val="0"/>
        </w:rPr>
        <w:t xml:space="preserve">Pablo Abellán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rFonts w:ascii="Comfortaa" w:cs="Comfortaa" w:eastAsia="Comfortaa" w:hAnsi="Comfortaa"/>
          <w:sz w:val="22"/>
          <w:szCs w:val="2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2"/>
          <w:szCs w:val="22"/>
          <w:rtl w:val="0"/>
        </w:rPr>
        <w:t xml:space="preserve">Alejandro Moreno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rFonts w:ascii="Comfortaa" w:cs="Comfortaa" w:eastAsia="Comfortaa" w:hAnsi="Comfortaa"/>
          <w:sz w:val="22"/>
          <w:szCs w:val="2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2"/>
          <w:szCs w:val="22"/>
          <w:rtl w:val="0"/>
        </w:rPr>
        <w:t xml:space="preserve">Sofía García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rFonts w:ascii="Comfortaa" w:cs="Comfortaa" w:eastAsia="Comfortaa" w:hAnsi="Comfortaa"/>
          <w:sz w:val="22"/>
          <w:szCs w:val="22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2"/>
          <w:szCs w:val="22"/>
          <w:rtl w:val="0"/>
        </w:rPr>
        <w:t xml:space="preserve">Lorena Sanchis</w:t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mfortaa" w:cs="Comfortaa" w:eastAsia="Comfortaa" w:hAnsi="Comfortaa"/>
          <w:color w:val="1c4587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1c4587"/>
          <w:sz w:val="26"/>
          <w:szCs w:val="26"/>
          <w:rtl w:val="0"/>
        </w:rPr>
        <w:t xml:space="preserve">Scrum</w:t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ab/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Product owner: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40" w:hanging="360"/>
        <w:rPr>
          <w:rFonts w:ascii="Lexend Light" w:cs="Lexend Light" w:eastAsia="Lexend Light" w:hAnsi="Lexend Light"/>
          <w:u w:val="none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Lorena Sanchis</w:t>
      </w:r>
    </w:p>
    <w:p w:rsidR="00000000" w:rsidDel="00000000" w:rsidP="00000000" w:rsidRDefault="00000000" w:rsidRPr="00000000" w14:paraId="0000003B">
      <w:pPr>
        <w:ind w:left="1440" w:firstLine="0"/>
        <w:rPr>
          <w:rFonts w:ascii="Lexend Light" w:cs="Lexend Light" w:eastAsia="Lexend Light" w:hAnsi="Lexend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ab/>
        <w:t xml:space="preserve">Scrum Master: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1440" w:hanging="360"/>
        <w:rPr>
          <w:rFonts w:ascii="Lexend Light" w:cs="Lexend Light" w:eastAsia="Lexend Light" w:hAnsi="Lexend Light"/>
          <w:u w:val="none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Alejandro Moreno</w:t>
      </w:r>
    </w:p>
    <w:p w:rsidR="00000000" w:rsidDel="00000000" w:rsidP="00000000" w:rsidRDefault="00000000" w:rsidRPr="00000000" w14:paraId="0000003E">
      <w:pPr>
        <w:ind w:left="1440" w:firstLine="0"/>
        <w:rPr>
          <w:rFonts w:ascii="Lexend Light" w:cs="Lexend Light" w:eastAsia="Lexend Light" w:hAnsi="Lexend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ab/>
        <w:t xml:space="preserve">Development Team:</w:t>
      </w:r>
    </w:p>
    <w:p w:rsidR="00000000" w:rsidDel="00000000" w:rsidP="00000000" w:rsidRDefault="00000000" w:rsidRPr="00000000" w14:paraId="00000040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>
          <w:rFonts w:ascii="Comfortaa" w:cs="Comfortaa" w:eastAsia="Comfortaa" w:hAnsi="Comfortaa"/>
          <w:sz w:val="22"/>
          <w:szCs w:val="22"/>
        </w:rPr>
      </w:pPr>
      <w:r w:rsidDel="00000000" w:rsidR="00000000" w:rsidRPr="00000000">
        <w:rPr>
          <w:rFonts w:ascii="Comfortaa" w:cs="Comfortaa" w:eastAsia="Comfortaa" w:hAnsi="Comfortaa"/>
          <w:sz w:val="22"/>
          <w:szCs w:val="22"/>
          <w:rtl w:val="0"/>
        </w:rPr>
        <w:t xml:space="preserve">Pablo Abellán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>
          <w:rFonts w:ascii="Comfortaa" w:cs="Comfortaa" w:eastAsia="Comfortaa" w:hAnsi="Comfortaa"/>
          <w:sz w:val="22"/>
          <w:szCs w:val="22"/>
        </w:rPr>
      </w:pPr>
      <w:r w:rsidDel="00000000" w:rsidR="00000000" w:rsidRPr="00000000">
        <w:rPr>
          <w:rFonts w:ascii="Comfortaa" w:cs="Comfortaa" w:eastAsia="Comfortaa" w:hAnsi="Comfortaa"/>
          <w:sz w:val="22"/>
          <w:szCs w:val="22"/>
          <w:rtl w:val="0"/>
        </w:rPr>
        <w:t xml:space="preserve">Alejandro Moreno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rPr>
          <w:rFonts w:ascii="Comfortaa" w:cs="Comfortaa" w:eastAsia="Comfortaa" w:hAnsi="Comfortaa"/>
          <w:sz w:val="22"/>
          <w:szCs w:val="22"/>
        </w:rPr>
      </w:pPr>
      <w:r w:rsidDel="00000000" w:rsidR="00000000" w:rsidRPr="00000000">
        <w:rPr>
          <w:rFonts w:ascii="Comfortaa" w:cs="Comfortaa" w:eastAsia="Comfortaa" w:hAnsi="Comfortaa"/>
          <w:sz w:val="22"/>
          <w:szCs w:val="22"/>
          <w:rtl w:val="0"/>
        </w:rPr>
        <w:t xml:space="preserve">Sofía García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rPr>
          <w:rFonts w:ascii="Comfortaa" w:cs="Comfortaa" w:eastAsia="Comfortaa" w:hAnsi="Comfortaa"/>
          <w:sz w:val="22"/>
          <w:szCs w:val="22"/>
        </w:rPr>
      </w:pPr>
      <w:r w:rsidDel="00000000" w:rsidR="00000000" w:rsidRPr="00000000">
        <w:rPr>
          <w:rFonts w:ascii="Comfortaa" w:cs="Comfortaa" w:eastAsia="Comfortaa" w:hAnsi="Comfortaa"/>
          <w:sz w:val="22"/>
          <w:szCs w:val="22"/>
          <w:rtl w:val="0"/>
        </w:rPr>
        <w:t xml:space="preserve">Lorena Sanchis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exend Light" w:cs="Lexend Light" w:eastAsia="Lexend Light" w:hAnsi="Lexend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mfortaa SemiBold">
    <w:embedRegular w:fontKey="{00000000-0000-0000-0000-000000000000}" r:id="rId1" w:subsetted="0"/>
    <w:embedBold w:fontKey="{00000000-0000-0000-0000-000000000000}" r:id="rId2" w:subsetted="0"/>
  </w:font>
  <w:font w:name="Lexend Light">
    <w:embedRegular w:fontKey="{00000000-0000-0000-0000-000000000000}" r:id="rId3" w:subsetted="0"/>
    <w:embedBold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Estas funcionalidades se llevarán a cabo en función del tiempo disponible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89" w:before="238" w:lineRule="auto"/>
      <w:ind w:left="0" w:firstLine="0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32" w:before="198" w:lineRule="auto"/>
      <w:ind w:lef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Relationship Id="rId3" Type="http://schemas.openxmlformats.org/officeDocument/2006/relationships/font" Target="fonts/LexendLight-regular.ttf"/><Relationship Id="rId4" Type="http://schemas.openxmlformats.org/officeDocument/2006/relationships/font" Target="fonts/LexendLight-bold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