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Touch Speaker</w:t>
      </w:r>
    </w:p>
    <w:p w:rsidR="00000000" w:rsidDel="00000000" w:rsidP="00000000" w:rsidRDefault="00000000" w:rsidRPr="00000000" w14:paraId="00000002">
      <w:pPr>
        <w:pStyle w:val="Heading1"/>
        <w:rPr>
          <w:rFonts w:ascii="Arial" w:cs="Arial" w:eastAsia="Arial" w:hAnsi="Arial"/>
        </w:rPr>
      </w:pPr>
      <w:r w:rsidDel="00000000" w:rsidR="00000000" w:rsidRPr="00000000">
        <w:rPr>
          <w:rFonts w:ascii="Arial" w:cs="Arial" w:eastAsia="Arial" w:hAnsi="Arial"/>
          <w:rtl w:val="0"/>
        </w:rPr>
        <w:t xml:space="preserve">Ziele</w:t>
      </w:r>
    </w:p>
    <w:p w:rsidR="00000000" w:rsidDel="00000000" w:rsidP="00000000" w:rsidRDefault="00000000" w:rsidRPr="00000000" w14:paraId="00000003">
      <w:pPr>
        <w:pStyle w:val="Heading2"/>
        <w:rPr>
          <w:rFonts w:ascii="Arial" w:cs="Arial" w:eastAsia="Arial" w:hAnsi="Arial"/>
        </w:rPr>
      </w:pPr>
      <w:r w:rsidDel="00000000" w:rsidR="00000000" w:rsidRPr="00000000">
        <w:rPr>
          <w:rFonts w:ascii="Arial" w:cs="Arial" w:eastAsia="Arial" w:hAnsi="Arial"/>
          <w:rtl w:val="0"/>
        </w:rPr>
        <w:t xml:space="preserve">Angepasst:</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Holzgehäuse</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PCB Layout</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USB Charging Input</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Bluetooth</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Reproduzierbar</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Lautstärkeregler</w:t>
      </w:r>
      <w:r w:rsidDel="00000000" w:rsidR="00000000" w:rsidRPr="00000000">
        <w:rPr>
          <w:rtl w:val="0"/>
        </w:rPr>
      </w:r>
    </w:p>
    <w:p w:rsidR="00000000" w:rsidDel="00000000" w:rsidP="00000000" w:rsidRDefault="00000000" w:rsidRPr="00000000" w14:paraId="0000000A">
      <w:pPr>
        <w:pStyle w:val="Heading1"/>
        <w:rPr>
          <w:rFonts w:ascii="Arial" w:cs="Arial" w:eastAsia="Arial" w:hAnsi="Arial"/>
        </w:rPr>
      </w:pPr>
      <w:r w:rsidDel="00000000" w:rsidR="00000000" w:rsidRPr="00000000">
        <w:rPr>
          <w:rFonts w:ascii="Arial" w:cs="Arial" w:eastAsia="Arial" w:hAnsi="Arial"/>
          <w:rtl w:val="0"/>
        </w:rPr>
        <w:t xml:space="preserve">Gehäuse</w:t>
      </w:r>
    </w:p>
    <w:p w:rsidR="00000000" w:rsidDel="00000000" w:rsidP="00000000" w:rsidRDefault="00000000" w:rsidRPr="00000000" w14:paraId="0000000B">
      <w:pPr>
        <w:spacing w:line="240" w:lineRule="auto"/>
        <w:rPr>
          <w:rFonts w:ascii="Arial" w:cs="Arial" w:eastAsia="Arial" w:hAnsi="Arial"/>
          <w:sz w:val="24"/>
          <w:szCs w:val="24"/>
        </w:rPr>
      </w:pPr>
      <w:r w:rsidDel="00000000" w:rsidR="00000000" w:rsidRPr="00000000">
        <w:rPr>
          <w:rFonts w:ascii="Arial" w:cs="Arial" w:eastAsia="Arial" w:hAnsi="Arial"/>
          <w:color w:val="5a5a5a"/>
          <w:rtl w:val="0"/>
        </w:rPr>
        <w:t xml:space="preserve">Kleines 2” Chassis</w:t>
      </w:r>
      <w:r w:rsidDel="00000000" w:rsidR="00000000" w:rsidRPr="00000000">
        <w:rPr>
          <w:rtl w:val="0"/>
        </w:rPr>
      </w:r>
    </w:p>
    <w:p w:rsidR="00000000" w:rsidDel="00000000" w:rsidP="00000000" w:rsidRDefault="00000000" w:rsidRPr="00000000" w14:paraId="0000000C">
      <w:pPr>
        <w:spacing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Fs:</w:t>
        <w:tab/>
        <w:t xml:space="preserve">170Hz</w:t>
        <w:br w:type="textWrapping"/>
        <w:t xml:space="preserve">QTS:</w:t>
        <w:tab/>
        <w:t xml:space="preserve">0.47</w:t>
        <w:br w:type="textWrapping"/>
        <w:t xml:space="preserve">Vas:</w:t>
        <w:tab/>
        <w:t xml:space="preserve">0.14l</w:t>
      </w:r>
      <w:r w:rsidDel="00000000" w:rsidR="00000000" w:rsidRPr="00000000">
        <w:rPr>
          <w:rtl w:val="0"/>
        </w:rPr>
      </w:r>
    </w:p>
    <w:p w:rsidR="00000000" w:rsidDel="00000000" w:rsidP="00000000" w:rsidRDefault="00000000" w:rsidRPr="00000000" w14:paraId="0000000D">
      <w:pPr>
        <w:numPr>
          <w:ilvl w:val="0"/>
          <w:numId w:val="1"/>
        </w:numPr>
        <w:spacing w:line="240" w:lineRule="auto"/>
        <w:ind w:left="1065" w:hanging="360"/>
        <w:rPr>
          <w:color w:val="000000"/>
        </w:rPr>
      </w:pPr>
      <w:r w:rsidDel="00000000" w:rsidR="00000000" w:rsidRPr="00000000">
        <w:rPr>
          <w:rFonts w:ascii="Arial" w:cs="Arial" w:eastAsia="Arial" w:hAnsi="Arial"/>
          <w:color w:val="000000"/>
          <w:rtl w:val="0"/>
        </w:rPr>
        <w:t xml:space="preserve">Geschlossenes Gehäuse:</w:t>
        <w:tab/>
        <w:t xml:space="preserve">01l</w:t>
      </w:r>
    </w:p>
    <w:p w:rsidR="00000000" w:rsidDel="00000000" w:rsidP="00000000" w:rsidRDefault="00000000" w:rsidRPr="00000000" w14:paraId="0000000E">
      <w:pPr>
        <w:spacing w:line="240" w:lineRule="auto"/>
        <w:rPr>
          <w:rFonts w:ascii="Arial" w:cs="Arial" w:eastAsia="Arial" w:hAnsi="Arial"/>
          <w:sz w:val="24"/>
          <w:szCs w:val="24"/>
        </w:rPr>
      </w:pPr>
      <w:r w:rsidDel="00000000" w:rsidR="00000000" w:rsidRPr="00000000">
        <w:rPr>
          <w:rFonts w:ascii="Arial" w:cs="Arial" w:eastAsia="Arial" w:hAnsi="Arial"/>
          <w:color w:val="5a5a5a"/>
          <w:rtl w:val="0"/>
        </w:rPr>
        <w:t xml:space="preserve">Grosses 4” Chassis</w:t>
      </w:r>
      <w:r w:rsidDel="00000000" w:rsidR="00000000" w:rsidRPr="00000000">
        <w:rPr>
          <w:rtl w:val="0"/>
        </w:rPr>
      </w:r>
    </w:p>
    <w:p w:rsidR="00000000" w:rsidDel="00000000" w:rsidP="00000000" w:rsidRDefault="00000000" w:rsidRPr="00000000" w14:paraId="0000000F">
      <w:pPr>
        <w:spacing w:line="240" w:lineRule="auto"/>
        <w:rPr>
          <w:rFonts w:ascii="Arial" w:cs="Arial" w:eastAsia="Arial" w:hAnsi="Arial"/>
          <w:sz w:val="24"/>
          <w:szCs w:val="24"/>
        </w:rPr>
      </w:pPr>
      <w:r w:rsidDel="00000000" w:rsidR="00000000" w:rsidRPr="00000000">
        <w:rPr>
          <w:rFonts w:ascii="Arial" w:cs="Arial" w:eastAsia="Arial" w:hAnsi="Arial"/>
          <w:color w:val="000000"/>
          <w:rtl w:val="0"/>
        </w:rPr>
        <w:t xml:space="preserve">Fs:</w:t>
        <w:tab/>
        <w:t xml:space="preserve">65Hz</w:t>
        <w:br w:type="textWrapping"/>
        <w:t xml:space="preserve">QTS:</w:t>
        <w:tab/>
        <w:t xml:space="preserve">0.49</w:t>
        <w:br w:type="textWrapping"/>
        <w:t xml:space="preserve">Vas:</w:t>
        <w:tab/>
        <w:t xml:space="preserve">6l</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5"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Bassreflex Gehäuse:</w:t>
        <w:tab/>
        <w:tab/>
        <w:tab/>
        <w:tab/>
        <w:t xml:space="preserve">6.6l</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065"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Geschlossenes Gehäuse:</w:t>
        <w:tab/>
        <w:t xml:space="preserve">Güte: 08:</w:t>
        <w:tab/>
        <w:t xml:space="preserve">2.8l</w:t>
      </w:r>
    </w:p>
    <w:p w:rsidR="00000000" w:rsidDel="00000000" w:rsidP="00000000" w:rsidRDefault="00000000" w:rsidRPr="00000000" w14:paraId="00000012">
      <w:pPr>
        <w:spacing w:line="240" w:lineRule="auto"/>
        <w:ind w:left="3897" w:firstLine="351.0000000000002"/>
        <w:rPr>
          <w:rFonts w:ascii="Arial" w:cs="Arial" w:eastAsia="Arial" w:hAnsi="Arial"/>
          <w:color w:val="000000"/>
        </w:rPr>
      </w:pPr>
      <w:r w:rsidDel="00000000" w:rsidR="00000000" w:rsidRPr="00000000">
        <w:rPr>
          <w:rFonts w:ascii="Arial" w:cs="Arial" w:eastAsia="Arial" w:hAnsi="Arial"/>
          <w:color w:val="000000"/>
          <w:rtl w:val="0"/>
        </w:rPr>
        <w:t xml:space="preserve">Güte: 0.71:</w:t>
        <w:tab/>
        <w:t xml:space="preserve">4.2l</w:t>
      </w:r>
    </w:p>
    <w:p w:rsidR="00000000" w:rsidDel="00000000" w:rsidP="00000000" w:rsidRDefault="00000000" w:rsidRPr="00000000" w14:paraId="00000013">
      <w:pPr>
        <w:rPr>
          <w:rFonts w:ascii="Arial" w:cs="Arial" w:eastAsia="Arial" w:hAnsi="Arial"/>
        </w:rPr>
      </w:pPr>
      <w:hyperlink r:id="rId6">
        <w:r w:rsidDel="00000000" w:rsidR="00000000" w:rsidRPr="00000000">
          <w:rPr>
            <w:rFonts w:ascii="Arial" w:cs="Arial" w:eastAsia="Arial" w:hAnsi="Arial"/>
            <w:color w:val="1155cc"/>
            <w:u w:val="single"/>
            <w:rtl w:val="0"/>
          </w:rPr>
          <w:t xml:space="preserve">http://www.lautsprechershop.de/index_hifi_de.htm?http://www.lautsprechershop.de/tools/t_volume.htm</w:t>
        </w:r>
      </w:hyperlink>
      <w:r w:rsidDel="00000000" w:rsidR="00000000" w:rsidRPr="00000000">
        <w:rPr>
          <w:rtl w:val="0"/>
        </w:rPr>
      </w:r>
    </w:p>
    <w:p w:rsidR="00000000" w:rsidDel="00000000" w:rsidP="00000000" w:rsidRDefault="00000000" w:rsidRPr="00000000" w14:paraId="00000014">
      <w:pPr>
        <w:pStyle w:val="Heading1"/>
        <w:rPr>
          <w:rFonts w:ascii="Arial" w:cs="Arial" w:eastAsia="Arial" w:hAnsi="Arial"/>
        </w:rPr>
      </w:pPr>
      <w:r w:rsidDel="00000000" w:rsidR="00000000" w:rsidRPr="00000000">
        <w:rPr>
          <w:rFonts w:ascii="Arial" w:cs="Arial" w:eastAsia="Arial" w:hAnsi="Arial"/>
          <w:rtl w:val="0"/>
        </w:rPr>
        <w:t xml:space="preserve">Bauteile/Bestellungen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TRAFO: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https://www.digikey.ch/products/en/transformers/audio-transformers/162?k=&amp;pkeyword=&amp;FV=ffe000a2&amp;quantity=0&amp;ColumnSort=0&amp;page=1&amp;stock=1&amp;nstock=1&amp;datasheet=1&amp;rohs=1&amp;pageSize=500</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Subwoofer 4“</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https://shop.24music.ch/pa-technik/einzellautsprecher/mitteltonlautsprecher/28792/monacor-sp-60/8-hi-fi-tiefmitteltoener-30w-rms/8-ohm</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Hochtöner</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https://shop.24music.ch/pa-technik/einzellautsprecher/coaxlautsprecher/28945/monacor-spx-21m-hi-fi-breitbandlautsprecher-12w-rms</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Poti mit Schalter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https://www.voelkner.de/products/149484/Piher-Dreh-Potentiometer-mit-Schalter-Mono-0.1W-10k-PC16SH-10IP06103B2020IMTA-1St..html</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Drehschalter 3-Stellig</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https://www.musikding.de/Drehschalter-2-Pole-3-Stellungen</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Aliexpress.com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aliexpress.com/item/10pcs-lot-Bluetooth-Stereo-Audio-Module-Transmission-BK8000L-AT-Commands-SPP-Bluetooth-Speaker-Amplifier-DIY/32825713979.html?spm=2114.search0104.3.7.6e4e6f61ZRz1E9&amp;ws_ab_test=searchweb0_0,searchweb201602_4_10152_10151_10065_10344_10068_10342_10343_10340_10341_10084_10083_10618_10307_10134_5711211_10313_10059_10534_100031_10103_10627_10626_10624_10623_10622_5722411_10621_10620_5711313-10152_10151,searchweb201603_25,ppcSwitch_4&amp;algo_expid=6c1d01a7-f684-4f7e-8cbd-f8bc3e587a04-1&amp;algo_pvid=6c1d01a7-f684-4f7e-8cbd-f8bc3e587a04&amp;transAbTest=ae803_3&amp;priceBeautifyAB=0</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https://www.aliexpress.com/item/BK8000L-Bluetooth-Stereo-Audio-Music-Player-Module-with-Audio-Jack-Breakout-board-module-for-bluetooth-speaker/32822568811.html?spm=2114.10010108.1000015.1.16317ed7lNgcaO&amp;s=p</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shop.24music.ch</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Bestell-Nr.: monacorsp608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Bestell-Nr.: monacorspx21m </w:t>
      </w: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conrad.ch</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Bestell-Nr.: 739679 - 62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Bestell-Nr.: 739587 - 62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Bestell-Nr.: 739643 - 62 </w:t>
      </w:r>
    </w:p>
    <w:p w:rsidR="00000000" w:rsidDel="00000000" w:rsidP="00000000" w:rsidRDefault="00000000" w:rsidRPr="00000000" w14:paraId="0000002C">
      <w:pPr>
        <w:rPr>
          <w:rFonts w:ascii="Arial" w:cs="Arial" w:eastAsia="Arial" w:hAnsi="Arial"/>
          <w:b w:val="1"/>
        </w:rPr>
      </w:pPr>
      <w:r w:rsidDel="00000000" w:rsidR="00000000" w:rsidRPr="00000000">
        <w:rPr>
          <w:rFonts w:ascii="Arial" w:cs="Arial" w:eastAsia="Arial" w:hAnsi="Arial"/>
          <w:b w:val="1"/>
          <w:rtl w:val="0"/>
        </w:rPr>
        <w:t xml:space="preserve">Mikroshop.ch</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BK8000L</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Artikelnummer: 10_1421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spacing w:line="240" w:lineRule="auto"/>
        <w:rPr/>
      </w:pPr>
      <w:bookmarkStart w:colFirst="0" w:colLast="0" w:name="_orpfnxaz5uyw" w:id="0"/>
      <w:bookmarkEnd w:id="0"/>
      <w:r w:rsidDel="00000000" w:rsidR="00000000" w:rsidRPr="00000000">
        <w:rPr>
          <w:rtl w:val="0"/>
        </w:rPr>
        <w:t xml:space="preserve">Ladeschaltung</w:t>
      </w:r>
    </w:p>
    <w:p w:rsidR="00000000" w:rsidDel="00000000" w:rsidP="00000000" w:rsidRDefault="00000000" w:rsidRPr="00000000" w14:paraId="00000031">
      <w:pPr>
        <w:pStyle w:val="Heading2"/>
        <w:rPr/>
      </w:pPr>
      <w:bookmarkStart w:colFirst="0" w:colLast="0" w:name="_c7yw4djyrq9" w:id="1"/>
      <w:bookmarkEnd w:id="1"/>
      <w:r w:rsidDel="00000000" w:rsidR="00000000" w:rsidRPr="00000000">
        <w:rPr>
          <w:rtl w:val="0"/>
        </w:rPr>
        <w:t xml:space="preserve">Anforderungen</w:t>
      </w:r>
    </w:p>
    <w:p w:rsidR="00000000" w:rsidDel="00000000" w:rsidP="00000000" w:rsidRDefault="00000000" w:rsidRPr="00000000" w14:paraId="00000032">
      <w:pPr>
        <w:numPr>
          <w:ilvl w:val="0"/>
          <w:numId w:val="4"/>
        </w:numPr>
        <w:spacing w:after="0" w:afterAutospacing="0"/>
        <w:ind w:left="720" w:hanging="360"/>
        <w:rPr>
          <w:u w:val="none"/>
          <w:vertAlign w:val="baseline"/>
        </w:rPr>
      </w:pPr>
      <w:r w:rsidDel="00000000" w:rsidR="00000000" w:rsidRPr="00000000">
        <w:rPr>
          <w:rtl w:val="0"/>
        </w:rPr>
        <w:t xml:space="preserve">kompatibel mit “alten” USB-Netzteilen</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kompatibel mit neuen PD-Netzteilen</w:t>
      </w:r>
      <w:r w:rsidDel="00000000" w:rsidR="00000000" w:rsidRPr="00000000">
        <w:rPr>
          <w:rtl w:val="0"/>
        </w:rPr>
      </w:r>
    </w:p>
    <w:p w:rsidR="00000000" w:rsidDel="00000000" w:rsidP="00000000" w:rsidRDefault="00000000" w:rsidRPr="00000000" w14:paraId="00000034">
      <w:pPr>
        <w:pStyle w:val="Heading2"/>
        <w:spacing w:line="240" w:lineRule="auto"/>
        <w:rPr/>
      </w:pPr>
      <w:bookmarkStart w:colFirst="0" w:colLast="0" w:name="_j4ofyvssx3n" w:id="2"/>
      <w:bookmarkEnd w:id="2"/>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spacing w:line="240" w:lineRule="auto"/>
        <w:rPr/>
      </w:pPr>
      <w:bookmarkStart w:colFirst="0" w:colLast="0" w:name="_nje3nuctz8tq" w:id="3"/>
      <w:bookmarkEnd w:id="3"/>
      <w:r w:rsidDel="00000000" w:rsidR="00000000" w:rsidRPr="00000000">
        <w:rPr>
          <w:rtl w:val="0"/>
        </w:rPr>
      </w:r>
    </w:p>
    <w:p w:rsidR="00000000" w:rsidDel="00000000" w:rsidP="00000000" w:rsidRDefault="00000000" w:rsidRPr="00000000" w14:paraId="00000037">
      <w:pPr>
        <w:pStyle w:val="Heading2"/>
        <w:spacing w:line="240" w:lineRule="auto"/>
        <w:rPr/>
      </w:pPr>
      <w:bookmarkStart w:colFirst="0" w:colLast="0" w:name="_n7wt018r2xpg" w:id="4"/>
      <w:bookmarkEnd w:id="4"/>
      <w:r w:rsidDel="00000000" w:rsidR="00000000" w:rsidRPr="00000000">
        <w:rPr>
          <w:rtl w:val="0"/>
        </w:rPr>
      </w:r>
    </w:p>
    <w:p w:rsidR="00000000" w:rsidDel="00000000" w:rsidP="00000000" w:rsidRDefault="00000000" w:rsidRPr="00000000" w14:paraId="00000038">
      <w:pPr>
        <w:pStyle w:val="Heading2"/>
        <w:spacing w:line="240" w:lineRule="auto"/>
        <w:rPr/>
      </w:pPr>
      <w:bookmarkStart w:colFirst="0" w:colLast="0" w:name="_u7no2r534v2e" w:id="5"/>
      <w:bookmarkEnd w:id="5"/>
      <w:r w:rsidDel="00000000" w:rsidR="00000000" w:rsidRPr="00000000">
        <w:rPr>
          <w:rtl w:val="0"/>
        </w:rPr>
        <w:t xml:space="preserve">Mögliche Lade-ICs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hyperlink r:id="rId14">
        <w:r w:rsidDel="00000000" w:rsidR="00000000" w:rsidRPr="00000000">
          <w:rPr>
            <w:rFonts w:ascii="Arial" w:cs="Arial" w:eastAsia="Arial" w:hAnsi="Arial"/>
            <w:color w:val="1155cc"/>
            <w:sz w:val="24"/>
            <w:szCs w:val="24"/>
            <w:u w:val="single"/>
            <w:rtl w:val="0"/>
          </w:rPr>
          <w:t xml:space="preserve">http://www.analog.com/media/en/technical-documentation/data-sheets/405642f.pdf</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hyperlink r:id="rId15">
        <w:r w:rsidDel="00000000" w:rsidR="00000000" w:rsidRPr="00000000">
          <w:rPr>
            <w:rFonts w:ascii="Arial" w:cs="Arial" w:eastAsia="Arial" w:hAnsi="Arial"/>
            <w:color w:val="1155cc"/>
            <w:sz w:val="24"/>
            <w:szCs w:val="24"/>
            <w:u w:val="single"/>
            <w:rtl w:val="0"/>
          </w:rPr>
          <w:t xml:space="preserve">http://www.analog.com/en/products/power-management/battery-management/battery-charger-ic/linear-battery-chargers/ltc4053-4.2.html#product-overview</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hyperlink r:id="rId16">
        <w:r w:rsidDel="00000000" w:rsidR="00000000" w:rsidRPr="00000000">
          <w:rPr>
            <w:rFonts w:ascii="Arial" w:cs="Arial" w:eastAsia="Arial" w:hAnsi="Arial"/>
            <w:color w:val="1155cc"/>
            <w:sz w:val="24"/>
            <w:szCs w:val="24"/>
            <w:u w:val="single"/>
            <w:rtl w:val="0"/>
          </w:rPr>
          <w:t xml:space="preserve">https://www.microchip.com/wwwproducts/en/en536670</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hyperlink r:id="rId17">
        <w:r w:rsidDel="00000000" w:rsidR="00000000" w:rsidRPr="00000000">
          <w:rPr>
            <w:rFonts w:ascii="Arial" w:cs="Arial" w:eastAsia="Arial" w:hAnsi="Arial"/>
            <w:color w:val="1155cc"/>
            <w:sz w:val="24"/>
            <w:szCs w:val="24"/>
            <w:u w:val="single"/>
            <w:rtl w:val="0"/>
          </w:rPr>
          <w:t xml:space="preserve">https://www.youtube.com/watch?v=Fj0XuYiE7HU</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hyperlink r:id="rId18">
        <w:r w:rsidDel="00000000" w:rsidR="00000000" w:rsidRPr="00000000">
          <w:rPr>
            <w:rFonts w:ascii="Arial" w:cs="Arial" w:eastAsia="Arial" w:hAnsi="Arial"/>
            <w:color w:val="1155cc"/>
            <w:sz w:val="24"/>
            <w:szCs w:val="24"/>
            <w:u w:val="single"/>
            <w:rtl w:val="0"/>
          </w:rPr>
          <w:t xml:space="preserve">http://www.ti.com/general/docs/refdesignsearchresults.tsp?keyword=type-c%20power%20bank</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pStyle w:val="Heading1"/>
        <w:spacing w:line="240" w:lineRule="auto"/>
        <w:rPr/>
      </w:pPr>
      <w:bookmarkStart w:colFirst="0" w:colLast="0" w:name="_ubn0crqa7uvf" w:id="6"/>
      <w:bookmarkEnd w:id="6"/>
      <w:r w:rsidDel="00000000" w:rsidR="00000000" w:rsidRPr="00000000">
        <w:rPr>
          <w:rtl w:val="0"/>
        </w:rPr>
        <w:t xml:space="preserve">Verstärker mit aktivem Filter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Verstärker: Texas Instruments</w:t>
        <w:br w:type="textWrapping"/>
      </w:r>
      <w:hyperlink r:id="rId19">
        <w:r w:rsidDel="00000000" w:rsidR="00000000" w:rsidRPr="00000000">
          <w:rPr>
            <w:color w:val="1155cc"/>
            <w:u w:val="single"/>
            <w:rtl w:val="0"/>
          </w:rPr>
          <w:t xml:space="preserve">http://www.ti.com/lit/ds/symlink/tpa3130d2.pdf</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hyperlink r:id="rId20">
        <w:r w:rsidDel="00000000" w:rsidR="00000000" w:rsidRPr="00000000">
          <w:rPr>
            <w:color w:val="1155cc"/>
            <w:u w:val="single"/>
            <w:rtl w:val="0"/>
          </w:rPr>
          <w:t xml:space="preserve">https://datasheets.maximintegrated.com/en/ds/MAX9709.pdf</w:t>
        </w:r>
      </w:hyperlink>
      <w:r w:rsidDel="00000000" w:rsidR="00000000" w:rsidRPr="00000000">
        <w:rPr>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aktiver Filter gemäss Datenblatt von MAX9709 S. 17</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Das Signal wird zuerst von Stereo zu Mono geschaltet. Danach wird der linke Input für den Hochtöner, der rechte Input für den Tieftöner verwendet. So benötigen wir nur einen Verstärker, was Platz und Kosten und spart.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pStyle w:val="Heading2"/>
        <w:spacing w:line="240" w:lineRule="auto"/>
        <w:rPr/>
      </w:pPr>
      <w:bookmarkStart w:colFirst="0" w:colLast="0" w:name="_95ysrcvc5lco" w:id="7"/>
      <w:bookmarkEnd w:id="7"/>
      <w:r w:rsidDel="00000000" w:rsidR="00000000" w:rsidRPr="00000000">
        <w:rPr>
          <w:rtl w:val="0"/>
        </w:rPr>
        <w:t xml:space="preserve">Molex Steckverbindung für Akkus</w:t>
      </w:r>
    </w:p>
    <w:p w:rsidR="00000000" w:rsidDel="00000000" w:rsidP="00000000" w:rsidRDefault="00000000" w:rsidRPr="00000000" w14:paraId="00000047">
      <w:pPr>
        <w:rPr/>
      </w:pPr>
      <w:r w:rsidDel="00000000" w:rsidR="00000000" w:rsidRPr="00000000">
        <w:rPr>
          <w:rtl w:val="0"/>
        </w:rPr>
        <w:t xml:space="preserve">WM3887TR-ND - Digikey</w:t>
      </w:r>
      <w:r w:rsidDel="00000000" w:rsidR="00000000" w:rsidRPr="00000000">
        <w:rPr>
          <w:rtl w:val="0"/>
        </w:rPr>
      </w:r>
    </w:p>
    <w:p w:rsidR="00000000" w:rsidDel="00000000" w:rsidP="00000000" w:rsidRDefault="00000000" w:rsidRPr="00000000" w14:paraId="00000048">
      <w:pPr>
        <w:pStyle w:val="Heading1"/>
        <w:rPr/>
      </w:pP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r>
    </w:p>
    <w:p w:rsidR="00000000" w:rsidDel="00000000" w:rsidP="00000000" w:rsidRDefault="00000000" w:rsidRPr="00000000" w14:paraId="0000004C">
      <w:pPr>
        <w:pStyle w:val="Heading1"/>
        <w:rPr/>
      </w:pP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Arbeitsjournal</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26.000000000002" w:type="dxa"/>
        <w:jc w:val="left"/>
        <w:tblInd w:w="0.0" w:type="dxa"/>
        <w:tblLayout w:type="fixed"/>
        <w:tblLook w:val="0400"/>
      </w:tblPr>
      <w:tblGrid>
        <w:gridCol w:w="1151"/>
        <w:gridCol w:w="3290"/>
        <w:gridCol w:w="3528"/>
        <w:gridCol w:w="1057"/>
        <w:tblGridChange w:id="0">
          <w:tblGrid>
            <w:gridCol w:w="1151"/>
            <w:gridCol w:w="3290"/>
            <w:gridCol w:w="3528"/>
            <w:gridCol w:w="1057"/>
          </w:tblGrid>
        </w:tblGridChange>
      </w:tblGrid>
      <w:tr>
        <w:tc>
          <w:tcPr>
            <w:tcBorders>
              <w:top w:color="000000" w:space="0" w:sz="18" w:val="single"/>
              <w:left w:color="000000" w:space="0" w:sz="18" w:val="single"/>
              <w:bottom w:color="000000" w:space="0" w:sz="18" w:val="single"/>
              <w:right w:color="000000" w:space="0" w:sz="18"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Datum</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Arbeitsfortschritt</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Bemerkungen / Spezielles</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Geplant</w:t>
            </w:r>
            <w:r w:rsidDel="00000000" w:rsidR="00000000" w:rsidRPr="00000000">
              <w:rPr>
                <w:rtl w:val="0"/>
              </w:rPr>
            </w:r>
          </w:p>
        </w:tc>
      </w:tr>
      <w:tr>
        <w:tc>
          <w:tcPr>
            <w:tcBorders>
              <w:top w:color="000000" w:space="0" w:sz="18"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05.02.18</w:t>
            </w: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Wissen aneignen, Bestellungen, Planung</w:t>
            </w: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Einstieg ins Projekt</w:t>
            </w: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19.02.18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Recherche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Bestellungen sind noch nicht eingetroffen.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05.03.18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Tests mit Spulen, Verstärkerschaltungen und gekaufter Box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Bestellungen sind eingetroffen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05.03.18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Neue Bestellungen, bestellte Spulen funktionierten nicht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19.03.18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Erste Teilerfolge, Spulen und Verstärkerschaltung harmonierten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000000"/>
                <w:sz w:val="24"/>
                <w:szCs w:val="24"/>
                <w:rtl w:val="0"/>
              </w:rPr>
              <w:t xml:space="preserve">Bestellungen angekommen → Lorenz hat bestellt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19.03.18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Blauzahn-Modul funktioniert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23.04.18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Stereo-Signal zu Mono-Signal adaptiert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Spannungsteiler mit Widerständen, zusätzliche Schaltung zu Verstärker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07.05.18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Unicode MS" w:cs="Arial Unicode MS" w:eastAsia="Arial Unicode MS" w:hAnsi="Arial Unicode MS"/>
                <w:color w:val="000000"/>
                <w:sz w:val="24"/>
                <w:szCs w:val="24"/>
                <w:rtl w:val="0"/>
              </w:rPr>
              <w:t xml:space="preserve">Prototyp ausprobiert und Lösungen gesucht → 3 Akkuzellen in Serie</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Unicode MS" w:cs="Arial Unicode MS" w:eastAsia="Arial Unicode MS" w:hAnsi="Arial Unicode MS"/>
                <w:color w:val="000000"/>
                <w:sz w:val="24"/>
                <w:szCs w:val="24"/>
                <w:rtl w:val="0"/>
              </w:rPr>
              <w:t xml:space="preserve">Crossover ausprobiert → Hochtöner muss noch gedämpft werden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color w:val="000000"/>
                <w:sz w:val="24"/>
                <w:szCs w:val="24"/>
                <w:rtl w:val="0"/>
              </w:rPr>
              <w:t xml:space="preserve">Prototyp mit Verstärker ausprobiert → Speisung mit 10V ist besser als mit 5V, bei Techno-Sound hat der Lautsprecher Probleme (chrosen)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28.05.18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-Verstärker-Layout angepasst und für unsere Anwendung optimiert</w:t>
            </w:r>
          </w:p>
          <w:p w:rsidR="00000000" w:rsidDel="00000000" w:rsidP="00000000" w:rsidRDefault="00000000" w:rsidRPr="00000000" w14:paraId="0000007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-Gehäuse-Design, Entwurf gestartet</w:t>
            </w:r>
          </w:p>
          <w:p w:rsidR="00000000" w:rsidDel="00000000" w:rsidP="00000000" w:rsidRDefault="00000000" w:rsidRPr="00000000" w14:paraId="0000007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-Unnötiges Material aussortiert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-Entscheid: Keine Übertragung durch Induktion → Aux und Bluetooth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04.06.18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-Laderegler gesucht</w:t>
            </w:r>
          </w:p>
          <w:p w:rsidR="00000000" w:rsidDel="00000000" w:rsidP="00000000" w:rsidRDefault="00000000" w:rsidRPr="00000000" w14:paraId="0000007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-Layout angefangen</w:t>
            </w:r>
          </w:p>
          <w:p w:rsidR="00000000" w:rsidDel="00000000" w:rsidP="00000000" w:rsidRDefault="00000000" w:rsidRPr="00000000" w14:paraId="0000008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 Gehäuse weitergearbeitet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Entscheid: Keine PowerBank funktion, da die Box nicht unbedingt portabel wird.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25.06.18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 Layout weitergemacht</w:t>
            </w:r>
          </w:p>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-USB zu Seriell (Bluetooth-Name ändern)</w:t>
            </w:r>
          </w:p>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-Verstärker-IC ausgesucht inkl. Schaltung</w:t>
            </w:r>
          </w:p>
          <w:p w:rsidR="00000000" w:rsidDel="00000000" w:rsidP="00000000" w:rsidRDefault="00000000" w:rsidRPr="00000000" w14:paraId="0000008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 Gehäuse weitergearbeitet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Akkukapazität: Zwei oder drei Akkupakete (1 Paket entspricht 13400mAh) → um die Ladezeit zu minimieren entwickeln wir eine Schnellladefunktion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02.07.18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-Eingangsschaltung vom Verstärker entwickelt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Verstärkerschaltung wird von Lorenz in den Sommerferien gelayoutet und bestellt um in beim nächsten Mal zu testen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Ferien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-Prototyp für Gehäuse gefertigt</w:t>
            </w:r>
          </w:p>
          <w:p w:rsidR="00000000" w:rsidDel="00000000" w:rsidP="00000000" w:rsidRDefault="00000000" w:rsidRPr="00000000" w14:paraId="0000009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-Prototyp für Verstärkerschaltung und Ladeschaltung gelayoutet und bestellt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13.08.18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-Verstärkerschaltung mit Filter, Boostconverter und Bluetoothmodul gelötet und Fehler behoben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Boostconverter, Bluetoothmodul funktionieren einwandfrei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27.08.18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LED-Akkuanzeige, Schema gezeichnet, Versuche mit Verstärkerschaltung und neuen Filter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Verstärkerschaltung funktioniert noch nicht,</w:t>
            </w:r>
          </w:p>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Print mit anderer Verstärkerschaltung funktioniert, Akku angeschlossen → Boombox funktioniert immer noch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10.09.18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Lichtleiter ausprobiert</w:t>
            </w:r>
          </w:p>
          <w:p w:rsidR="00000000" w:rsidDel="00000000" w:rsidP="00000000" w:rsidRDefault="00000000" w:rsidRPr="00000000" w14:paraId="0000009E">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Zwischenstand: Ladeschaltung, Aux-Anschluss, Bluetooth, Verstärkerschaltung, Boost - Converter und Akku - Schutzschaltung funktionieren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24.09.18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Aux und Bluetooth-Pegel ausgemessen: sind beide funktionstüchtig</w:t>
            </w:r>
          </w:p>
          <w:p w:rsidR="00000000" w:rsidDel="00000000" w:rsidP="00000000" w:rsidRDefault="00000000" w:rsidRPr="00000000" w14:paraId="000000A3">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Gehäusefront designed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22.10.18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Layout fertiggestellt und Relais ausgemessen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05.11.18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Vorbereitung Präsentation,</w:t>
            </w:r>
          </w:p>
          <w:p w:rsidR="00000000" w:rsidDel="00000000" w:rsidP="00000000" w:rsidRDefault="00000000" w:rsidRPr="00000000" w14:paraId="000000AC">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neuer Print ausprobieren (2. Prototyp)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Abschliessen des Prototyps, Vorbereitung auf Tech-Show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12.11.18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Programm für Akkuanzeige geschrieben, Fehlersuche bei Print, neuer Print gelötet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after="0" w:line="240" w:lineRule="auto"/>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65" w:hanging="360"/>
      </w:pPr>
      <w:rPr>
        <w:rFonts w:ascii="Noto Sans Symbols" w:cs="Noto Sans Symbols" w:eastAsia="Noto Sans Symbols" w:hAnsi="Noto Sans Symbols"/>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sheets.maximintegrated.com/en/ds/MAX9709.pdf" TargetMode="External"/><Relationship Id="rId11" Type="http://schemas.openxmlformats.org/officeDocument/2006/relationships/hyperlink" Target="https://www.musikding.de/Drehschalter-2-Pole-3-Stellungen" TargetMode="External"/><Relationship Id="rId10" Type="http://schemas.openxmlformats.org/officeDocument/2006/relationships/hyperlink" Target="https://www.voelkner.de/products/149484/Piher-Dreh-Potentiometer-mit-Schalter-Mono-0.1W-10k-PC16SH-10IP06103B2020IMTA-1St..html" TargetMode="External"/><Relationship Id="rId13" Type="http://schemas.openxmlformats.org/officeDocument/2006/relationships/hyperlink" Target="https://www.aliexpress.com/item/BK8000L-Bluetooth-Stereo-Audio-Music-Player-Module-with-Audio-Jack-Breakout-board-module-for-bluetooth-speaker/32822568811.html?spm=2114.10010108.1000015.1.16317ed7lNgcaO&amp;s=p" TargetMode="External"/><Relationship Id="rId12" Type="http://schemas.openxmlformats.org/officeDocument/2006/relationships/hyperlink" Target="https://www.aliexpress.com/item/10pcs-lot-Bluetooth-Stereo-Audio-Module-Transmission-BK8000L-AT-Commands-SPP-Bluetooth-Speaker-Amplifier-DIY/32825713979.html?spm=2114.search0104.3.7.6e4e6f61ZRz1E9&amp;ws_ab_test=searchweb0_0,searchweb201602_4_10152_10151_10065_10344_10068_10342_10343_10340_10341_10084_10083_10618_10307_10134_5711211_10313_10059_10534_100031_10103_10627_10626_10624_10623_10622_5722411_10621_10620_5711313-10152_10151,searchweb201603_25,ppcSwitch_4&amp;algo_expid=6c1d01a7-f684-4f7e-8cbd-f8bc3e587a04-1&amp;algo_pvid=6c1d01a7-f684-4f7e-8cbd-f8bc3e587a04&amp;transAbTest=ae803_3&amp;priceBeautifyA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p.24music.ch/pa-technik/einzellautsprecher/coaxlautsprecher/28945/monacor-spx-21m-hi-fi-breitbandlautsprecher-12w-rms" TargetMode="External"/><Relationship Id="rId15" Type="http://schemas.openxmlformats.org/officeDocument/2006/relationships/hyperlink" Target="http://www.analog.com/en/products/power-management/battery-management/battery-charger-ic/linear-battery-chargers/ltc4053-4.2.html#product-overview" TargetMode="External"/><Relationship Id="rId14" Type="http://schemas.openxmlformats.org/officeDocument/2006/relationships/hyperlink" Target="http://www.analog.com/media/en/technical-documentation/data-sheets/405642f.pdf" TargetMode="External"/><Relationship Id="rId17" Type="http://schemas.openxmlformats.org/officeDocument/2006/relationships/hyperlink" Target="https://www.youtube.com/watch?v=Fj0XuYiE7HU" TargetMode="External"/><Relationship Id="rId16" Type="http://schemas.openxmlformats.org/officeDocument/2006/relationships/hyperlink" Target="https://www.microchip.com/wwwproducts/en/en536670" TargetMode="External"/><Relationship Id="rId5" Type="http://schemas.openxmlformats.org/officeDocument/2006/relationships/styles" Target="styles.xml"/><Relationship Id="rId19" Type="http://schemas.openxmlformats.org/officeDocument/2006/relationships/hyperlink" Target="http://www.ti.com/lit/ds/symlink/tpa3130d2.pdf" TargetMode="External"/><Relationship Id="rId6" Type="http://schemas.openxmlformats.org/officeDocument/2006/relationships/hyperlink" Target="http://www.lautsprechershop.de/index_hifi_de.htm?http://www.lautsprechershop.de/tools/t_volume.htm" TargetMode="External"/><Relationship Id="rId18" Type="http://schemas.openxmlformats.org/officeDocument/2006/relationships/hyperlink" Target="http://www.ti.com/general/docs/refdesignsearchresults.tsp?keyword=type-c%20power%20bank" TargetMode="External"/><Relationship Id="rId7" Type="http://schemas.openxmlformats.org/officeDocument/2006/relationships/hyperlink" Target="https://www.digikey.ch/products/en/transformers/audio-transformers/162?k=&amp;pkeyword=&amp;FV=ffe000a2&amp;quantity=0&amp;ColumnSort=0&amp;page=1&amp;stock=1&amp;nstock=1&amp;datasheet=1&amp;rohs=1&amp;pageSize=500" TargetMode="External"/><Relationship Id="rId8" Type="http://schemas.openxmlformats.org/officeDocument/2006/relationships/hyperlink" Target="https://shop.24music.ch/pa-technik/einzellautsprecher/mitteltonlautsprecher/28792/monacor-sp-60/8-hi-fi-tiefmitteltoener-30w-rms/8-o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