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8DF" w:rsidRPr="0023003A" w:rsidRDefault="003568DF" w:rsidP="0023003A">
      <w:pPr>
        <w:autoSpaceDE w:val="0"/>
        <w:autoSpaceDN w:val="0"/>
        <w:adjustRightInd w:val="0"/>
        <w:spacing w:after="0"/>
        <w:jc w:val="both"/>
        <w:rPr>
          <w:rFonts w:cstheme="minorHAnsi"/>
          <w:b/>
          <w:bCs/>
          <w:sz w:val="24"/>
          <w:szCs w:val="24"/>
        </w:rPr>
      </w:pPr>
    </w:p>
    <w:p w:rsidR="003568DF" w:rsidRPr="0023003A" w:rsidRDefault="00B447C0" w:rsidP="0023003A">
      <w:pPr>
        <w:autoSpaceDE w:val="0"/>
        <w:autoSpaceDN w:val="0"/>
        <w:adjustRightInd w:val="0"/>
        <w:spacing w:after="0"/>
        <w:jc w:val="both"/>
        <w:rPr>
          <w:rFonts w:cstheme="minorHAnsi"/>
          <w:b/>
          <w:bCs/>
          <w:sz w:val="24"/>
          <w:szCs w:val="24"/>
        </w:rPr>
      </w:pPr>
      <w:r w:rsidRPr="0023003A">
        <w:rPr>
          <w:rFonts w:cstheme="minorHAnsi"/>
          <w:noProof/>
          <w:sz w:val="24"/>
          <w:szCs w:val="24"/>
          <w:lang w:eastAsia="en-GB"/>
        </w:rPr>
        <w:drawing>
          <wp:anchor distT="0" distB="0" distL="114300" distR="114300" simplePos="0" relativeHeight="251660288" behindDoc="0" locked="0" layoutInCell="1" allowOverlap="1" wp14:anchorId="2098946D" wp14:editId="1882E9EC">
            <wp:simplePos x="0" y="0"/>
            <wp:positionH relativeFrom="column">
              <wp:posOffset>2856865</wp:posOffset>
            </wp:positionH>
            <wp:positionV relativeFrom="paragraph">
              <wp:posOffset>214630</wp:posOffset>
            </wp:positionV>
            <wp:extent cx="3245485" cy="2492375"/>
            <wp:effectExtent l="0" t="0" r="0" b="3175"/>
            <wp:wrapTopAndBottom/>
            <wp:docPr id="1" name="Picture 1" descr="Image result for great lakes afric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eat lakes africA m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5485" cy="249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003A" w:rsidRPr="0023003A">
        <w:rPr>
          <w:rFonts w:cstheme="minorHAnsi"/>
          <w:b/>
          <w:bCs/>
          <w:noProof/>
          <w:sz w:val="24"/>
          <w:szCs w:val="24"/>
          <w:lang w:eastAsia="en-GB"/>
        </w:rPr>
        <mc:AlternateContent>
          <mc:Choice Requires="wps">
            <w:drawing>
              <wp:anchor distT="45720" distB="45720" distL="114300" distR="114300" simplePos="0" relativeHeight="251659264" behindDoc="0" locked="0" layoutInCell="1" allowOverlap="1" wp14:anchorId="74A915A4" wp14:editId="15B01EC1">
                <wp:simplePos x="0" y="0"/>
                <wp:positionH relativeFrom="column">
                  <wp:posOffset>-247650</wp:posOffset>
                </wp:positionH>
                <wp:positionV relativeFrom="paragraph">
                  <wp:posOffset>119380</wp:posOffset>
                </wp:positionV>
                <wp:extent cx="2686050" cy="2724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724150"/>
                        </a:xfrm>
                        <a:prstGeom prst="rect">
                          <a:avLst/>
                        </a:prstGeom>
                        <a:solidFill>
                          <a:srgbClr val="FFFFFF"/>
                        </a:solidFill>
                        <a:ln w="9525">
                          <a:noFill/>
                          <a:miter lim="800000"/>
                          <a:headEnd/>
                          <a:tailEnd/>
                        </a:ln>
                      </wps:spPr>
                      <wps:txbx>
                        <w:txbxContent>
                          <w:p w:rsidR="003A52BA" w:rsidRPr="00DF3C9F" w:rsidRDefault="0023003A" w:rsidP="0023003A">
                            <w:pPr>
                              <w:autoSpaceDE w:val="0"/>
                              <w:autoSpaceDN w:val="0"/>
                              <w:adjustRightInd w:val="0"/>
                              <w:spacing w:after="0"/>
                              <w:jc w:val="center"/>
                              <w:rPr>
                                <w:rFonts w:cstheme="minorHAnsi"/>
                                <w:b/>
                                <w:bCs/>
                                <w:sz w:val="60"/>
                                <w:szCs w:val="60"/>
                              </w:rPr>
                            </w:pPr>
                            <w:r w:rsidRPr="00DF3C9F">
                              <w:rPr>
                                <w:rFonts w:cstheme="minorHAnsi"/>
                                <w:b/>
                                <w:bCs/>
                                <w:sz w:val="60"/>
                                <w:szCs w:val="60"/>
                              </w:rPr>
                              <w:t xml:space="preserve">Burundi </w:t>
                            </w:r>
                          </w:p>
                          <w:p w:rsidR="0023003A" w:rsidRPr="00DF3C9F" w:rsidRDefault="0023003A" w:rsidP="0023003A">
                            <w:pPr>
                              <w:autoSpaceDE w:val="0"/>
                              <w:autoSpaceDN w:val="0"/>
                              <w:adjustRightInd w:val="0"/>
                              <w:spacing w:after="0"/>
                              <w:jc w:val="center"/>
                              <w:rPr>
                                <w:rFonts w:cstheme="minorHAnsi"/>
                                <w:b/>
                                <w:bCs/>
                                <w:sz w:val="60"/>
                                <w:szCs w:val="60"/>
                              </w:rPr>
                            </w:pPr>
                            <w:r w:rsidRPr="00DF3C9F">
                              <w:rPr>
                                <w:rFonts w:cstheme="minorHAnsi"/>
                                <w:bCs/>
                                <w:sz w:val="60"/>
                                <w:szCs w:val="60"/>
                              </w:rPr>
                              <w:t>and the</w:t>
                            </w:r>
                            <w:r w:rsidRPr="00DF3C9F">
                              <w:rPr>
                                <w:rFonts w:cstheme="minorHAnsi"/>
                                <w:b/>
                                <w:bCs/>
                                <w:sz w:val="60"/>
                                <w:szCs w:val="60"/>
                              </w:rPr>
                              <w:t xml:space="preserve"> Arusha </w:t>
                            </w:r>
                            <w:r w:rsidRPr="00DF3C9F">
                              <w:rPr>
                                <w:rFonts w:cstheme="minorHAnsi"/>
                                <w:b/>
                                <w:sz w:val="60"/>
                                <w:szCs w:val="60"/>
                              </w:rPr>
                              <w:t xml:space="preserve">Peace and Reconciliation </w:t>
                            </w:r>
                            <w:r w:rsidRPr="00DF3C9F">
                              <w:rPr>
                                <w:rFonts w:cstheme="minorHAnsi"/>
                                <w:b/>
                                <w:bCs/>
                                <w:sz w:val="60"/>
                                <w:szCs w:val="60"/>
                              </w:rPr>
                              <w:t>Agreement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915A4" id="_x0000_t202" coordsize="21600,21600" o:spt="202" path="m,l,21600r21600,l21600,xe">
                <v:stroke joinstyle="miter"/>
                <v:path gradientshapeok="t" o:connecttype="rect"/>
              </v:shapetype>
              <v:shape id="Text Box 2" o:spid="_x0000_s1026" type="#_x0000_t202" style="position:absolute;left:0;text-align:left;margin-left:-19.5pt;margin-top:9.4pt;width:211.5pt;height:2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" stroked="f">
                <v:textbox>
                  <w:txbxContent>
                    <w:p w:rsidR="003A52BA" w:rsidRPr="00DF3C9F" w:rsidRDefault="0023003A" w:rsidP="0023003A">
                      <w:pPr>
                        <w:autoSpaceDE w:val="0"/>
                        <w:autoSpaceDN w:val="0"/>
                        <w:adjustRightInd w:val="0"/>
                        <w:spacing w:after="0"/>
                        <w:jc w:val="center"/>
                        <w:rPr>
                          <w:rFonts w:cstheme="minorHAnsi"/>
                          <w:b/>
                          <w:bCs/>
                          <w:sz w:val="60"/>
                          <w:szCs w:val="60"/>
                        </w:rPr>
                      </w:pPr>
                      <w:r w:rsidRPr="00DF3C9F">
                        <w:rPr>
                          <w:rFonts w:cstheme="minorHAnsi"/>
                          <w:b/>
                          <w:bCs/>
                          <w:sz w:val="60"/>
                          <w:szCs w:val="60"/>
                        </w:rPr>
                        <w:t xml:space="preserve">Burundi </w:t>
                      </w:r>
                    </w:p>
                    <w:p w:rsidR="0023003A" w:rsidRPr="00DF3C9F" w:rsidRDefault="0023003A" w:rsidP="0023003A">
                      <w:pPr>
                        <w:autoSpaceDE w:val="0"/>
                        <w:autoSpaceDN w:val="0"/>
                        <w:adjustRightInd w:val="0"/>
                        <w:spacing w:after="0"/>
                        <w:jc w:val="center"/>
                        <w:rPr>
                          <w:rFonts w:cstheme="minorHAnsi"/>
                          <w:b/>
                          <w:bCs/>
                          <w:sz w:val="60"/>
                          <w:szCs w:val="60"/>
                        </w:rPr>
                      </w:pPr>
                      <w:r w:rsidRPr="00DF3C9F">
                        <w:rPr>
                          <w:rFonts w:cstheme="minorHAnsi"/>
                          <w:bCs/>
                          <w:sz w:val="60"/>
                          <w:szCs w:val="60"/>
                        </w:rPr>
                        <w:t>and the</w:t>
                      </w:r>
                      <w:r w:rsidRPr="00DF3C9F">
                        <w:rPr>
                          <w:rFonts w:cstheme="minorHAnsi"/>
                          <w:b/>
                          <w:bCs/>
                          <w:sz w:val="60"/>
                          <w:szCs w:val="60"/>
                        </w:rPr>
                        <w:t xml:space="preserve"> Arusha </w:t>
                      </w:r>
                      <w:r w:rsidRPr="00DF3C9F">
                        <w:rPr>
                          <w:rFonts w:cstheme="minorHAnsi"/>
                          <w:b/>
                          <w:sz w:val="60"/>
                          <w:szCs w:val="60"/>
                        </w:rPr>
                        <w:t xml:space="preserve">Peace and Reconciliation </w:t>
                      </w:r>
                      <w:r w:rsidRPr="00DF3C9F">
                        <w:rPr>
                          <w:rFonts w:cstheme="minorHAnsi"/>
                          <w:b/>
                          <w:bCs/>
                          <w:sz w:val="60"/>
                          <w:szCs w:val="60"/>
                        </w:rPr>
                        <w:t>Agreement</w:t>
                      </w:r>
                    </w:p>
                  </w:txbxContent>
                </v:textbox>
                <w10:wrap type="square"/>
              </v:shape>
            </w:pict>
          </mc:Fallback>
        </mc:AlternateContent>
      </w:r>
    </w:p>
    <w:p w:rsidR="003A52BA" w:rsidRDefault="003A52BA" w:rsidP="0023003A">
      <w:pPr>
        <w:autoSpaceDE w:val="0"/>
        <w:autoSpaceDN w:val="0"/>
        <w:adjustRightInd w:val="0"/>
        <w:spacing w:after="0"/>
        <w:jc w:val="both"/>
        <w:rPr>
          <w:rFonts w:cstheme="minorHAnsi"/>
          <w:sz w:val="24"/>
          <w:szCs w:val="24"/>
        </w:rPr>
      </w:pPr>
    </w:p>
    <w:p w:rsidR="008326BB" w:rsidRDefault="008326BB" w:rsidP="008326BB">
      <w:pPr>
        <w:autoSpaceDE w:val="0"/>
        <w:autoSpaceDN w:val="0"/>
        <w:adjustRightInd w:val="0"/>
        <w:spacing w:after="0"/>
        <w:jc w:val="both"/>
        <w:outlineLvl w:val="0"/>
        <w:rPr>
          <w:rFonts w:cstheme="minorHAnsi"/>
          <w:b/>
          <w:sz w:val="24"/>
          <w:szCs w:val="24"/>
        </w:rPr>
      </w:pPr>
      <w:r>
        <w:rPr>
          <w:rFonts w:cstheme="minorHAnsi"/>
          <w:b/>
          <w:sz w:val="24"/>
          <w:szCs w:val="24"/>
        </w:rPr>
        <w:t>Conflict Actors:</w:t>
      </w:r>
    </w:p>
    <w:p w:rsidR="008326BB" w:rsidRPr="008326BB" w:rsidRDefault="008326BB" w:rsidP="008326BB">
      <w:pPr>
        <w:pStyle w:val="ListParagraph"/>
        <w:numPr>
          <w:ilvl w:val="0"/>
          <w:numId w:val="4"/>
        </w:numPr>
        <w:autoSpaceDE w:val="0"/>
        <w:autoSpaceDN w:val="0"/>
        <w:adjustRightInd w:val="0"/>
        <w:spacing w:after="0"/>
        <w:jc w:val="both"/>
        <w:outlineLvl w:val="0"/>
        <w:rPr>
          <w:rFonts w:cstheme="minorHAnsi"/>
          <w:sz w:val="24"/>
          <w:szCs w:val="24"/>
        </w:rPr>
      </w:pPr>
      <w:r w:rsidRPr="008326BB">
        <w:rPr>
          <w:rFonts w:cstheme="minorHAnsi"/>
          <w:sz w:val="24"/>
          <w:szCs w:val="24"/>
        </w:rPr>
        <w:t>FRODEBU, Hutu-led political party that is in government</w:t>
      </w:r>
    </w:p>
    <w:p w:rsidR="008326BB" w:rsidRPr="008326BB" w:rsidRDefault="008326BB" w:rsidP="008326BB">
      <w:pPr>
        <w:pStyle w:val="ListParagraph"/>
        <w:numPr>
          <w:ilvl w:val="0"/>
          <w:numId w:val="4"/>
        </w:numPr>
        <w:autoSpaceDE w:val="0"/>
        <w:autoSpaceDN w:val="0"/>
        <w:adjustRightInd w:val="0"/>
        <w:spacing w:after="0"/>
        <w:jc w:val="both"/>
        <w:outlineLvl w:val="0"/>
        <w:rPr>
          <w:rFonts w:cstheme="minorHAnsi"/>
          <w:sz w:val="24"/>
          <w:szCs w:val="24"/>
        </w:rPr>
      </w:pPr>
      <w:r w:rsidRPr="008326BB">
        <w:rPr>
          <w:rFonts w:cstheme="minorHAnsi"/>
          <w:sz w:val="24"/>
          <w:szCs w:val="24"/>
        </w:rPr>
        <w:t xml:space="preserve">Forces </w:t>
      </w:r>
      <w:proofErr w:type="spellStart"/>
      <w:r w:rsidRPr="008326BB">
        <w:rPr>
          <w:rFonts w:cstheme="minorHAnsi"/>
          <w:sz w:val="24"/>
          <w:szCs w:val="24"/>
        </w:rPr>
        <w:t>Armees</w:t>
      </w:r>
      <w:proofErr w:type="spellEnd"/>
      <w:r w:rsidRPr="008326BB">
        <w:rPr>
          <w:rFonts w:cstheme="minorHAnsi"/>
          <w:sz w:val="24"/>
          <w:szCs w:val="24"/>
        </w:rPr>
        <w:t xml:space="preserve"> </w:t>
      </w:r>
      <w:proofErr w:type="spellStart"/>
      <w:r w:rsidRPr="008326BB">
        <w:rPr>
          <w:rFonts w:cstheme="minorHAnsi"/>
          <w:sz w:val="24"/>
          <w:szCs w:val="24"/>
        </w:rPr>
        <w:t>Burundaises</w:t>
      </w:r>
      <w:proofErr w:type="spellEnd"/>
      <w:r w:rsidRPr="008326BB">
        <w:rPr>
          <w:rFonts w:cstheme="minorHAnsi"/>
          <w:sz w:val="24"/>
          <w:szCs w:val="24"/>
        </w:rPr>
        <w:t>, Burundi</w:t>
      </w:r>
      <w:r>
        <w:rPr>
          <w:rFonts w:cstheme="minorHAnsi"/>
          <w:sz w:val="24"/>
          <w:szCs w:val="24"/>
        </w:rPr>
        <w:t>’</w:t>
      </w:r>
      <w:r w:rsidRPr="008326BB">
        <w:rPr>
          <w:rFonts w:cstheme="minorHAnsi"/>
          <w:sz w:val="24"/>
          <w:szCs w:val="24"/>
        </w:rPr>
        <w:t>s army, but Tutsi-led</w:t>
      </w:r>
    </w:p>
    <w:p w:rsidR="008326BB" w:rsidRPr="008326BB" w:rsidRDefault="008326BB" w:rsidP="008326BB">
      <w:pPr>
        <w:pStyle w:val="ListParagraph"/>
        <w:numPr>
          <w:ilvl w:val="0"/>
          <w:numId w:val="4"/>
        </w:numPr>
        <w:autoSpaceDE w:val="0"/>
        <w:autoSpaceDN w:val="0"/>
        <w:adjustRightInd w:val="0"/>
        <w:spacing w:after="0"/>
        <w:jc w:val="both"/>
        <w:rPr>
          <w:rFonts w:cstheme="minorHAnsi"/>
          <w:sz w:val="24"/>
          <w:szCs w:val="24"/>
        </w:rPr>
      </w:pPr>
      <w:r w:rsidRPr="008326BB">
        <w:rPr>
          <w:rFonts w:cstheme="minorHAnsi"/>
          <w:sz w:val="24"/>
          <w:szCs w:val="24"/>
          <w:lang w:val="en-US"/>
        </w:rPr>
        <w:t xml:space="preserve">Forces pour la Defense de la </w:t>
      </w:r>
      <w:proofErr w:type="spellStart"/>
      <w:r w:rsidRPr="008326BB">
        <w:rPr>
          <w:rFonts w:cstheme="minorHAnsi"/>
          <w:sz w:val="24"/>
          <w:szCs w:val="24"/>
          <w:lang w:val="en-US"/>
        </w:rPr>
        <w:t>Democratie</w:t>
      </w:r>
      <w:proofErr w:type="spellEnd"/>
      <w:r w:rsidRPr="008326BB">
        <w:rPr>
          <w:rFonts w:cstheme="minorHAnsi"/>
          <w:sz w:val="24"/>
          <w:szCs w:val="24"/>
          <w:lang w:val="en-US"/>
        </w:rPr>
        <w:t xml:space="preserve"> (FDD), Hutu-led rebel group, </w:t>
      </w:r>
      <w:r w:rsidRPr="008326BB">
        <w:rPr>
          <w:rFonts w:cstheme="minorHAnsi"/>
          <w:sz w:val="24"/>
          <w:szCs w:val="24"/>
        </w:rPr>
        <w:t xml:space="preserve">armed faction of Conseil National pour la </w:t>
      </w:r>
      <w:proofErr w:type="spellStart"/>
      <w:r w:rsidRPr="008326BB">
        <w:rPr>
          <w:rFonts w:cstheme="minorHAnsi"/>
          <w:sz w:val="24"/>
          <w:szCs w:val="24"/>
        </w:rPr>
        <w:t>defense</w:t>
      </w:r>
      <w:proofErr w:type="spellEnd"/>
      <w:r w:rsidRPr="008326BB">
        <w:rPr>
          <w:rFonts w:cstheme="minorHAnsi"/>
          <w:sz w:val="24"/>
          <w:szCs w:val="24"/>
        </w:rPr>
        <w:t xml:space="preserve"> de la </w:t>
      </w:r>
      <w:proofErr w:type="spellStart"/>
      <w:r w:rsidRPr="008326BB">
        <w:rPr>
          <w:rFonts w:cstheme="minorHAnsi"/>
          <w:sz w:val="24"/>
          <w:szCs w:val="24"/>
        </w:rPr>
        <w:t>democratie</w:t>
      </w:r>
      <w:proofErr w:type="spellEnd"/>
      <w:r w:rsidRPr="008326BB">
        <w:rPr>
          <w:rFonts w:cstheme="minorHAnsi"/>
          <w:sz w:val="24"/>
          <w:szCs w:val="24"/>
        </w:rPr>
        <w:t xml:space="preserve"> (CNDD)</w:t>
      </w:r>
    </w:p>
    <w:p w:rsidR="008326BB" w:rsidRDefault="008326BB" w:rsidP="008326BB">
      <w:pPr>
        <w:autoSpaceDE w:val="0"/>
        <w:autoSpaceDN w:val="0"/>
        <w:adjustRightInd w:val="0"/>
        <w:spacing w:after="0"/>
        <w:jc w:val="both"/>
        <w:rPr>
          <w:rFonts w:cstheme="minorHAnsi"/>
          <w:sz w:val="24"/>
          <w:szCs w:val="24"/>
        </w:rPr>
      </w:pPr>
    </w:p>
    <w:p w:rsidR="008326BB" w:rsidRDefault="008326BB" w:rsidP="008326BB">
      <w:pPr>
        <w:autoSpaceDE w:val="0"/>
        <w:autoSpaceDN w:val="0"/>
        <w:adjustRightInd w:val="0"/>
        <w:spacing w:after="0"/>
        <w:jc w:val="both"/>
        <w:outlineLvl w:val="0"/>
        <w:rPr>
          <w:rFonts w:cstheme="minorHAnsi"/>
          <w:b/>
          <w:sz w:val="24"/>
          <w:szCs w:val="24"/>
        </w:rPr>
      </w:pPr>
      <w:r>
        <w:rPr>
          <w:rFonts w:cstheme="minorHAnsi"/>
          <w:b/>
          <w:sz w:val="24"/>
          <w:szCs w:val="24"/>
        </w:rPr>
        <w:t>People</w:t>
      </w:r>
    </w:p>
    <w:p w:rsidR="00686135" w:rsidRPr="00686135" w:rsidRDefault="00686135" w:rsidP="00686135">
      <w:pPr>
        <w:pStyle w:val="ListParagraph"/>
        <w:numPr>
          <w:ilvl w:val="0"/>
          <w:numId w:val="5"/>
        </w:numPr>
        <w:autoSpaceDE w:val="0"/>
        <w:autoSpaceDN w:val="0"/>
        <w:adjustRightInd w:val="0"/>
        <w:spacing w:after="0"/>
        <w:jc w:val="both"/>
        <w:outlineLvl w:val="0"/>
        <w:rPr>
          <w:rFonts w:cstheme="minorHAnsi"/>
          <w:b/>
          <w:sz w:val="24"/>
          <w:szCs w:val="24"/>
          <w:lang w:val="en-US"/>
        </w:rPr>
      </w:pPr>
      <w:proofErr w:type="spellStart"/>
      <w:r w:rsidRPr="0023003A">
        <w:rPr>
          <w:rFonts w:cstheme="minorHAnsi"/>
          <w:sz w:val="24"/>
          <w:szCs w:val="24"/>
        </w:rPr>
        <w:t>Sylvestre</w:t>
      </w:r>
      <w:proofErr w:type="spellEnd"/>
      <w:r w:rsidRPr="0023003A">
        <w:rPr>
          <w:rFonts w:cstheme="minorHAnsi"/>
          <w:sz w:val="24"/>
          <w:szCs w:val="24"/>
        </w:rPr>
        <w:t xml:space="preserve"> </w:t>
      </w:r>
      <w:proofErr w:type="spellStart"/>
      <w:r w:rsidRPr="0023003A">
        <w:rPr>
          <w:rFonts w:cstheme="minorHAnsi"/>
          <w:sz w:val="24"/>
          <w:szCs w:val="24"/>
        </w:rPr>
        <w:t>Ntibantunganya</w:t>
      </w:r>
      <w:proofErr w:type="spellEnd"/>
      <w:r>
        <w:rPr>
          <w:rFonts w:cstheme="minorHAnsi"/>
          <w:sz w:val="24"/>
          <w:szCs w:val="24"/>
        </w:rPr>
        <w:t>, Third President of Burundi, Hutu-led FRODEBU party</w:t>
      </w:r>
    </w:p>
    <w:p w:rsidR="008326BB" w:rsidRPr="008326BB" w:rsidRDefault="008326BB" w:rsidP="008326BB">
      <w:pPr>
        <w:pStyle w:val="ListParagraph"/>
        <w:numPr>
          <w:ilvl w:val="0"/>
          <w:numId w:val="5"/>
        </w:numPr>
        <w:autoSpaceDE w:val="0"/>
        <w:autoSpaceDN w:val="0"/>
        <w:adjustRightInd w:val="0"/>
        <w:spacing w:after="0"/>
        <w:jc w:val="both"/>
        <w:outlineLvl w:val="0"/>
        <w:rPr>
          <w:rFonts w:cstheme="minorHAnsi"/>
          <w:sz w:val="24"/>
          <w:szCs w:val="24"/>
        </w:rPr>
      </w:pPr>
      <w:r w:rsidRPr="008326BB">
        <w:rPr>
          <w:rFonts w:cstheme="minorHAnsi"/>
          <w:sz w:val="24"/>
          <w:szCs w:val="24"/>
        </w:rPr>
        <w:t xml:space="preserve">Pierre </w:t>
      </w:r>
      <w:proofErr w:type="spellStart"/>
      <w:r w:rsidRPr="008326BB">
        <w:rPr>
          <w:rFonts w:cstheme="minorHAnsi"/>
          <w:sz w:val="24"/>
          <w:szCs w:val="24"/>
        </w:rPr>
        <w:t>Buyoya</w:t>
      </w:r>
      <w:proofErr w:type="spellEnd"/>
      <w:r w:rsidRPr="008326BB">
        <w:rPr>
          <w:rFonts w:cstheme="minorHAnsi"/>
          <w:sz w:val="24"/>
          <w:szCs w:val="24"/>
        </w:rPr>
        <w:t xml:space="preserve">, leader of Tutsi Union </w:t>
      </w:r>
      <w:proofErr w:type="spellStart"/>
      <w:r w:rsidRPr="008326BB">
        <w:rPr>
          <w:rFonts w:cstheme="minorHAnsi"/>
          <w:sz w:val="24"/>
          <w:szCs w:val="24"/>
        </w:rPr>
        <w:t>Nationale</w:t>
      </w:r>
      <w:proofErr w:type="spellEnd"/>
      <w:r w:rsidRPr="008326BB">
        <w:rPr>
          <w:rFonts w:cstheme="minorHAnsi"/>
          <w:sz w:val="24"/>
          <w:szCs w:val="24"/>
        </w:rPr>
        <w:t xml:space="preserve"> pour le </w:t>
      </w:r>
      <w:proofErr w:type="spellStart"/>
      <w:r w:rsidRPr="008326BB">
        <w:rPr>
          <w:rFonts w:cstheme="minorHAnsi"/>
          <w:sz w:val="24"/>
          <w:szCs w:val="24"/>
        </w:rPr>
        <w:t>Progres</w:t>
      </w:r>
      <w:proofErr w:type="spellEnd"/>
      <w:r w:rsidRPr="008326BB">
        <w:rPr>
          <w:rFonts w:cstheme="minorHAnsi"/>
          <w:sz w:val="24"/>
          <w:szCs w:val="24"/>
        </w:rPr>
        <w:t xml:space="preserve"> (UPRONA) party</w:t>
      </w:r>
    </w:p>
    <w:p w:rsidR="008326BB" w:rsidRPr="00686135" w:rsidRDefault="008326BB" w:rsidP="008326BB">
      <w:pPr>
        <w:pStyle w:val="ListParagraph"/>
        <w:numPr>
          <w:ilvl w:val="0"/>
          <w:numId w:val="5"/>
        </w:numPr>
        <w:autoSpaceDE w:val="0"/>
        <w:autoSpaceDN w:val="0"/>
        <w:adjustRightInd w:val="0"/>
        <w:spacing w:after="0"/>
        <w:jc w:val="both"/>
        <w:outlineLvl w:val="0"/>
        <w:rPr>
          <w:rFonts w:cstheme="minorHAnsi"/>
          <w:b/>
          <w:sz w:val="24"/>
          <w:szCs w:val="24"/>
          <w:lang w:val="en-US"/>
        </w:rPr>
      </w:pPr>
      <w:proofErr w:type="spellStart"/>
      <w:r w:rsidRPr="008326BB">
        <w:rPr>
          <w:rFonts w:cstheme="minorHAnsi"/>
          <w:sz w:val="24"/>
          <w:szCs w:val="24"/>
        </w:rPr>
        <w:t>Cypri</w:t>
      </w:r>
      <w:r>
        <w:rPr>
          <w:rFonts w:cstheme="minorHAnsi"/>
          <w:sz w:val="24"/>
          <w:szCs w:val="24"/>
        </w:rPr>
        <w:t>en</w:t>
      </w:r>
      <w:proofErr w:type="spellEnd"/>
      <w:r>
        <w:rPr>
          <w:rFonts w:cstheme="minorHAnsi"/>
          <w:sz w:val="24"/>
          <w:szCs w:val="24"/>
        </w:rPr>
        <w:t xml:space="preserve"> </w:t>
      </w:r>
      <w:proofErr w:type="spellStart"/>
      <w:r>
        <w:rPr>
          <w:rFonts w:cstheme="minorHAnsi"/>
          <w:sz w:val="24"/>
          <w:szCs w:val="24"/>
        </w:rPr>
        <w:t>Ntaryamira</w:t>
      </w:r>
      <w:proofErr w:type="spellEnd"/>
      <w:r>
        <w:rPr>
          <w:rFonts w:cstheme="minorHAnsi"/>
          <w:sz w:val="24"/>
          <w:szCs w:val="24"/>
        </w:rPr>
        <w:t>, Hutu-led FRODEBU</w:t>
      </w:r>
      <w:r w:rsidR="00686135">
        <w:rPr>
          <w:rFonts w:cstheme="minorHAnsi"/>
          <w:sz w:val="24"/>
          <w:szCs w:val="24"/>
        </w:rPr>
        <w:t xml:space="preserve"> party</w:t>
      </w:r>
    </w:p>
    <w:p w:rsidR="00686135" w:rsidRPr="008326BB" w:rsidRDefault="00686135" w:rsidP="008326BB">
      <w:pPr>
        <w:pStyle w:val="ListParagraph"/>
        <w:numPr>
          <w:ilvl w:val="0"/>
          <w:numId w:val="5"/>
        </w:numPr>
        <w:autoSpaceDE w:val="0"/>
        <w:autoSpaceDN w:val="0"/>
        <w:adjustRightInd w:val="0"/>
        <w:spacing w:after="0"/>
        <w:jc w:val="both"/>
        <w:outlineLvl w:val="0"/>
        <w:rPr>
          <w:rFonts w:cstheme="minorHAnsi"/>
          <w:b/>
          <w:sz w:val="24"/>
          <w:szCs w:val="24"/>
          <w:lang w:val="en-US"/>
        </w:rPr>
      </w:pPr>
      <w:proofErr w:type="spellStart"/>
      <w:r w:rsidRPr="0023003A">
        <w:rPr>
          <w:rFonts w:cstheme="minorHAnsi"/>
          <w:sz w:val="24"/>
          <w:szCs w:val="24"/>
        </w:rPr>
        <w:t>Ahmedou</w:t>
      </w:r>
      <w:proofErr w:type="spellEnd"/>
      <w:r w:rsidRPr="0023003A">
        <w:rPr>
          <w:rFonts w:cstheme="minorHAnsi"/>
          <w:sz w:val="24"/>
          <w:szCs w:val="24"/>
        </w:rPr>
        <w:t xml:space="preserve"> </w:t>
      </w:r>
      <w:proofErr w:type="spellStart"/>
      <w:r w:rsidRPr="0023003A">
        <w:rPr>
          <w:rFonts w:cstheme="minorHAnsi"/>
          <w:sz w:val="24"/>
          <w:szCs w:val="24"/>
        </w:rPr>
        <w:t>Ould</w:t>
      </w:r>
      <w:proofErr w:type="spellEnd"/>
      <w:r w:rsidRPr="0023003A">
        <w:rPr>
          <w:rFonts w:cstheme="minorHAnsi"/>
          <w:sz w:val="24"/>
          <w:szCs w:val="24"/>
        </w:rPr>
        <w:t>-Abdallah</w:t>
      </w:r>
      <w:r>
        <w:rPr>
          <w:rFonts w:cstheme="minorHAnsi"/>
          <w:sz w:val="24"/>
          <w:szCs w:val="24"/>
        </w:rPr>
        <w:t>, UN Special Envoy, Mediator</w:t>
      </w:r>
    </w:p>
    <w:p w:rsidR="008326BB" w:rsidRDefault="008326BB" w:rsidP="0023003A">
      <w:pPr>
        <w:autoSpaceDE w:val="0"/>
        <w:autoSpaceDN w:val="0"/>
        <w:adjustRightInd w:val="0"/>
        <w:spacing w:after="0"/>
        <w:jc w:val="both"/>
        <w:rPr>
          <w:rFonts w:cstheme="minorHAnsi"/>
          <w:sz w:val="24"/>
          <w:szCs w:val="24"/>
        </w:rPr>
      </w:pPr>
    </w:p>
    <w:p w:rsidR="0049371A" w:rsidRDefault="0049371A" w:rsidP="0023003A">
      <w:pPr>
        <w:autoSpaceDE w:val="0"/>
        <w:autoSpaceDN w:val="0"/>
        <w:adjustRightInd w:val="0"/>
        <w:spacing w:after="0"/>
        <w:jc w:val="both"/>
        <w:rPr>
          <w:rFonts w:cstheme="minorHAnsi"/>
          <w:sz w:val="24"/>
          <w:szCs w:val="24"/>
        </w:rPr>
      </w:pPr>
      <w:r w:rsidRPr="0023003A">
        <w:rPr>
          <w:rFonts w:cstheme="minorHAnsi"/>
          <w:sz w:val="24"/>
          <w:szCs w:val="24"/>
        </w:rPr>
        <w:t>The conflict in Burundi was triggered by the 1993 assassination of President Melchior</w:t>
      </w:r>
      <w:r w:rsidR="003A52BA">
        <w:rPr>
          <w:rFonts w:cstheme="minorHAnsi"/>
          <w:sz w:val="24"/>
          <w:szCs w:val="24"/>
        </w:rPr>
        <w:t xml:space="preserve"> </w:t>
      </w:r>
      <w:proofErr w:type="spellStart"/>
      <w:r w:rsidRPr="0023003A">
        <w:rPr>
          <w:rFonts w:cstheme="minorHAnsi"/>
          <w:sz w:val="24"/>
          <w:szCs w:val="24"/>
        </w:rPr>
        <w:t>Ndadaye</w:t>
      </w:r>
      <w:proofErr w:type="spellEnd"/>
      <w:r w:rsidRPr="0023003A">
        <w:rPr>
          <w:rFonts w:cstheme="minorHAnsi"/>
          <w:sz w:val="24"/>
          <w:szCs w:val="24"/>
        </w:rPr>
        <w:t xml:space="preserve"> the first democratically elected leader of Front pour la </w:t>
      </w:r>
      <w:proofErr w:type="spellStart"/>
      <w:r w:rsidRPr="0023003A">
        <w:rPr>
          <w:rFonts w:cstheme="minorHAnsi"/>
          <w:sz w:val="24"/>
          <w:szCs w:val="24"/>
        </w:rPr>
        <w:t>Democratie</w:t>
      </w:r>
      <w:proofErr w:type="spellEnd"/>
      <w:r w:rsidRPr="0023003A">
        <w:rPr>
          <w:rFonts w:cstheme="minorHAnsi"/>
          <w:sz w:val="24"/>
          <w:szCs w:val="24"/>
        </w:rPr>
        <w:t xml:space="preserve"> au Burundi</w:t>
      </w:r>
      <w:r w:rsidR="003A52BA">
        <w:rPr>
          <w:rFonts w:cstheme="minorHAnsi"/>
          <w:sz w:val="24"/>
          <w:szCs w:val="24"/>
        </w:rPr>
        <w:t xml:space="preserve"> </w:t>
      </w:r>
      <w:r w:rsidRPr="0023003A">
        <w:rPr>
          <w:rFonts w:cstheme="minorHAnsi"/>
          <w:sz w:val="24"/>
          <w:szCs w:val="24"/>
        </w:rPr>
        <w:t xml:space="preserve">(FRODEBU) party, a political wing of the Hutu ethnic group, the divide and rule system during the colonial era created deeper ethnic cleavages among the Hutu and Tutsi people of Burundi before independence in 1962, the Belgium colonial masters favoured the Tutsi in political administration over the Hutu and the marginalized Twa People. This sowed the seeds of division and rivalry among the majority Hutu and minority Tutsi. </w:t>
      </w:r>
      <w:r w:rsidR="00C2059C">
        <w:rPr>
          <w:rFonts w:cstheme="minorHAnsi"/>
          <w:sz w:val="24"/>
          <w:szCs w:val="24"/>
        </w:rPr>
        <w:t>The</w:t>
      </w:r>
      <w:r w:rsidRPr="0023003A">
        <w:rPr>
          <w:rFonts w:cstheme="minorHAnsi"/>
          <w:sz w:val="24"/>
          <w:szCs w:val="24"/>
        </w:rPr>
        <w:t xml:space="preserve"> assassination of President </w:t>
      </w:r>
      <w:proofErr w:type="spellStart"/>
      <w:r w:rsidRPr="0023003A">
        <w:rPr>
          <w:rFonts w:cstheme="minorHAnsi"/>
          <w:sz w:val="24"/>
          <w:szCs w:val="24"/>
        </w:rPr>
        <w:t>Ndadaye</w:t>
      </w:r>
      <w:proofErr w:type="spellEnd"/>
      <w:r w:rsidRPr="0023003A">
        <w:rPr>
          <w:rFonts w:cstheme="minorHAnsi"/>
          <w:sz w:val="24"/>
          <w:szCs w:val="24"/>
        </w:rPr>
        <w:t xml:space="preserve"> presented a moment that triggered already existing ethnic divisions into violent clashes in 1994 and claimed </w:t>
      </w:r>
      <w:r w:rsidR="006320FB">
        <w:rPr>
          <w:rFonts w:cstheme="minorHAnsi"/>
          <w:sz w:val="24"/>
          <w:szCs w:val="24"/>
        </w:rPr>
        <w:t>an estimated</w:t>
      </w:r>
      <w:r w:rsidRPr="0023003A">
        <w:rPr>
          <w:rFonts w:cstheme="minorHAnsi"/>
          <w:sz w:val="24"/>
          <w:szCs w:val="24"/>
        </w:rPr>
        <w:t xml:space="preserve"> 300,000 lives.</w:t>
      </w:r>
    </w:p>
    <w:p w:rsidR="007D575D" w:rsidRDefault="008F2266" w:rsidP="0023003A">
      <w:pPr>
        <w:autoSpaceDE w:val="0"/>
        <w:autoSpaceDN w:val="0"/>
        <w:adjustRightInd w:val="0"/>
        <w:spacing w:after="0"/>
        <w:jc w:val="both"/>
        <w:rPr>
          <w:rFonts w:cstheme="minorHAnsi"/>
          <w:b/>
          <w:sz w:val="24"/>
          <w:szCs w:val="24"/>
        </w:rPr>
      </w:pPr>
      <w:r>
        <w:rPr>
          <w:rFonts w:cstheme="minorHAnsi"/>
          <w:b/>
          <w:sz w:val="24"/>
          <w:szCs w:val="24"/>
        </w:rPr>
        <w:t xml:space="preserve">Q: </w:t>
      </w:r>
      <w:r w:rsidR="007D575D" w:rsidRPr="001909F3">
        <w:rPr>
          <w:rFonts w:cstheme="minorHAnsi"/>
          <w:b/>
          <w:sz w:val="24"/>
          <w:szCs w:val="24"/>
        </w:rPr>
        <w:t>With over 300,000 dead, do you think durable peace was more or less likely?</w:t>
      </w:r>
    </w:p>
    <w:p w:rsidR="007D575D" w:rsidRPr="0023003A" w:rsidRDefault="007D575D" w:rsidP="0023003A">
      <w:pPr>
        <w:autoSpaceDE w:val="0"/>
        <w:autoSpaceDN w:val="0"/>
        <w:adjustRightInd w:val="0"/>
        <w:spacing w:after="0"/>
        <w:jc w:val="both"/>
        <w:rPr>
          <w:rFonts w:cstheme="minorHAnsi"/>
          <w:sz w:val="24"/>
          <w:szCs w:val="24"/>
        </w:rPr>
      </w:pPr>
    </w:p>
    <w:p w:rsidR="0049371A" w:rsidRPr="0023003A" w:rsidRDefault="0049371A" w:rsidP="0023003A">
      <w:pPr>
        <w:autoSpaceDE w:val="0"/>
        <w:autoSpaceDN w:val="0"/>
        <w:adjustRightInd w:val="0"/>
        <w:spacing w:after="0"/>
        <w:jc w:val="both"/>
        <w:rPr>
          <w:rFonts w:cstheme="minorHAnsi"/>
          <w:sz w:val="24"/>
          <w:szCs w:val="24"/>
        </w:rPr>
      </w:pPr>
      <w:r w:rsidRPr="0023003A">
        <w:rPr>
          <w:rFonts w:cstheme="minorHAnsi"/>
          <w:sz w:val="24"/>
          <w:szCs w:val="24"/>
        </w:rPr>
        <w:lastRenderedPageBreak/>
        <w:t>The violence in Burundi has</w:t>
      </w:r>
      <w:r w:rsidR="006320FB">
        <w:rPr>
          <w:rFonts w:cstheme="minorHAnsi"/>
          <w:sz w:val="24"/>
          <w:szCs w:val="24"/>
        </w:rPr>
        <w:t>,</w:t>
      </w:r>
      <w:r w:rsidRPr="0023003A">
        <w:rPr>
          <w:rFonts w:cstheme="minorHAnsi"/>
          <w:sz w:val="24"/>
          <w:szCs w:val="24"/>
        </w:rPr>
        <w:t xml:space="preserve"> therefore</w:t>
      </w:r>
      <w:r w:rsidR="006320FB">
        <w:rPr>
          <w:rFonts w:cstheme="minorHAnsi"/>
          <w:sz w:val="24"/>
          <w:szCs w:val="24"/>
        </w:rPr>
        <w:t>,</w:t>
      </w:r>
      <w:r w:rsidRPr="0023003A">
        <w:rPr>
          <w:rFonts w:cstheme="minorHAnsi"/>
          <w:sz w:val="24"/>
          <w:szCs w:val="24"/>
        </w:rPr>
        <w:t xml:space="preserve"> been f</w:t>
      </w:r>
      <w:r w:rsidR="006320FB">
        <w:rPr>
          <w:rFonts w:cstheme="minorHAnsi"/>
          <w:sz w:val="24"/>
          <w:szCs w:val="24"/>
        </w:rPr>
        <w:t>uelled</w:t>
      </w:r>
      <w:r w:rsidRPr="0023003A">
        <w:rPr>
          <w:rFonts w:cstheme="minorHAnsi"/>
          <w:sz w:val="24"/>
          <w:szCs w:val="24"/>
        </w:rPr>
        <w:t xml:space="preserve"> by </w:t>
      </w:r>
      <w:r w:rsidR="006320FB">
        <w:rPr>
          <w:rFonts w:cstheme="minorHAnsi"/>
          <w:sz w:val="24"/>
          <w:szCs w:val="24"/>
        </w:rPr>
        <w:t xml:space="preserve">the Tutsi </w:t>
      </w:r>
      <w:r w:rsidRPr="0023003A">
        <w:rPr>
          <w:rFonts w:cstheme="minorHAnsi"/>
          <w:sz w:val="24"/>
          <w:szCs w:val="24"/>
        </w:rPr>
        <w:t>power monopoly,</w:t>
      </w:r>
      <w:r w:rsidR="003A52BA">
        <w:rPr>
          <w:rFonts w:cstheme="minorHAnsi"/>
          <w:sz w:val="24"/>
          <w:szCs w:val="24"/>
        </w:rPr>
        <w:t xml:space="preserve"> </w:t>
      </w:r>
      <w:r w:rsidRPr="0023003A">
        <w:rPr>
          <w:rFonts w:cstheme="minorHAnsi"/>
          <w:sz w:val="24"/>
          <w:szCs w:val="24"/>
        </w:rPr>
        <w:t>inequalities in wealth, opportunities and land. A genocide happening in</w:t>
      </w:r>
      <w:r w:rsidR="003A52BA">
        <w:rPr>
          <w:rFonts w:cstheme="minorHAnsi"/>
          <w:sz w:val="24"/>
          <w:szCs w:val="24"/>
        </w:rPr>
        <w:t xml:space="preserve"> </w:t>
      </w:r>
      <w:r w:rsidRPr="0023003A">
        <w:rPr>
          <w:rFonts w:cstheme="minorHAnsi"/>
          <w:sz w:val="24"/>
          <w:szCs w:val="24"/>
        </w:rPr>
        <w:t xml:space="preserve">neighbouring Rwanda during the same time almost influenced similar events in Burundi but the efforts of diplomacy by </w:t>
      </w:r>
      <w:proofErr w:type="spellStart"/>
      <w:r w:rsidRPr="0023003A">
        <w:rPr>
          <w:rFonts w:cstheme="minorHAnsi"/>
          <w:sz w:val="24"/>
          <w:szCs w:val="24"/>
        </w:rPr>
        <w:t>Ould</w:t>
      </w:r>
      <w:proofErr w:type="spellEnd"/>
      <w:r w:rsidRPr="0023003A">
        <w:rPr>
          <w:rFonts w:cstheme="minorHAnsi"/>
          <w:sz w:val="24"/>
          <w:szCs w:val="24"/>
        </w:rPr>
        <w:t>-Abdallah a UN special envoy under the United Nations Office of Burundi (UNOB) paid off and prevented a similar catastrophe in Burundi</w:t>
      </w:r>
      <w:r w:rsidR="006320FB">
        <w:rPr>
          <w:rFonts w:cstheme="minorHAnsi"/>
          <w:sz w:val="24"/>
          <w:szCs w:val="24"/>
        </w:rPr>
        <w:t>.</w:t>
      </w:r>
      <w:r w:rsidR="003A52BA">
        <w:rPr>
          <w:rFonts w:cstheme="minorHAnsi"/>
          <w:sz w:val="24"/>
          <w:szCs w:val="24"/>
        </w:rPr>
        <w:t xml:space="preserve"> </w:t>
      </w:r>
      <w:proofErr w:type="spellStart"/>
      <w:r w:rsidRPr="0023003A">
        <w:rPr>
          <w:rFonts w:cstheme="minorHAnsi"/>
          <w:sz w:val="24"/>
          <w:szCs w:val="24"/>
        </w:rPr>
        <w:t>Sylvestre</w:t>
      </w:r>
      <w:proofErr w:type="spellEnd"/>
      <w:r w:rsidRPr="0023003A">
        <w:rPr>
          <w:rFonts w:cstheme="minorHAnsi"/>
          <w:sz w:val="24"/>
          <w:szCs w:val="24"/>
        </w:rPr>
        <w:t xml:space="preserve"> </w:t>
      </w:r>
      <w:proofErr w:type="spellStart"/>
      <w:r w:rsidRPr="0023003A">
        <w:rPr>
          <w:rFonts w:cstheme="minorHAnsi"/>
          <w:sz w:val="24"/>
          <w:szCs w:val="24"/>
        </w:rPr>
        <w:t>Ntibantunganya</w:t>
      </w:r>
      <w:proofErr w:type="spellEnd"/>
      <w:r w:rsidRPr="0023003A">
        <w:rPr>
          <w:rFonts w:cstheme="minorHAnsi"/>
          <w:sz w:val="24"/>
          <w:szCs w:val="24"/>
        </w:rPr>
        <w:t xml:space="preserve"> then became the third FRODEBU President and he tried to appease conflicting parties</w:t>
      </w:r>
      <w:r w:rsidR="006320FB">
        <w:rPr>
          <w:rFonts w:cstheme="minorHAnsi"/>
          <w:sz w:val="24"/>
          <w:szCs w:val="24"/>
        </w:rPr>
        <w:t>;</w:t>
      </w:r>
      <w:r w:rsidRPr="0023003A">
        <w:rPr>
          <w:rFonts w:cstheme="minorHAnsi"/>
          <w:sz w:val="24"/>
          <w:szCs w:val="24"/>
        </w:rPr>
        <w:t xml:space="preserve"> however</w:t>
      </w:r>
      <w:r w:rsidR="006320FB">
        <w:rPr>
          <w:rFonts w:cstheme="minorHAnsi"/>
          <w:sz w:val="24"/>
          <w:szCs w:val="24"/>
        </w:rPr>
        <w:t>,</w:t>
      </w:r>
      <w:r w:rsidRPr="0023003A">
        <w:rPr>
          <w:rFonts w:cstheme="minorHAnsi"/>
          <w:sz w:val="24"/>
          <w:szCs w:val="24"/>
        </w:rPr>
        <w:t xml:space="preserve"> his moderate and inclusive overtures antagonized radical elements in his party who split and formed a rebel group Forces pour la </w:t>
      </w:r>
      <w:proofErr w:type="spellStart"/>
      <w:r w:rsidRPr="0023003A">
        <w:rPr>
          <w:rFonts w:cstheme="minorHAnsi"/>
          <w:sz w:val="24"/>
          <w:szCs w:val="24"/>
        </w:rPr>
        <w:t>Defense</w:t>
      </w:r>
      <w:proofErr w:type="spellEnd"/>
      <w:r w:rsidRPr="0023003A">
        <w:rPr>
          <w:rFonts w:cstheme="minorHAnsi"/>
          <w:sz w:val="24"/>
          <w:szCs w:val="24"/>
        </w:rPr>
        <w:t xml:space="preserve"> de la </w:t>
      </w:r>
      <w:proofErr w:type="spellStart"/>
      <w:r w:rsidRPr="0023003A">
        <w:rPr>
          <w:rFonts w:cstheme="minorHAnsi"/>
          <w:sz w:val="24"/>
          <w:szCs w:val="24"/>
        </w:rPr>
        <w:t>Democratie</w:t>
      </w:r>
      <w:proofErr w:type="spellEnd"/>
      <w:r w:rsidRPr="0023003A">
        <w:rPr>
          <w:rFonts w:cstheme="minorHAnsi"/>
          <w:sz w:val="24"/>
          <w:szCs w:val="24"/>
        </w:rPr>
        <w:t xml:space="preserve"> (FDD)</w:t>
      </w:r>
      <w:r w:rsidR="006320FB">
        <w:rPr>
          <w:rFonts w:cstheme="minorHAnsi"/>
          <w:sz w:val="24"/>
          <w:szCs w:val="24"/>
        </w:rPr>
        <w:t>,</w:t>
      </w:r>
      <w:r w:rsidRPr="0023003A">
        <w:rPr>
          <w:rFonts w:cstheme="minorHAnsi"/>
          <w:sz w:val="24"/>
          <w:szCs w:val="24"/>
        </w:rPr>
        <w:t xml:space="preserve"> an armed faction of Conseil National pour la </w:t>
      </w:r>
      <w:proofErr w:type="spellStart"/>
      <w:r w:rsidRPr="0023003A">
        <w:rPr>
          <w:rFonts w:cstheme="minorHAnsi"/>
          <w:sz w:val="24"/>
          <w:szCs w:val="24"/>
        </w:rPr>
        <w:t>defense</w:t>
      </w:r>
      <w:proofErr w:type="spellEnd"/>
      <w:r w:rsidRPr="0023003A">
        <w:rPr>
          <w:rFonts w:cstheme="minorHAnsi"/>
          <w:sz w:val="24"/>
          <w:szCs w:val="24"/>
        </w:rPr>
        <w:t xml:space="preserve"> de la </w:t>
      </w:r>
      <w:proofErr w:type="spellStart"/>
      <w:r w:rsidRPr="0023003A">
        <w:rPr>
          <w:rFonts w:cstheme="minorHAnsi"/>
          <w:sz w:val="24"/>
          <w:szCs w:val="24"/>
        </w:rPr>
        <w:t>democratie</w:t>
      </w:r>
      <w:proofErr w:type="spellEnd"/>
      <w:r w:rsidRPr="0023003A">
        <w:rPr>
          <w:rFonts w:cstheme="minorHAnsi"/>
          <w:sz w:val="24"/>
          <w:szCs w:val="24"/>
        </w:rPr>
        <w:t xml:space="preserve"> (CNDD). In 1996 </w:t>
      </w:r>
      <w:proofErr w:type="spellStart"/>
      <w:r w:rsidRPr="0023003A">
        <w:rPr>
          <w:rFonts w:cstheme="minorHAnsi"/>
          <w:sz w:val="24"/>
          <w:szCs w:val="24"/>
        </w:rPr>
        <w:t>Ntibantunganya</w:t>
      </w:r>
      <w:proofErr w:type="spellEnd"/>
      <w:r w:rsidRPr="0023003A">
        <w:rPr>
          <w:rFonts w:cstheme="minorHAnsi"/>
          <w:sz w:val="24"/>
          <w:szCs w:val="24"/>
        </w:rPr>
        <w:t xml:space="preserve"> was ousted in a military coup by former President Pierre </w:t>
      </w:r>
      <w:proofErr w:type="spellStart"/>
      <w:r w:rsidRPr="0023003A">
        <w:rPr>
          <w:rFonts w:cstheme="minorHAnsi"/>
          <w:sz w:val="24"/>
          <w:szCs w:val="24"/>
        </w:rPr>
        <w:t>Buyoya</w:t>
      </w:r>
      <w:proofErr w:type="spellEnd"/>
      <w:r w:rsidRPr="0023003A">
        <w:rPr>
          <w:rFonts w:cstheme="minorHAnsi"/>
          <w:sz w:val="24"/>
          <w:szCs w:val="24"/>
        </w:rPr>
        <w:t xml:space="preserve"> of the mainly Tutsi Union </w:t>
      </w:r>
      <w:proofErr w:type="spellStart"/>
      <w:r w:rsidRPr="0023003A">
        <w:rPr>
          <w:rFonts w:cstheme="minorHAnsi"/>
          <w:sz w:val="24"/>
          <w:szCs w:val="24"/>
        </w:rPr>
        <w:t>Nationale</w:t>
      </w:r>
      <w:proofErr w:type="spellEnd"/>
      <w:r w:rsidRPr="0023003A">
        <w:rPr>
          <w:rFonts w:cstheme="minorHAnsi"/>
          <w:sz w:val="24"/>
          <w:szCs w:val="24"/>
        </w:rPr>
        <w:t xml:space="preserve"> pour le </w:t>
      </w:r>
      <w:proofErr w:type="spellStart"/>
      <w:r w:rsidRPr="0023003A">
        <w:rPr>
          <w:rFonts w:cstheme="minorHAnsi"/>
          <w:sz w:val="24"/>
          <w:szCs w:val="24"/>
        </w:rPr>
        <w:t>Progres</w:t>
      </w:r>
      <w:proofErr w:type="spellEnd"/>
      <w:r w:rsidRPr="0023003A">
        <w:rPr>
          <w:rFonts w:cstheme="minorHAnsi"/>
          <w:sz w:val="24"/>
          <w:szCs w:val="24"/>
        </w:rPr>
        <w:t xml:space="preserve"> (UPRONA) party.</w:t>
      </w:r>
    </w:p>
    <w:p w:rsidR="0049371A" w:rsidRPr="0023003A" w:rsidRDefault="0049371A" w:rsidP="0023003A">
      <w:pPr>
        <w:autoSpaceDE w:val="0"/>
        <w:autoSpaceDN w:val="0"/>
        <w:adjustRightInd w:val="0"/>
        <w:spacing w:after="0"/>
        <w:jc w:val="both"/>
        <w:rPr>
          <w:rFonts w:cstheme="minorHAnsi"/>
          <w:b/>
          <w:bCs/>
          <w:sz w:val="24"/>
          <w:szCs w:val="24"/>
        </w:rPr>
      </w:pPr>
    </w:p>
    <w:p w:rsidR="0049371A" w:rsidRPr="0023003A" w:rsidRDefault="006320FB" w:rsidP="0023003A">
      <w:pPr>
        <w:autoSpaceDE w:val="0"/>
        <w:autoSpaceDN w:val="0"/>
        <w:adjustRightInd w:val="0"/>
        <w:spacing w:after="0"/>
        <w:jc w:val="both"/>
        <w:rPr>
          <w:rFonts w:cstheme="minorHAnsi"/>
          <w:b/>
          <w:bCs/>
          <w:sz w:val="24"/>
          <w:szCs w:val="24"/>
        </w:rPr>
      </w:pPr>
      <w:r>
        <w:rPr>
          <w:rFonts w:cstheme="minorHAnsi"/>
          <w:b/>
          <w:bCs/>
          <w:sz w:val="24"/>
          <w:szCs w:val="24"/>
        </w:rPr>
        <w:t xml:space="preserve">The </w:t>
      </w:r>
      <w:r w:rsidR="0049371A" w:rsidRPr="0023003A">
        <w:rPr>
          <w:rFonts w:cstheme="minorHAnsi"/>
          <w:b/>
          <w:bCs/>
          <w:sz w:val="24"/>
          <w:szCs w:val="24"/>
        </w:rPr>
        <w:t>Mediation and Negotiation Process</w:t>
      </w:r>
    </w:p>
    <w:p w:rsidR="0049371A" w:rsidRDefault="0049371A" w:rsidP="0023003A">
      <w:pPr>
        <w:autoSpaceDE w:val="0"/>
        <w:autoSpaceDN w:val="0"/>
        <w:adjustRightInd w:val="0"/>
        <w:spacing w:after="0"/>
        <w:jc w:val="both"/>
        <w:rPr>
          <w:rFonts w:cstheme="minorHAnsi"/>
          <w:sz w:val="24"/>
          <w:szCs w:val="24"/>
        </w:rPr>
      </w:pPr>
      <w:r w:rsidRPr="0023003A">
        <w:rPr>
          <w:rFonts w:cstheme="minorHAnsi"/>
          <w:sz w:val="24"/>
          <w:szCs w:val="24"/>
        </w:rPr>
        <w:t xml:space="preserve">The assassination of President </w:t>
      </w:r>
      <w:proofErr w:type="spellStart"/>
      <w:r w:rsidRPr="0023003A">
        <w:rPr>
          <w:rFonts w:cstheme="minorHAnsi"/>
          <w:sz w:val="24"/>
          <w:szCs w:val="24"/>
        </w:rPr>
        <w:t>Ndadaye</w:t>
      </w:r>
      <w:proofErr w:type="spellEnd"/>
      <w:r w:rsidRPr="0023003A">
        <w:rPr>
          <w:rFonts w:cstheme="minorHAnsi"/>
          <w:sz w:val="24"/>
          <w:szCs w:val="24"/>
        </w:rPr>
        <w:t xml:space="preserve"> prompted the international efforts for intervention in what was observed as a precarious situation in Burundi. Whereas the majority Hutu parties called for an international intervention in order to restore their civilian rule, the </w:t>
      </w:r>
      <w:proofErr w:type="spellStart"/>
      <w:r w:rsidRPr="0023003A">
        <w:rPr>
          <w:rFonts w:cstheme="minorHAnsi"/>
          <w:sz w:val="24"/>
          <w:szCs w:val="24"/>
        </w:rPr>
        <w:t>Tusti</w:t>
      </w:r>
      <w:proofErr w:type="spellEnd"/>
      <w:r w:rsidR="003A52BA">
        <w:rPr>
          <w:rFonts w:cstheme="minorHAnsi"/>
          <w:sz w:val="24"/>
          <w:szCs w:val="24"/>
        </w:rPr>
        <w:t xml:space="preserve"> </w:t>
      </w:r>
      <w:r w:rsidRPr="0023003A">
        <w:rPr>
          <w:rFonts w:cstheme="minorHAnsi"/>
          <w:sz w:val="24"/>
          <w:szCs w:val="24"/>
        </w:rPr>
        <w:t>dominated military responsible for the sparking the crisis initially resisted any form of</w:t>
      </w:r>
      <w:r w:rsidR="003A52BA">
        <w:rPr>
          <w:rFonts w:cstheme="minorHAnsi"/>
          <w:sz w:val="24"/>
          <w:szCs w:val="24"/>
        </w:rPr>
        <w:t xml:space="preserve"> </w:t>
      </w:r>
      <w:r w:rsidRPr="0023003A">
        <w:rPr>
          <w:rFonts w:cstheme="minorHAnsi"/>
          <w:sz w:val="24"/>
          <w:szCs w:val="24"/>
        </w:rPr>
        <w:t>intervention</w:t>
      </w:r>
      <w:r w:rsidR="006320FB">
        <w:rPr>
          <w:rFonts w:cstheme="minorHAnsi"/>
          <w:sz w:val="24"/>
          <w:szCs w:val="24"/>
        </w:rPr>
        <w:t>,</w:t>
      </w:r>
      <w:r w:rsidRPr="0023003A">
        <w:rPr>
          <w:rFonts w:cstheme="minorHAnsi"/>
          <w:sz w:val="24"/>
          <w:szCs w:val="24"/>
        </w:rPr>
        <w:t xml:space="preserve"> but</w:t>
      </w:r>
      <w:r w:rsidR="006320FB">
        <w:rPr>
          <w:rFonts w:cstheme="minorHAnsi"/>
          <w:sz w:val="24"/>
          <w:szCs w:val="24"/>
        </w:rPr>
        <w:t>,</w:t>
      </w:r>
      <w:r w:rsidRPr="0023003A">
        <w:rPr>
          <w:rFonts w:cstheme="minorHAnsi"/>
          <w:sz w:val="24"/>
          <w:szCs w:val="24"/>
        </w:rPr>
        <w:t xml:space="preserve"> after international pressure and diplomacy</w:t>
      </w:r>
      <w:r w:rsidR="006320FB">
        <w:rPr>
          <w:rFonts w:cstheme="minorHAnsi"/>
          <w:sz w:val="24"/>
          <w:szCs w:val="24"/>
        </w:rPr>
        <w:t>,</w:t>
      </w:r>
      <w:r w:rsidRPr="0023003A">
        <w:rPr>
          <w:rFonts w:cstheme="minorHAnsi"/>
          <w:sz w:val="24"/>
          <w:szCs w:val="24"/>
        </w:rPr>
        <w:t xml:space="preserve"> in November 1993 the army agreed to an international force </w:t>
      </w:r>
      <w:r w:rsidR="006320FB">
        <w:rPr>
          <w:rFonts w:cstheme="minorHAnsi"/>
          <w:sz w:val="24"/>
          <w:szCs w:val="24"/>
        </w:rPr>
        <w:t>of observers</w:t>
      </w:r>
      <w:r w:rsidRPr="0023003A">
        <w:rPr>
          <w:rFonts w:cstheme="minorHAnsi"/>
          <w:sz w:val="24"/>
          <w:szCs w:val="24"/>
        </w:rPr>
        <w:t>.</w:t>
      </w:r>
    </w:p>
    <w:p w:rsidR="007D575D" w:rsidRDefault="008F2266" w:rsidP="0023003A">
      <w:pPr>
        <w:autoSpaceDE w:val="0"/>
        <w:autoSpaceDN w:val="0"/>
        <w:adjustRightInd w:val="0"/>
        <w:spacing w:after="0"/>
        <w:jc w:val="both"/>
        <w:rPr>
          <w:rFonts w:cstheme="minorHAnsi"/>
          <w:b/>
          <w:sz w:val="24"/>
          <w:szCs w:val="24"/>
        </w:rPr>
      </w:pPr>
      <w:r>
        <w:rPr>
          <w:rFonts w:cstheme="minorHAnsi"/>
          <w:b/>
          <w:sz w:val="24"/>
          <w:szCs w:val="24"/>
        </w:rPr>
        <w:t xml:space="preserve">Q: </w:t>
      </w:r>
      <w:r w:rsidR="007D575D" w:rsidRPr="001909F3">
        <w:rPr>
          <w:rFonts w:cstheme="minorHAnsi"/>
          <w:b/>
          <w:sz w:val="24"/>
          <w:szCs w:val="24"/>
        </w:rPr>
        <w:t xml:space="preserve">Why would the Hutus have preferred international intervention and why might the </w:t>
      </w:r>
      <w:proofErr w:type="spellStart"/>
      <w:r w:rsidR="007D575D" w:rsidRPr="001909F3">
        <w:rPr>
          <w:rFonts w:cstheme="minorHAnsi"/>
          <w:b/>
          <w:sz w:val="24"/>
          <w:szCs w:val="24"/>
        </w:rPr>
        <w:t>Tusti</w:t>
      </w:r>
      <w:proofErr w:type="spellEnd"/>
      <w:r w:rsidR="007D575D" w:rsidRPr="001909F3">
        <w:rPr>
          <w:rFonts w:cstheme="minorHAnsi"/>
          <w:b/>
          <w:sz w:val="24"/>
          <w:szCs w:val="24"/>
        </w:rPr>
        <w:t xml:space="preserve"> military have resisted it?</w:t>
      </w:r>
    </w:p>
    <w:p w:rsidR="007D575D" w:rsidRPr="0023003A" w:rsidRDefault="007D575D" w:rsidP="0023003A">
      <w:pPr>
        <w:autoSpaceDE w:val="0"/>
        <w:autoSpaceDN w:val="0"/>
        <w:adjustRightInd w:val="0"/>
        <w:spacing w:after="0"/>
        <w:jc w:val="both"/>
        <w:rPr>
          <w:rFonts w:cstheme="minorHAnsi"/>
          <w:sz w:val="24"/>
          <w:szCs w:val="24"/>
        </w:rPr>
      </w:pPr>
    </w:p>
    <w:p w:rsidR="0049371A" w:rsidRPr="0023003A" w:rsidRDefault="0049371A" w:rsidP="0023003A">
      <w:pPr>
        <w:autoSpaceDE w:val="0"/>
        <w:autoSpaceDN w:val="0"/>
        <w:adjustRightInd w:val="0"/>
        <w:spacing w:after="0"/>
        <w:jc w:val="both"/>
        <w:rPr>
          <w:rFonts w:cstheme="minorHAnsi"/>
          <w:sz w:val="24"/>
          <w:szCs w:val="24"/>
        </w:rPr>
      </w:pPr>
    </w:p>
    <w:p w:rsidR="007A6C47" w:rsidRDefault="0049371A" w:rsidP="0023003A">
      <w:pPr>
        <w:autoSpaceDE w:val="0"/>
        <w:autoSpaceDN w:val="0"/>
        <w:adjustRightInd w:val="0"/>
        <w:spacing w:after="0"/>
        <w:jc w:val="both"/>
        <w:rPr>
          <w:rFonts w:cstheme="minorHAnsi"/>
          <w:sz w:val="24"/>
          <w:szCs w:val="24"/>
        </w:rPr>
      </w:pPr>
      <w:r w:rsidRPr="0023003A">
        <w:rPr>
          <w:rFonts w:cstheme="minorHAnsi"/>
          <w:sz w:val="24"/>
          <w:szCs w:val="24"/>
        </w:rPr>
        <w:t>The</w:t>
      </w:r>
      <w:r w:rsidR="006320FB">
        <w:rPr>
          <w:rFonts w:cstheme="minorHAnsi"/>
          <w:sz w:val="24"/>
          <w:szCs w:val="24"/>
        </w:rPr>
        <w:t xml:space="preserve"> UN</w:t>
      </w:r>
      <w:r w:rsidRPr="0023003A">
        <w:rPr>
          <w:rFonts w:cstheme="minorHAnsi"/>
          <w:sz w:val="24"/>
          <w:szCs w:val="24"/>
        </w:rPr>
        <w:t xml:space="preserve"> Secretary-General, Boutros Boutros-Ghali appointed </w:t>
      </w:r>
      <w:proofErr w:type="spellStart"/>
      <w:r w:rsidRPr="0023003A">
        <w:rPr>
          <w:rFonts w:cstheme="minorHAnsi"/>
          <w:sz w:val="24"/>
          <w:szCs w:val="24"/>
        </w:rPr>
        <w:t>Ahmedou</w:t>
      </w:r>
      <w:proofErr w:type="spellEnd"/>
      <w:r w:rsidRPr="0023003A">
        <w:rPr>
          <w:rFonts w:cstheme="minorHAnsi"/>
          <w:sz w:val="24"/>
          <w:szCs w:val="24"/>
        </w:rPr>
        <w:t xml:space="preserve"> </w:t>
      </w:r>
      <w:proofErr w:type="spellStart"/>
      <w:r w:rsidRPr="0023003A">
        <w:rPr>
          <w:rFonts w:cstheme="minorHAnsi"/>
          <w:sz w:val="24"/>
          <w:szCs w:val="24"/>
        </w:rPr>
        <w:t>Ould</w:t>
      </w:r>
      <w:proofErr w:type="spellEnd"/>
      <w:r w:rsidRPr="0023003A">
        <w:rPr>
          <w:rFonts w:cstheme="minorHAnsi"/>
          <w:sz w:val="24"/>
          <w:szCs w:val="24"/>
        </w:rPr>
        <w:t xml:space="preserve">-Abdallah as his Special Envoy and established </w:t>
      </w:r>
      <w:r w:rsidR="006320FB">
        <w:rPr>
          <w:rFonts w:cstheme="minorHAnsi"/>
          <w:sz w:val="24"/>
          <w:szCs w:val="24"/>
        </w:rPr>
        <w:t xml:space="preserve">the </w:t>
      </w:r>
      <w:r w:rsidRPr="0023003A">
        <w:rPr>
          <w:rFonts w:cstheme="minorHAnsi"/>
          <w:sz w:val="24"/>
          <w:szCs w:val="24"/>
        </w:rPr>
        <w:t>United Nations Office in Burundi</w:t>
      </w:r>
      <w:r w:rsidR="006320FB">
        <w:rPr>
          <w:rFonts w:cstheme="minorHAnsi"/>
          <w:sz w:val="24"/>
          <w:szCs w:val="24"/>
        </w:rPr>
        <w:t xml:space="preserve"> (UNOB)</w:t>
      </w:r>
      <w:r w:rsidRPr="0023003A">
        <w:rPr>
          <w:rFonts w:cstheme="minorHAnsi"/>
          <w:sz w:val="24"/>
          <w:szCs w:val="24"/>
        </w:rPr>
        <w:t xml:space="preserve"> to facilitate the process of restoration of constitutional rule. </w:t>
      </w:r>
      <w:proofErr w:type="spellStart"/>
      <w:r w:rsidRPr="0023003A">
        <w:rPr>
          <w:rFonts w:cstheme="minorHAnsi"/>
          <w:sz w:val="24"/>
          <w:szCs w:val="24"/>
        </w:rPr>
        <w:t>Ould</w:t>
      </w:r>
      <w:proofErr w:type="spellEnd"/>
      <w:r w:rsidRPr="0023003A">
        <w:rPr>
          <w:rFonts w:cstheme="minorHAnsi"/>
          <w:sz w:val="24"/>
          <w:szCs w:val="24"/>
        </w:rPr>
        <w:t>-Abdal</w:t>
      </w:r>
      <w:r w:rsidR="00C2059C">
        <w:rPr>
          <w:rFonts w:cstheme="minorHAnsi"/>
          <w:sz w:val="24"/>
          <w:szCs w:val="24"/>
        </w:rPr>
        <w:t>lah worked closely with the OAU,</w:t>
      </w:r>
      <w:r w:rsidRPr="0023003A">
        <w:rPr>
          <w:rFonts w:cstheme="minorHAnsi"/>
          <w:sz w:val="24"/>
          <w:szCs w:val="24"/>
        </w:rPr>
        <w:t xml:space="preserve"> in</w:t>
      </w:r>
      <w:r w:rsidR="00F874EE" w:rsidRPr="0023003A">
        <w:rPr>
          <w:rFonts w:cstheme="minorHAnsi"/>
          <w:sz w:val="24"/>
          <w:szCs w:val="24"/>
        </w:rPr>
        <w:t xml:space="preserve"> providing good offices,</w:t>
      </w:r>
      <w:r w:rsidRPr="0023003A">
        <w:rPr>
          <w:rFonts w:cstheme="minorHAnsi"/>
          <w:sz w:val="24"/>
          <w:szCs w:val="24"/>
        </w:rPr>
        <w:t xml:space="preserve"> sharing information and holding meetings with Burundian parties</w:t>
      </w:r>
      <w:r w:rsidR="00F874EE" w:rsidRPr="0023003A">
        <w:rPr>
          <w:rFonts w:cstheme="minorHAnsi"/>
          <w:sz w:val="24"/>
          <w:szCs w:val="24"/>
        </w:rPr>
        <w:t>.</w:t>
      </w:r>
    </w:p>
    <w:p w:rsidR="007D575D" w:rsidRDefault="008F2266" w:rsidP="0023003A">
      <w:pPr>
        <w:autoSpaceDE w:val="0"/>
        <w:autoSpaceDN w:val="0"/>
        <w:adjustRightInd w:val="0"/>
        <w:spacing w:after="0"/>
        <w:jc w:val="both"/>
        <w:rPr>
          <w:rFonts w:cstheme="minorHAnsi"/>
          <w:sz w:val="24"/>
          <w:szCs w:val="24"/>
        </w:rPr>
      </w:pPr>
      <w:r>
        <w:rPr>
          <w:rFonts w:cstheme="minorHAnsi"/>
          <w:b/>
          <w:sz w:val="24"/>
          <w:szCs w:val="24"/>
        </w:rPr>
        <w:t xml:space="preserve">Q: </w:t>
      </w:r>
      <w:r w:rsidR="007D575D" w:rsidRPr="001909F3">
        <w:rPr>
          <w:rFonts w:cstheme="minorHAnsi"/>
          <w:b/>
          <w:sz w:val="24"/>
          <w:szCs w:val="24"/>
        </w:rPr>
        <w:t xml:space="preserve">What mediation strategy did </w:t>
      </w:r>
      <w:proofErr w:type="spellStart"/>
      <w:r w:rsidR="007D575D" w:rsidRPr="001909F3">
        <w:rPr>
          <w:rFonts w:cstheme="minorHAnsi"/>
          <w:b/>
          <w:sz w:val="24"/>
          <w:szCs w:val="24"/>
        </w:rPr>
        <w:t>Ahmedou</w:t>
      </w:r>
      <w:proofErr w:type="spellEnd"/>
      <w:r w:rsidR="007D575D" w:rsidRPr="001909F3">
        <w:rPr>
          <w:rFonts w:cstheme="minorHAnsi"/>
          <w:b/>
          <w:sz w:val="24"/>
          <w:szCs w:val="24"/>
        </w:rPr>
        <w:t xml:space="preserve"> </w:t>
      </w:r>
      <w:proofErr w:type="spellStart"/>
      <w:r w:rsidR="007D575D" w:rsidRPr="001909F3">
        <w:rPr>
          <w:rFonts w:cstheme="minorHAnsi"/>
          <w:b/>
          <w:sz w:val="24"/>
          <w:szCs w:val="24"/>
        </w:rPr>
        <w:t>Ould</w:t>
      </w:r>
      <w:proofErr w:type="spellEnd"/>
      <w:r w:rsidR="007D575D" w:rsidRPr="001909F3">
        <w:rPr>
          <w:rFonts w:cstheme="minorHAnsi"/>
          <w:b/>
          <w:sz w:val="24"/>
          <w:szCs w:val="24"/>
        </w:rPr>
        <w:t>-Abdallah follow</w:t>
      </w:r>
      <w:r w:rsidR="007D575D" w:rsidRPr="001909F3">
        <w:rPr>
          <w:rFonts w:cstheme="minorHAnsi"/>
          <w:sz w:val="24"/>
          <w:szCs w:val="24"/>
        </w:rPr>
        <w:t>?</w:t>
      </w:r>
    </w:p>
    <w:p w:rsidR="007D575D" w:rsidRPr="0023003A" w:rsidRDefault="007D575D" w:rsidP="0023003A">
      <w:pPr>
        <w:autoSpaceDE w:val="0"/>
        <w:autoSpaceDN w:val="0"/>
        <w:adjustRightInd w:val="0"/>
        <w:spacing w:after="0"/>
        <w:jc w:val="both"/>
        <w:rPr>
          <w:rFonts w:cstheme="minorHAnsi"/>
          <w:sz w:val="24"/>
          <w:szCs w:val="24"/>
        </w:rPr>
      </w:pPr>
    </w:p>
    <w:p w:rsidR="0049371A" w:rsidRPr="0023003A" w:rsidRDefault="0049371A" w:rsidP="0023003A">
      <w:pPr>
        <w:autoSpaceDE w:val="0"/>
        <w:autoSpaceDN w:val="0"/>
        <w:adjustRightInd w:val="0"/>
        <w:spacing w:after="0"/>
        <w:jc w:val="both"/>
        <w:rPr>
          <w:rFonts w:cstheme="minorHAnsi"/>
          <w:sz w:val="24"/>
          <w:szCs w:val="24"/>
        </w:rPr>
      </w:pPr>
    </w:p>
    <w:p w:rsidR="0049371A" w:rsidRDefault="0049371A" w:rsidP="0023003A">
      <w:pPr>
        <w:autoSpaceDE w:val="0"/>
        <w:autoSpaceDN w:val="0"/>
        <w:adjustRightInd w:val="0"/>
        <w:spacing w:after="0"/>
        <w:jc w:val="both"/>
        <w:rPr>
          <w:rFonts w:cstheme="minorHAnsi"/>
          <w:sz w:val="24"/>
          <w:szCs w:val="24"/>
        </w:rPr>
      </w:pPr>
      <w:r w:rsidRPr="0023003A">
        <w:rPr>
          <w:rFonts w:cstheme="minorHAnsi"/>
          <w:sz w:val="24"/>
          <w:szCs w:val="24"/>
        </w:rPr>
        <w:t>In November 1995, the Presidents of Burundi, Rwanda, Uganda, and Zaire had announced the formation of a “Regional Peace Initiative on Burundi”. On 31 July 1996, at a Regional Summit in Arusha, this Regional Initiative sought and adopted</w:t>
      </w:r>
      <w:r w:rsidR="003A52BA">
        <w:rPr>
          <w:rFonts w:cstheme="minorHAnsi"/>
          <w:sz w:val="24"/>
          <w:szCs w:val="24"/>
        </w:rPr>
        <w:t xml:space="preserve"> </w:t>
      </w:r>
      <w:r w:rsidRPr="0023003A">
        <w:rPr>
          <w:rFonts w:cstheme="minorHAnsi"/>
          <w:sz w:val="24"/>
          <w:szCs w:val="24"/>
        </w:rPr>
        <w:t xml:space="preserve">sanctions on the </w:t>
      </w:r>
      <w:proofErr w:type="spellStart"/>
      <w:r w:rsidRPr="0023003A">
        <w:rPr>
          <w:rFonts w:cstheme="minorHAnsi"/>
          <w:sz w:val="24"/>
          <w:szCs w:val="24"/>
        </w:rPr>
        <w:t>Buyoya</w:t>
      </w:r>
      <w:proofErr w:type="spellEnd"/>
      <w:r w:rsidRPr="0023003A">
        <w:rPr>
          <w:rFonts w:cstheme="minorHAnsi"/>
          <w:sz w:val="24"/>
          <w:szCs w:val="24"/>
        </w:rPr>
        <w:t xml:space="preserve"> government in Burundi for conducting an abortive </w:t>
      </w:r>
      <w:r w:rsidR="00B25B00" w:rsidRPr="00B25B00">
        <w:rPr>
          <w:rFonts w:cstheme="minorHAnsi"/>
          <w:sz w:val="24"/>
          <w:szCs w:val="24"/>
        </w:rPr>
        <w:t xml:space="preserve">coup </w:t>
      </w:r>
      <w:proofErr w:type="spellStart"/>
      <w:r w:rsidR="00B25B00" w:rsidRPr="00B25B00">
        <w:rPr>
          <w:rFonts w:cstheme="minorHAnsi"/>
          <w:sz w:val="24"/>
          <w:szCs w:val="24"/>
        </w:rPr>
        <w:t>d'etat</w:t>
      </w:r>
      <w:proofErr w:type="spellEnd"/>
      <w:r w:rsidRPr="0023003A">
        <w:rPr>
          <w:rFonts w:cstheme="minorHAnsi"/>
          <w:sz w:val="24"/>
          <w:szCs w:val="24"/>
        </w:rPr>
        <w:t>.</w:t>
      </w:r>
    </w:p>
    <w:p w:rsidR="007D575D" w:rsidRPr="0023003A" w:rsidRDefault="008F2266" w:rsidP="0023003A">
      <w:pPr>
        <w:autoSpaceDE w:val="0"/>
        <w:autoSpaceDN w:val="0"/>
        <w:adjustRightInd w:val="0"/>
        <w:spacing w:after="0"/>
        <w:jc w:val="both"/>
        <w:rPr>
          <w:rFonts w:cstheme="minorHAnsi"/>
          <w:sz w:val="24"/>
          <w:szCs w:val="24"/>
        </w:rPr>
      </w:pPr>
      <w:r>
        <w:rPr>
          <w:rFonts w:cstheme="minorHAnsi"/>
          <w:b/>
          <w:sz w:val="24"/>
          <w:szCs w:val="24"/>
        </w:rPr>
        <w:t xml:space="preserve">Q: </w:t>
      </w:r>
      <w:r w:rsidR="007D575D" w:rsidRPr="001909F3">
        <w:rPr>
          <w:rFonts w:cstheme="minorHAnsi"/>
          <w:b/>
          <w:sz w:val="24"/>
          <w:szCs w:val="24"/>
        </w:rPr>
        <w:t>How did the Regional Peace Initiative on Burundi influence the negotiations? What did this do to the bargaining range? What type of mediation strategy is this?</w:t>
      </w:r>
    </w:p>
    <w:p w:rsidR="0049371A" w:rsidRDefault="0049371A" w:rsidP="0023003A">
      <w:pPr>
        <w:autoSpaceDE w:val="0"/>
        <w:autoSpaceDN w:val="0"/>
        <w:adjustRightInd w:val="0"/>
        <w:spacing w:after="0"/>
        <w:jc w:val="both"/>
        <w:rPr>
          <w:rFonts w:cstheme="minorHAnsi"/>
          <w:sz w:val="24"/>
          <w:szCs w:val="24"/>
        </w:rPr>
      </w:pPr>
    </w:p>
    <w:p w:rsidR="007D575D" w:rsidRPr="0023003A" w:rsidRDefault="007D575D" w:rsidP="0023003A">
      <w:pPr>
        <w:autoSpaceDE w:val="0"/>
        <w:autoSpaceDN w:val="0"/>
        <w:adjustRightInd w:val="0"/>
        <w:spacing w:after="0"/>
        <w:jc w:val="both"/>
        <w:rPr>
          <w:rFonts w:cstheme="minorHAnsi"/>
          <w:sz w:val="24"/>
          <w:szCs w:val="24"/>
        </w:rPr>
      </w:pPr>
    </w:p>
    <w:p w:rsidR="0049371A" w:rsidRPr="0023003A" w:rsidRDefault="0049371A" w:rsidP="0023003A">
      <w:pPr>
        <w:autoSpaceDE w:val="0"/>
        <w:autoSpaceDN w:val="0"/>
        <w:adjustRightInd w:val="0"/>
        <w:spacing w:after="0"/>
        <w:jc w:val="both"/>
        <w:rPr>
          <w:rFonts w:cstheme="minorHAnsi"/>
          <w:sz w:val="24"/>
          <w:szCs w:val="24"/>
        </w:rPr>
      </w:pPr>
      <w:proofErr w:type="spellStart"/>
      <w:r w:rsidRPr="0023003A">
        <w:rPr>
          <w:rFonts w:cstheme="minorHAnsi"/>
          <w:sz w:val="24"/>
          <w:szCs w:val="24"/>
        </w:rPr>
        <w:lastRenderedPageBreak/>
        <w:t>Buyoya</w:t>
      </w:r>
      <w:proofErr w:type="spellEnd"/>
      <w:r w:rsidRPr="0023003A">
        <w:rPr>
          <w:rFonts w:cstheme="minorHAnsi"/>
          <w:sz w:val="24"/>
          <w:szCs w:val="24"/>
        </w:rPr>
        <w:t xml:space="preserve"> succumbed to</w:t>
      </w:r>
      <w:r w:rsidR="00C2059C">
        <w:rPr>
          <w:rFonts w:cstheme="minorHAnsi"/>
          <w:sz w:val="24"/>
          <w:szCs w:val="24"/>
        </w:rPr>
        <w:t xml:space="preserve"> regional pressure and</w:t>
      </w:r>
      <w:r w:rsidRPr="0023003A">
        <w:rPr>
          <w:rFonts w:cstheme="minorHAnsi"/>
          <w:sz w:val="24"/>
          <w:szCs w:val="24"/>
        </w:rPr>
        <w:t xml:space="preserve"> lifted a ban on political parties and convened</w:t>
      </w:r>
      <w:r w:rsidR="003A52BA">
        <w:rPr>
          <w:rFonts w:cstheme="minorHAnsi"/>
          <w:sz w:val="24"/>
          <w:szCs w:val="24"/>
        </w:rPr>
        <w:t xml:space="preserve"> </w:t>
      </w:r>
      <w:r w:rsidRPr="0023003A">
        <w:rPr>
          <w:rFonts w:cstheme="minorHAnsi"/>
          <w:sz w:val="24"/>
          <w:szCs w:val="24"/>
        </w:rPr>
        <w:t xml:space="preserve">direct negotiations with the National Council for the </w:t>
      </w:r>
      <w:proofErr w:type="spellStart"/>
      <w:r w:rsidRPr="0023003A">
        <w:rPr>
          <w:rFonts w:cstheme="minorHAnsi"/>
          <w:sz w:val="24"/>
          <w:szCs w:val="24"/>
        </w:rPr>
        <w:t>Defense</w:t>
      </w:r>
      <w:proofErr w:type="spellEnd"/>
      <w:r w:rsidRPr="0023003A">
        <w:rPr>
          <w:rFonts w:cstheme="minorHAnsi"/>
          <w:sz w:val="24"/>
          <w:szCs w:val="24"/>
        </w:rPr>
        <w:t xml:space="preserve"> of Democracy (CNDD) in</w:t>
      </w:r>
      <w:r w:rsidR="003A52BA">
        <w:rPr>
          <w:rFonts w:cstheme="minorHAnsi"/>
          <w:sz w:val="24"/>
          <w:szCs w:val="24"/>
        </w:rPr>
        <w:t xml:space="preserve"> </w:t>
      </w:r>
      <w:r w:rsidR="008326BB">
        <w:rPr>
          <w:rFonts w:cstheme="minorHAnsi"/>
          <w:sz w:val="24"/>
          <w:szCs w:val="24"/>
        </w:rPr>
        <w:t>September 1996. H</w:t>
      </w:r>
      <w:r w:rsidRPr="0023003A">
        <w:rPr>
          <w:rFonts w:cstheme="minorHAnsi"/>
          <w:sz w:val="24"/>
          <w:szCs w:val="24"/>
        </w:rPr>
        <w:t>e also initiated an inclusive government in May 1998 by encouraging</w:t>
      </w:r>
      <w:r w:rsidR="003A52BA">
        <w:rPr>
          <w:rFonts w:cstheme="minorHAnsi"/>
          <w:sz w:val="24"/>
          <w:szCs w:val="24"/>
        </w:rPr>
        <w:t xml:space="preserve"> </w:t>
      </w:r>
      <w:r w:rsidR="008326BB">
        <w:rPr>
          <w:rFonts w:cstheme="minorHAnsi"/>
          <w:sz w:val="24"/>
          <w:szCs w:val="24"/>
        </w:rPr>
        <w:t>members of the FRODEBU</w:t>
      </w:r>
      <w:r w:rsidRPr="0023003A">
        <w:rPr>
          <w:rFonts w:cstheme="minorHAnsi"/>
          <w:sz w:val="24"/>
          <w:szCs w:val="24"/>
        </w:rPr>
        <w:t xml:space="preserve"> within the country to join his</w:t>
      </w:r>
      <w:r w:rsidR="003A52BA">
        <w:rPr>
          <w:rFonts w:cstheme="minorHAnsi"/>
          <w:sz w:val="24"/>
          <w:szCs w:val="24"/>
        </w:rPr>
        <w:t xml:space="preserve"> </w:t>
      </w:r>
      <w:r w:rsidR="00C2059C">
        <w:rPr>
          <w:rFonts w:cstheme="minorHAnsi"/>
          <w:sz w:val="24"/>
          <w:szCs w:val="24"/>
        </w:rPr>
        <w:t>Government</w:t>
      </w:r>
      <w:r w:rsidRPr="0023003A">
        <w:rPr>
          <w:rFonts w:cstheme="minorHAnsi"/>
          <w:sz w:val="24"/>
          <w:szCs w:val="24"/>
        </w:rPr>
        <w:t>.</w:t>
      </w:r>
    </w:p>
    <w:p w:rsidR="0049371A" w:rsidRPr="0023003A" w:rsidRDefault="0049371A" w:rsidP="0023003A">
      <w:pPr>
        <w:autoSpaceDE w:val="0"/>
        <w:autoSpaceDN w:val="0"/>
        <w:adjustRightInd w:val="0"/>
        <w:spacing w:after="0"/>
        <w:jc w:val="both"/>
        <w:rPr>
          <w:rFonts w:cstheme="minorHAnsi"/>
          <w:sz w:val="24"/>
          <w:szCs w:val="24"/>
        </w:rPr>
      </w:pPr>
    </w:p>
    <w:p w:rsidR="00DE256C" w:rsidRDefault="0049371A" w:rsidP="0023003A">
      <w:pPr>
        <w:autoSpaceDE w:val="0"/>
        <w:autoSpaceDN w:val="0"/>
        <w:adjustRightInd w:val="0"/>
        <w:spacing w:after="0"/>
        <w:jc w:val="both"/>
        <w:rPr>
          <w:rFonts w:cstheme="minorHAnsi"/>
          <w:sz w:val="24"/>
          <w:szCs w:val="24"/>
        </w:rPr>
      </w:pPr>
      <w:r w:rsidRPr="0023003A">
        <w:rPr>
          <w:rFonts w:cstheme="minorHAnsi"/>
          <w:sz w:val="24"/>
          <w:szCs w:val="24"/>
        </w:rPr>
        <w:t xml:space="preserve">In June 1998, Nyerere convened Arusha II for further negotiations </w:t>
      </w:r>
      <w:r w:rsidR="00C2059C">
        <w:rPr>
          <w:rFonts w:cstheme="minorHAnsi"/>
          <w:sz w:val="24"/>
          <w:szCs w:val="24"/>
        </w:rPr>
        <w:t>on what would become the</w:t>
      </w:r>
      <w:r w:rsidRPr="0023003A">
        <w:rPr>
          <w:rFonts w:cstheme="minorHAnsi"/>
          <w:sz w:val="24"/>
          <w:szCs w:val="24"/>
        </w:rPr>
        <w:t xml:space="preserve"> Arusha Peace and Reconciliation Agreement</w:t>
      </w:r>
      <w:r w:rsidR="00C2059C">
        <w:rPr>
          <w:rFonts w:cstheme="minorHAnsi"/>
          <w:sz w:val="24"/>
          <w:szCs w:val="24"/>
        </w:rPr>
        <w:t>, signed by</w:t>
      </w:r>
      <w:r w:rsidRPr="0023003A">
        <w:rPr>
          <w:rFonts w:cstheme="minorHAnsi"/>
          <w:sz w:val="24"/>
          <w:szCs w:val="24"/>
        </w:rPr>
        <w:t xml:space="preserve"> representatives from UPRONA,</w:t>
      </w:r>
      <w:r w:rsidR="003A52BA">
        <w:rPr>
          <w:rFonts w:cstheme="minorHAnsi"/>
          <w:sz w:val="24"/>
          <w:szCs w:val="24"/>
        </w:rPr>
        <w:t xml:space="preserve"> </w:t>
      </w:r>
      <w:r w:rsidRPr="0023003A">
        <w:rPr>
          <w:rFonts w:cstheme="minorHAnsi"/>
          <w:sz w:val="24"/>
          <w:szCs w:val="24"/>
        </w:rPr>
        <w:t xml:space="preserve">FRODEBU, and </w:t>
      </w:r>
      <w:r w:rsidR="00C2059C">
        <w:rPr>
          <w:rFonts w:cstheme="minorHAnsi"/>
          <w:sz w:val="24"/>
          <w:szCs w:val="24"/>
        </w:rPr>
        <w:t>several other</w:t>
      </w:r>
      <w:r w:rsidRPr="0023003A">
        <w:rPr>
          <w:rFonts w:cstheme="minorHAnsi"/>
          <w:sz w:val="24"/>
          <w:szCs w:val="24"/>
        </w:rPr>
        <w:t xml:space="preserve"> small parties. Nyerere's untimely death in 1999 gave way for former South African President Mandela Nelson Mandela to take up role as Regional Facilitator</w:t>
      </w:r>
      <w:r w:rsidR="00C2059C">
        <w:rPr>
          <w:rFonts w:cstheme="minorHAnsi"/>
          <w:sz w:val="24"/>
          <w:szCs w:val="24"/>
        </w:rPr>
        <w:t>,</w:t>
      </w:r>
      <w:r w:rsidRPr="0023003A">
        <w:rPr>
          <w:rFonts w:cstheme="minorHAnsi"/>
          <w:sz w:val="24"/>
          <w:szCs w:val="24"/>
        </w:rPr>
        <w:t xml:space="preserve"> adding more international and regional pressure on the parties to the conflict.</w:t>
      </w:r>
      <w:r w:rsidR="002B35E0" w:rsidRPr="0023003A">
        <w:rPr>
          <w:rFonts w:cstheme="minorHAnsi"/>
          <w:sz w:val="24"/>
          <w:szCs w:val="24"/>
        </w:rPr>
        <w:t xml:space="preserve"> </w:t>
      </w:r>
      <w:r w:rsidR="00B229F0">
        <w:rPr>
          <w:rFonts w:cstheme="minorHAnsi"/>
          <w:sz w:val="24"/>
          <w:szCs w:val="24"/>
        </w:rPr>
        <w:t>S</w:t>
      </w:r>
      <w:r w:rsidR="002B35E0" w:rsidRPr="0023003A">
        <w:rPr>
          <w:rFonts w:cstheme="minorHAnsi"/>
          <w:sz w:val="24"/>
          <w:szCs w:val="24"/>
        </w:rPr>
        <w:t xml:space="preserve">ome Burundian participants and observers of the Arusha talks felt that Mandela’s high regional and international standing made him too confident about imposing his own ideas. Nevertheless, </w:t>
      </w:r>
      <w:r w:rsidRPr="0023003A">
        <w:rPr>
          <w:rFonts w:cstheme="minorHAnsi"/>
          <w:sz w:val="24"/>
          <w:szCs w:val="24"/>
        </w:rPr>
        <w:t>On 28th August 2000, the Arusha Peace and Reconciliation Agreement was signed by the then government of Burundi, the National Assembly, 13 of the Arusha parties including UPRONA and FRODEBU,</w:t>
      </w:r>
      <w:r w:rsidR="00B229F0">
        <w:rPr>
          <w:rFonts w:cstheme="minorHAnsi"/>
          <w:sz w:val="24"/>
          <w:szCs w:val="24"/>
        </w:rPr>
        <w:t xml:space="preserve"> and</w:t>
      </w:r>
      <w:r w:rsidRPr="0023003A">
        <w:rPr>
          <w:rFonts w:cstheme="minorHAnsi"/>
          <w:sz w:val="24"/>
          <w:szCs w:val="24"/>
        </w:rPr>
        <w:t xml:space="preserve"> 6</w:t>
      </w:r>
      <w:r w:rsidR="00C2059C">
        <w:rPr>
          <w:rFonts w:cstheme="minorHAnsi"/>
          <w:sz w:val="24"/>
          <w:szCs w:val="24"/>
        </w:rPr>
        <w:t xml:space="preserve"> Tutsi parties</w:t>
      </w:r>
      <w:r w:rsidR="00B229F0">
        <w:rPr>
          <w:rFonts w:cstheme="minorHAnsi"/>
          <w:sz w:val="24"/>
          <w:szCs w:val="24"/>
        </w:rPr>
        <w:t>.</w:t>
      </w:r>
    </w:p>
    <w:p w:rsidR="007D575D" w:rsidRDefault="008F2266" w:rsidP="0023003A">
      <w:pPr>
        <w:autoSpaceDE w:val="0"/>
        <w:autoSpaceDN w:val="0"/>
        <w:adjustRightInd w:val="0"/>
        <w:spacing w:after="0"/>
        <w:jc w:val="both"/>
        <w:rPr>
          <w:rFonts w:cstheme="minorHAnsi"/>
          <w:b/>
          <w:sz w:val="24"/>
          <w:szCs w:val="24"/>
        </w:rPr>
      </w:pPr>
      <w:r>
        <w:rPr>
          <w:rFonts w:cstheme="minorHAnsi"/>
          <w:b/>
          <w:sz w:val="24"/>
          <w:szCs w:val="24"/>
        </w:rPr>
        <w:t xml:space="preserve">Q: </w:t>
      </w:r>
      <w:r w:rsidR="007D575D" w:rsidRPr="001909F3">
        <w:rPr>
          <w:rFonts w:cstheme="minorHAnsi"/>
          <w:b/>
          <w:sz w:val="24"/>
          <w:szCs w:val="24"/>
        </w:rPr>
        <w:t>What was the mediation strategy of Nelson Mandela?</w:t>
      </w:r>
    </w:p>
    <w:p w:rsidR="007D575D" w:rsidRDefault="007D575D" w:rsidP="0023003A">
      <w:pPr>
        <w:autoSpaceDE w:val="0"/>
        <w:autoSpaceDN w:val="0"/>
        <w:adjustRightInd w:val="0"/>
        <w:spacing w:after="0"/>
        <w:jc w:val="both"/>
        <w:rPr>
          <w:rFonts w:cstheme="minorHAnsi"/>
          <w:sz w:val="24"/>
          <w:szCs w:val="24"/>
        </w:rPr>
      </w:pPr>
    </w:p>
    <w:p w:rsidR="00DE256C" w:rsidRDefault="00DE256C" w:rsidP="0023003A">
      <w:pPr>
        <w:autoSpaceDE w:val="0"/>
        <w:autoSpaceDN w:val="0"/>
        <w:adjustRightInd w:val="0"/>
        <w:spacing w:after="0"/>
        <w:jc w:val="both"/>
        <w:rPr>
          <w:rFonts w:cstheme="minorHAnsi"/>
          <w:sz w:val="24"/>
          <w:szCs w:val="24"/>
        </w:rPr>
      </w:pPr>
    </w:p>
    <w:p w:rsidR="0049371A" w:rsidRPr="0023003A" w:rsidRDefault="0049371A" w:rsidP="0023003A">
      <w:pPr>
        <w:autoSpaceDE w:val="0"/>
        <w:autoSpaceDN w:val="0"/>
        <w:adjustRightInd w:val="0"/>
        <w:spacing w:after="0"/>
        <w:jc w:val="both"/>
        <w:rPr>
          <w:rFonts w:cstheme="minorHAnsi"/>
          <w:sz w:val="24"/>
          <w:szCs w:val="24"/>
        </w:rPr>
      </w:pPr>
      <w:r w:rsidRPr="0023003A">
        <w:rPr>
          <w:rFonts w:cstheme="minorHAnsi"/>
          <w:sz w:val="24"/>
          <w:szCs w:val="24"/>
        </w:rPr>
        <w:t>The Arusha Agreement consisted of a peace accord followed by five protocols, which form an integral part of the agreement</w:t>
      </w:r>
      <w:r w:rsidR="00F874EE" w:rsidRPr="0023003A">
        <w:rPr>
          <w:rFonts w:cstheme="minorHAnsi"/>
          <w:sz w:val="24"/>
          <w:szCs w:val="24"/>
        </w:rPr>
        <w:t>. The transition period was to be one of three years (eventually extended to four years) during which the presidency was to alternate between FRODEBU and UPRONA, and Burundi was to be governed by a transitional government until new general elections were held.</w:t>
      </w:r>
    </w:p>
    <w:p w:rsidR="002B35E0" w:rsidRPr="0023003A" w:rsidRDefault="002B35E0" w:rsidP="0023003A">
      <w:pPr>
        <w:autoSpaceDE w:val="0"/>
        <w:autoSpaceDN w:val="0"/>
        <w:adjustRightInd w:val="0"/>
        <w:spacing w:after="0"/>
        <w:jc w:val="both"/>
        <w:rPr>
          <w:rFonts w:cstheme="minorHAnsi"/>
          <w:sz w:val="24"/>
          <w:szCs w:val="24"/>
        </w:rPr>
      </w:pPr>
    </w:p>
    <w:p w:rsidR="002B35E0" w:rsidRDefault="002B35E0" w:rsidP="0023003A">
      <w:pPr>
        <w:autoSpaceDE w:val="0"/>
        <w:autoSpaceDN w:val="0"/>
        <w:adjustRightInd w:val="0"/>
        <w:spacing w:after="0"/>
        <w:jc w:val="both"/>
        <w:rPr>
          <w:rFonts w:cstheme="minorHAnsi"/>
          <w:sz w:val="24"/>
          <w:szCs w:val="24"/>
        </w:rPr>
      </w:pPr>
      <w:r w:rsidRPr="0023003A">
        <w:rPr>
          <w:rFonts w:cstheme="minorHAnsi"/>
          <w:sz w:val="24"/>
          <w:szCs w:val="24"/>
        </w:rPr>
        <w:t xml:space="preserve">For the mediators, as for the parties, the regional context </w:t>
      </w:r>
      <w:r w:rsidR="00B229F0">
        <w:rPr>
          <w:rFonts w:cstheme="minorHAnsi"/>
          <w:sz w:val="24"/>
          <w:szCs w:val="24"/>
        </w:rPr>
        <w:t xml:space="preserve">was </w:t>
      </w:r>
      <w:r w:rsidRPr="0023003A">
        <w:rPr>
          <w:rFonts w:cstheme="minorHAnsi"/>
          <w:sz w:val="24"/>
          <w:szCs w:val="24"/>
        </w:rPr>
        <w:t>also difficult</w:t>
      </w:r>
      <w:r w:rsidR="00B229F0">
        <w:rPr>
          <w:rFonts w:cstheme="minorHAnsi"/>
          <w:sz w:val="24"/>
          <w:szCs w:val="24"/>
        </w:rPr>
        <w:t>.</w:t>
      </w:r>
      <w:r w:rsidRPr="0023003A">
        <w:rPr>
          <w:rFonts w:cstheme="minorHAnsi"/>
          <w:sz w:val="24"/>
          <w:szCs w:val="24"/>
        </w:rPr>
        <w:t xml:space="preserve"> </w:t>
      </w:r>
      <w:r w:rsidR="00B229F0">
        <w:rPr>
          <w:rFonts w:cstheme="minorHAnsi"/>
          <w:sz w:val="24"/>
          <w:szCs w:val="24"/>
        </w:rPr>
        <w:t>T</w:t>
      </w:r>
      <w:r w:rsidRPr="0023003A">
        <w:rPr>
          <w:rFonts w:cstheme="minorHAnsi"/>
          <w:sz w:val="24"/>
          <w:szCs w:val="24"/>
        </w:rPr>
        <w:t>he situation in DRC and Rwanda made it easier for the armed parties to continue or revert to violence by seeking shelter and support from regional allies who used them as proxy forces.</w:t>
      </w:r>
    </w:p>
    <w:p w:rsidR="007D575D" w:rsidRPr="0023003A" w:rsidRDefault="008F2266" w:rsidP="0023003A">
      <w:pPr>
        <w:autoSpaceDE w:val="0"/>
        <w:autoSpaceDN w:val="0"/>
        <w:adjustRightInd w:val="0"/>
        <w:spacing w:after="0"/>
        <w:jc w:val="both"/>
        <w:rPr>
          <w:rFonts w:cstheme="minorHAnsi"/>
          <w:sz w:val="24"/>
          <w:szCs w:val="24"/>
        </w:rPr>
      </w:pPr>
      <w:r>
        <w:rPr>
          <w:rFonts w:cstheme="minorHAnsi"/>
          <w:b/>
          <w:sz w:val="24"/>
          <w:szCs w:val="24"/>
        </w:rPr>
        <w:t xml:space="preserve">Q: </w:t>
      </w:r>
      <w:r w:rsidR="007D575D" w:rsidRPr="001909F3">
        <w:rPr>
          <w:rFonts w:cstheme="minorHAnsi"/>
          <w:b/>
          <w:sz w:val="24"/>
          <w:szCs w:val="24"/>
        </w:rPr>
        <w:t>How did the regional context impact the bargaining range?</w:t>
      </w:r>
    </w:p>
    <w:p w:rsidR="002B35E0" w:rsidRDefault="002B35E0" w:rsidP="0023003A">
      <w:pPr>
        <w:autoSpaceDE w:val="0"/>
        <w:autoSpaceDN w:val="0"/>
        <w:adjustRightInd w:val="0"/>
        <w:spacing w:after="0"/>
        <w:jc w:val="both"/>
        <w:rPr>
          <w:rFonts w:cstheme="minorHAnsi"/>
          <w:sz w:val="24"/>
          <w:szCs w:val="24"/>
        </w:rPr>
      </w:pPr>
    </w:p>
    <w:p w:rsidR="00C2059C" w:rsidRPr="0023003A" w:rsidRDefault="00C2059C" w:rsidP="0023003A">
      <w:pPr>
        <w:autoSpaceDE w:val="0"/>
        <w:autoSpaceDN w:val="0"/>
        <w:adjustRightInd w:val="0"/>
        <w:spacing w:after="0"/>
        <w:jc w:val="both"/>
        <w:rPr>
          <w:rFonts w:cstheme="minorHAnsi"/>
          <w:sz w:val="24"/>
          <w:szCs w:val="24"/>
        </w:rPr>
      </w:pPr>
    </w:p>
    <w:p w:rsidR="0049371A" w:rsidRDefault="00B229F0" w:rsidP="00EC324B">
      <w:pPr>
        <w:autoSpaceDE w:val="0"/>
        <w:autoSpaceDN w:val="0"/>
        <w:adjustRightInd w:val="0"/>
        <w:spacing w:after="0"/>
        <w:jc w:val="both"/>
        <w:rPr>
          <w:rFonts w:cstheme="minorHAnsi"/>
          <w:sz w:val="24"/>
          <w:szCs w:val="24"/>
        </w:rPr>
      </w:pPr>
      <w:r>
        <w:rPr>
          <w:rFonts w:cstheme="minorHAnsi"/>
          <w:sz w:val="24"/>
          <w:szCs w:val="24"/>
        </w:rPr>
        <w:t>Of the</w:t>
      </w:r>
      <w:r w:rsidR="0049371A" w:rsidRPr="0023003A">
        <w:rPr>
          <w:rFonts w:cstheme="minorHAnsi"/>
          <w:sz w:val="24"/>
          <w:szCs w:val="24"/>
        </w:rPr>
        <w:t xml:space="preserve"> five protocols </w:t>
      </w:r>
      <w:r>
        <w:rPr>
          <w:rFonts w:cstheme="minorHAnsi"/>
          <w:sz w:val="24"/>
          <w:szCs w:val="24"/>
        </w:rPr>
        <w:t xml:space="preserve">in the peace </w:t>
      </w:r>
      <w:r w:rsidRPr="00EC324B">
        <w:rPr>
          <w:rFonts w:cstheme="minorHAnsi"/>
          <w:sz w:val="24"/>
          <w:szCs w:val="24"/>
        </w:rPr>
        <w:t xml:space="preserve">accord – </w:t>
      </w:r>
      <w:r w:rsidR="00EC324B" w:rsidRPr="00EC324B">
        <w:rPr>
          <w:rFonts w:cstheme="minorHAnsi"/>
          <w:sz w:val="24"/>
          <w:szCs w:val="24"/>
        </w:rPr>
        <w:t xml:space="preserve">the </w:t>
      </w:r>
      <w:r w:rsidR="00EC324B">
        <w:rPr>
          <w:rFonts w:cstheme="minorHAnsi"/>
          <w:sz w:val="24"/>
          <w:szCs w:val="24"/>
        </w:rPr>
        <w:t>‘</w:t>
      </w:r>
      <w:r w:rsidR="00EC324B" w:rsidRPr="00EC324B">
        <w:rPr>
          <w:rFonts w:cstheme="minorHAnsi"/>
          <w:sz w:val="24"/>
          <w:szCs w:val="24"/>
        </w:rPr>
        <w:t>Nature of the Burundi Conflict, Problems of Genocide and Exclusion</w:t>
      </w:r>
      <w:r w:rsidR="00EC324B">
        <w:rPr>
          <w:rFonts w:cstheme="minorHAnsi"/>
          <w:sz w:val="24"/>
          <w:szCs w:val="24"/>
        </w:rPr>
        <w:t>,</w:t>
      </w:r>
      <w:r w:rsidR="00EC324B" w:rsidRPr="00EC324B">
        <w:rPr>
          <w:rFonts w:cstheme="minorHAnsi"/>
          <w:sz w:val="24"/>
          <w:szCs w:val="24"/>
        </w:rPr>
        <w:t xml:space="preserve"> and Their</w:t>
      </w:r>
      <w:r w:rsidR="00EC324B">
        <w:rPr>
          <w:rFonts w:cstheme="minorHAnsi"/>
          <w:sz w:val="24"/>
          <w:szCs w:val="24"/>
        </w:rPr>
        <w:t xml:space="preserve"> </w:t>
      </w:r>
      <w:r w:rsidR="00EC324B" w:rsidRPr="00EC324B">
        <w:rPr>
          <w:rFonts w:cstheme="minorHAnsi"/>
          <w:sz w:val="24"/>
          <w:szCs w:val="24"/>
        </w:rPr>
        <w:t>Solutions</w:t>
      </w:r>
      <w:r w:rsidR="00EC324B">
        <w:rPr>
          <w:rFonts w:cstheme="minorHAnsi"/>
          <w:sz w:val="24"/>
          <w:szCs w:val="24"/>
        </w:rPr>
        <w:t>’, ‘</w:t>
      </w:r>
      <w:r w:rsidR="00EC324B" w:rsidRPr="00EC324B">
        <w:rPr>
          <w:rFonts w:cstheme="minorHAnsi"/>
          <w:sz w:val="24"/>
          <w:szCs w:val="24"/>
        </w:rPr>
        <w:t>Democracy and Good Governance</w:t>
      </w:r>
      <w:r w:rsidR="00EC324B">
        <w:rPr>
          <w:rFonts w:cstheme="minorHAnsi"/>
          <w:sz w:val="24"/>
          <w:szCs w:val="24"/>
        </w:rPr>
        <w:t>’, ‘</w:t>
      </w:r>
      <w:r w:rsidR="00EC324B" w:rsidRPr="00EC324B">
        <w:rPr>
          <w:rFonts w:cstheme="minorHAnsi"/>
          <w:sz w:val="24"/>
          <w:szCs w:val="24"/>
        </w:rPr>
        <w:t>Peace and Security for All</w:t>
      </w:r>
      <w:r w:rsidR="00EC324B">
        <w:rPr>
          <w:rFonts w:cstheme="minorHAnsi"/>
          <w:sz w:val="24"/>
          <w:szCs w:val="24"/>
        </w:rPr>
        <w:t>’, ‘</w:t>
      </w:r>
      <w:r w:rsidR="00EC324B" w:rsidRPr="00EC324B">
        <w:rPr>
          <w:rFonts w:cstheme="minorHAnsi"/>
          <w:sz w:val="24"/>
          <w:szCs w:val="24"/>
        </w:rPr>
        <w:t>Reconstruction and Development</w:t>
      </w:r>
      <w:r w:rsidR="00EC324B">
        <w:rPr>
          <w:rFonts w:cstheme="minorHAnsi"/>
          <w:sz w:val="24"/>
          <w:szCs w:val="24"/>
        </w:rPr>
        <w:t>’, and ‘</w:t>
      </w:r>
      <w:r w:rsidR="00EC324B" w:rsidRPr="00EC324B">
        <w:rPr>
          <w:rFonts w:cstheme="minorHAnsi"/>
          <w:sz w:val="24"/>
          <w:szCs w:val="24"/>
        </w:rPr>
        <w:t>Guarantees on the Implementation of the Agreement</w:t>
      </w:r>
      <w:r w:rsidR="00EC324B">
        <w:rPr>
          <w:rFonts w:cstheme="minorHAnsi"/>
          <w:sz w:val="24"/>
          <w:szCs w:val="24"/>
        </w:rPr>
        <w:t>’</w:t>
      </w:r>
      <w:r>
        <w:rPr>
          <w:rFonts w:cstheme="minorHAnsi"/>
          <w:sz w:val="24"/>
          <w:szCs w:val="24"/>
        </w:rPr>
        <w:t xml:space="preserve"> – two are important for this </w:t>
      </w:r>
      <w:r w:rsidR="00EC324B">
        <w:rPr>
          <w:rFonts w:cstheme="minorHAnsi"/>
          <w:sz w:val="24"/>
          <w:szCs w:val="24"/>
        </w:rPr>
        <w:t>class</w:t>
      </w:r>
      <w:r w:rsidR="0049371A" w:rsidRPr="0023003A">
        <w:rPr>
          <w:rFonts w:cstheme="minorHAnsi"/>
          <w:sz w:val="24"/>
          <w:szCs w:val="24"/>
        </w:rPr>
        <w:t>:</w:t>
      </w:r>
    </w:p>
    <w:p w:rsidR="00B447C0" w:rsidRDefault="00B447C0" w:rsidP="00EC324B">
      <w:pPr>
        <w:autoSpaceDE w:val="0"/>
        <w:autoSpaceDN w:val="0"/>
        <w:adjustRightInd w:val="0"/>
        <w:spacing w:after="0"/>
        <w:jc w:val="both"/>
        <w:rPr>
          <w:rFonts w:cstheme="minorHAnsi"/>
          <w:sz w:val="24"/>
          <w:szCs w:val="24"/>
        </w:rPr>
      </w:pPr>
    </w:p>
    <w:p w:rsidR="0049371A" w:rsidRPr="0023003A" w:rsidRDefault="0049371A" w:rsidP="0023003A">
      <w:pPr>
        <w:pStyle w:val="ListParagraph"/>
        <w:numPr>
          <w:ilvl w:val="0"/>
          <w:numId w:val="1"/>
        </w:numPr>
        <w:autoSpaceDE w:val="0"/>
        <w:autoSpaceDN w:val="0"/>
        <w:adjustRightInd w:val="0"/>
        <w:spacing w:after="0"/>
        <w:jc w:val="both"/>
        <w:rPr>
          <w:rFonts w:cstheme="minorHAnsi"/>
          <w:sz w:val="24"/>
          <w:szCs w:val="24"/>
        </w:rPr>
      </w:pPr>
      <w:r w:rsidRPr="0023003A">
        <w:rPr>
          <w:rFonts w:cstheme="minorHAnsi"/>
          <w:b/>
          <w:bCs/>
          <w:sz w:val="24"/>
          <w:szCs w:val="24"/>
        </w:rPr>
        <w:t>Protocol 2: Democracy and Good Governance.</w:t>
      </w:r>
    </w:p>
    <w:p w:rsidR="0049371A" w:rsidRPr="0023003A" w:rsidRDefault="0049371A" w:rsidP="0023003A">
      <w:pPr>
        <w:autoSpaceDE w:val="0"/>
        <w:autoSpaceDN w:val="0"/>
        <w:adjustRightInd w:val="0"/>
        <w:spacing w:after="0"/>
        <w:jc w:val="both"/>
        <w:rPr>
          <w:rFonts w:cstheme="minorHAnsi"/>
          <w:sz w:val="24"/>
          <w:szCs w:val="24"/>
        </w:rPr>
      </w:pPr>
      <w:r w:rsidRPr="0023003A">
        <w:rPr>
          <w:rFonts w:cstheme="minorHAnsi"/>
          <w:sz w:val="24"/>
          <w:szCs w:val="24"/>
        </w:rPr>
        <w:t>This protocol stipulated a framework for power sharing to enhance political inclusion in order to address historical imbalances created by the colonial establishment that favoured the minority Tutsi over majority Hutu. For instance</w:t>
      </w:r>
      <w:r w:rsidR="001D39CB">
        <w:rPr>
          <w:rFonts w:cstheme="minorHAnsi"/>
          <w:sz w:val="24"/>
          <w:szCs w:val="24"/>
        </w:rPr>
        <w:t>,</w:t>
      </w:r>
      <w:r w:rsidRPr="0023003A">
        <w:rPr>
          <w:rFonts w:cstheme="minorHAnsi"/>
          <w:sz w:val="24"/>
          <w:szCs w:val="24"/>
        </w:rPr>
        <w:t xml:space="preserve"> in public administration and the military,</w:t>
      </w:r>
      <w:r w:rsidR="009E1175">
        <w:rPr>
          <w:rFonts w:cstheme="minorHAnsi"/>
          <w:sz w:val="24"/>
          <w:szCs w:val="24"/>
        </w:rPr>
        <w:t xml:space="preserve"> </w:t>
      </w:r>
      <w:r w:rsidRPr="0023003A">
        <w:rPr>
          <w:rFonts w:cstheme="minorHAnsi"/>
          <w:sz w:val="24"/>
          <w:szCs w:val="24"/>
        </w:rPr>
        <w:t xml:space="preserve">contribution </w:t>
      </w:r>
      <w:r w:rsidRPr="0023003A">
        <w:rPr>
          <w:rFonts w:cstheme="minorHAnsi"/>
          <w:sz w:val="24"/>
          <w:szCs w:val="24"/>
        </w:rPr>
        <w:lastRenderedPageBreak/>
        <w:t>from a single ethnic group was limited to 67 percent and to less than 50 percent respectively, it strongly emphasized upholding democratic governance throug</w:t>
      </w:r>
      <w:r w:rsidR="00C2059C">
        <w:rPr>
          <w:rFonts w:cstheme="minorHAnsi"/>
          <w:sz w:val="24"/>
          <w:szCs w:val="24"/>
        </w:rPr>
        <w:t>h social justice</w:t>
      </w:r>
      <w:r w:rsidRPr="0023003A">
        <w:rPr>
          <w:rFonts w:cstheme="minorHAnsi"/>
          <w:sz w:val="24"/>
          <w:szCs w:val="24"/>
        </w:rPr>
        <w:t>, gender equality, freedom of expression, property rights, freedom of association, unfettered political participation, decentralisation of po</w:t>
      </w:r>
      <w:r w:rsidR="001A0D21">
        <w:rPr>
          <w:rFonts w:cstheme="minorHAnsi"/>
          <w:sz w:val="24"/>
          <w:szCs w:val="24"/>
        </w:rPr>
        <w:t>wer, judicial</w:t>
      </w:r>
      <w:r w:rsidRPr="0023003A">
        <w:rPr>
          <w:rFonts w:cstheme="minorHAnsi"/>
          <w:sz w:val="24"/>
          <w:szCs w:val="24"/>
        </w:rPr>
        <w:t xml:space="preserve"> independence.</w:t>
      </w:r>
    </w:p>
    <w:p w:rsidR="005227BE" w:rsidRPr="0023003A" w:rsidRDefault="005227BE" w:rsidP="0023003A">
      <w:pPr>
        <w:autoSpaceDE w:val="0"/>
        <w:autoSpaceDN w:val="0"/>
        <w:adjustRightInd w:val="0"/>
        <w:spacing w:after="0"/>
        <w:jc w:val="both"/>
        <w:rPr>
          <w:rFonts w:cstheme="minorHAnsi"/>
          <w:sz w:val="24"/>
          <w:szCs w:val="24"/>
        </w:rPr>
      </w:pPr>
    </w:p>
    <w:p w:rsidR="0049371A" w:rsidRPr="0023003A" w:rsidRDefault="0049371A" w:rsidP="0023003A">
      <w:pPr>
        <w:pStyle w:val="ListParagraph"/>
        <w:numPr>
          <w:ilvl w:val="0"/>
          <w:numId w:val="1"/>
        </w:numPr>
        <w:autoSpaceDE w:val="0"/>
        <w:autoSpaceDN w:val="0"/>
        <w:adjustRightInd w:val="0"/>
        <w:spacing w:after="0"/>
        <w:jc w:val="both"/>
        <w:rPr>
          <w:rFonts w:cstheme="minorHAnsi"/>
          <w:b/>
          <w:bCs/>
          <w:sz w:val="24"/>
          <w:szCs w:val="24"/>
        </w:rPr>
      </w:pPr>
      <w:r w:rsidRPr="0023003A">
        <w:rPr>
          <w:rFonts w:cstheme="minorHAnsi"/>
          <w:b/>
          <w:bCs/>
          <w:sz w:val="24"/>
          <w:szCs w:val="24"/>
        </w:rPr>
        <w:t>Protocol 5: Guarantees on the Implementation of the Agreement.</w:t>
      </w:r>
    </w:p>
    <w:p w:rsidR="0049371A" w:rsidRDefault="0049371A" w:rsidP="0023003A">
      <w:pPr>
        <w:autoSpaceDE w:val="0"/>
        <w:autoSpaceDN w:val="0"/>
        <w:adjustRightInd w:val="0"/>
        <w:spacing w:after="0"/>
        <w:jc w:val="both"/>
        <w:rPr>
          <w:rFonts w:cstheme="minorHAnsi"/>
          <w:sz w:val="24"/>
          <w:szCs w:val="24"/>
        </w:rPr>
      </w:pPr>
      <w:r w:rsidRPr="0023003A">
        <w:rPr>
          <w:rFonts w:cstheme="minorHAnsi"/>
          <w:sz w:val="24"/>
          <w:szCs w:val="24"/>
        </w:rPr>
        <w:t>This protocol focused on the mechanism of implementing and monitoring of the agreement and stipulates</w:t>
      </w:r>
      <w:r w:rsidR="001A0D21">
        <w:rPr>
          <w:rFonts w:cstheme="minorHAnsi"/>
          <w:sz w:val="24"/>
          <w:szCs w:val="24"/>
        </w:rPr>
        <w:t xml:space="preserve"> a timeframe to be followed. A 29-member</w:t>
      </w:r>
      <w:r w:rsidRPr="0023003A">
        <w:rPr>
          <w:rFonts w:cstheme="minorHAnsi"/>
          <w:sz w:val="24"/>
          <w:szCs w:val="24"/>
        </w:rPr>
        <w:t xml:space="preserve"> Implementing Monitoring Commission</w:t>
      </w:r>
      <w:r w:rsidR="001A0D21">
        <w:rPr>
          <w:rFonts w:cstheme="minorHAnsi"/>
          <w:sz w:val="24"/>
          <w:szCs w:val="24"/>
        </w:rPr>
        <w:t xml:space="preserve"> (IMC)</w:t>
      </w:r>
      <w:r w:rsidRPr="0023003A">
        <w:rPr>
          <w:rFonts w:cstheme="minorHAnsi"/>
          <w:sz w:val="24"/>
          <w:szCs w:val="24"/>
        </w:rPr>
        <w:t xml:space="preserve"> was formed to monitor this process. Its membership included 18 “Arusha parties, civil society</w:t>
      </w:r>
      <w:r w:rsidR="001A0D21">
        <w:rPr>
          <w:rFonts w:cstheme="minorHAnsi"/>
          <w:sz w:val="24"/>
          <w:szCs w:val="24"/>
        </w:rPr>
        <w:t xml:space="preserve"> organisations</w:t>
      </w:r>
      <w:r w:rsidRPr="0023003A">
        <w:rPr>
          <w:rFonts w:cstheme="minorHAnsi"/>
          <w:sz w:val="24"/>
          <w:szCs w:val="24"/>
        </w:rPr>
        <w:t>, region</w:t>
      </w:r>
      <w:r w:rsidR="001A0D21">
        <w:rPr>
          <w:rFonts w:cstheme="minorHAnsi"/>
          <w:sz w:val="24"/>
          <w:szCs w:val="24"/>
        </w:rPr>
        <w:t>al powers</w:t>
      </w:r>
      <w:r w:rsidRPr="0023003A">
        <w:rPr>
          <w:rFonts w:cstheme="minorHAnsi"/>
          <w:sz w:val="24"/>
          <w:szCs w:val="24"/>
        </w:rPr>
        <w:t>, the OAU/AU, donors</w:t>
      </w:r>
      <w:r w:rsidR="001A0D21">
        <w:rPr>
          <w:rFonts w:cstheme="minorHAnsi"/>
          <w:sz w:val="24"/>
          <w:szCs w:val="24"/>
        </w:rPr>
        <w:t>,</w:t>
      </w:r>
      <w:r w:rsidRPr="0023003A">
        <w:rPr>
          <w:rFonts w:cstheme="minorHAnsi"/>
          <w:sz w:val="24"/>
          <w:szCs w:val="24"/>
        </w:rPr>
        <w:t xml:space="preserve"> and</w:t>
      </w:r>
      <w:r w:rsidR="001A0D21">
        <w:rPr>
          <w:rFonts w:cstheme="minorHAnsi"/>
          <w:sz w:val="24"/>
          <w:szCs w:val="24"/>
        </w:rPr>
        <w:t xml:space="preserve"> other members of</w:t>
      </w:r>
      <w:r w:rsidRPr="0023003A">
        <w:rPr>
          <w:rFonts w:cstheme="minorHAnsi"/>
          <w:sz w:val="24"/>
          <w:szCs w:val="24"/>
        </w:rPr>
        <w:t xml:space="preserve"> the int</w:t>
      </w:r>
      <w:r w:rsidR="001A0D21">
        <w:rPr>
          <w:rFonts w:cstheme="minorHAnsi"/>
          <w:sz w:val="24"/>
          <w:szCs w:val="24"/>
        </w:rPr>
        <w:t>ernational community</w:t>
      </w:r>
      <w:r w:rsidRPr="0023003A">
        <w:rPr>
          <w:rFonts w:cstheme="minorHAnsi"/>
          <w:sz w:val="24"/>
          <w:szCs w:val="24"/>
        </w:rPr>
        <w:t>.</w:t>
      </w:r>
    </w:p>
    <w:p w:rsidR="007D575D" w:rsidRDefault="008F2266" w:rsidP="0023003A">
      <w:pPr>
        <w:autoSpaceDE w:val="0"/>
        <w:autoSpaceDN w:val="0"/>
        <w:adjustRightInd w:val="0"/>
        <w:spacing w:after="0"/>
        <w:jc w:val="both"/>
        <w:rPr>
          <w:rFonts w:cstheme="minorHAnsi"/>
          <w:b/>
          <w:sz w:val="24"/>
          <w:szCs w:val="24"/>
        </w:rPr>
      </w:pPr>
      <w:r>
        <w:rPr>
          <w:rFonts w:cstheme="minorHAnsi"/>
          <w:b/>
          <w:sz w:val="24"/>
          <w:szCs w:val="24"/>
        </w:rPr>
        <w:t xml:space="preserve">Q: </w:t>
      </w:r>
      <w:r w:rsidR="007D575D" w:rsidRPr="001909F3">
        <w:rPr>
          <w:rFonts w:cstheme="minorHAnsi"/>
          <w:b/>
          <w:sz w:val="24"/>
          <w:szCs w:val="24"/>
        </w:rPr>
        <w:t>How many of the four elements of power sharing were included in the deal? Were these the most important elements?</w:t>
      </w:r>
    </w:p>
    <w:p w:rsidR="007D575D" w:rsidRDefault="007D575D" w:rsidP="0023003A">
      <w:pPr>
        <w:autoSpaceDE w:val="0"/>
        <w:autoSpaceDN w:val="0"/>
        <w:adjustRightInd w:val="0"/>
        <w:spacing w:after="0"/>
        <w:jc w:val="both"/>
        <w:rPr>
          <w:rFonts w:cstheme="minorHAnsi"/>
          <w:sz w:val="24"/>
          <w:szCs w:val="24"/>
        </w:rPr>
      </w:pPr>
    </w:p>
    <w:p w:rsidR="007D575D" w:rsidRDefault="007D575D" w:rsidP="0023003A">
      <w:pPr>
        <w:autoSpaceDE w:val="0"/>
        <w:autoSpaceDN w:val="0"/>
        <w:adjustRightInd w:val="0"/>
        <w:spacing w:after="0"/>
        <w:jc w:val="both"/>
        <w:rPr>
          <w:rFonts w:cstheme="minorHAnsi"/>
          <w:sz w:val="24"/>
          <w:szCs w:val="24"/>
        </w:rPr>
      </w:pPr>
    </w:p>
    <w:p w:rsidR="008F2266" w:rsidRDefault="008F2266" w:rsidP="0023003A">
      <w:pPr>
        <w:autoSpaceDE w:val="0"/>
        <w:autoSpaceDN w:val="0"/>
        <w:adjustRightInd w:val="0"/>
        <w:spacing w:after="0"/>
        <w:jc w:val="both"/>
        <w:rPr>
          <w:rFonts w:cstheme="minorHAnsi"/>
          <w:b/>
          <w:sz w:val="24"/>
          <w:szCs w:val="24"/>
        </w:rPr>
      </w:pPr>
    </w:p>
    <w:p w:rsidR="008F2266" w:rsidRDefault="008F2266" w:rsidP="0023003A">
      <w:pPr>
        <w:autoSpaceDE w:val="0"/>
        <w:autoSpaceDN w:val="0"/>
        <w:adjustRightInd w:val="0"/>
        <w:spacing w:after="0"/>
        <w:jc w:val="both"/>
        <w:rPr>
          <w:rFonts w:cstheme="minorHAnsi"/>
          <w:b/>
          <w:sz w:val="24"/>
          <w:szCs w:val="24"/>
        </w:rPr>
      </w:pPr>
    </w:p>
    <w:p w:rsidR="007D575D" w:rsidRDefault="008F2266" w:rsidP="0023003A">
      <w:pPr>
        <w:autoSpaceDE w:val="0"/>
        <w:autoSpaceDN w:val="0"/>
        <w:adjustRightInd w:val="0"/>
        <w:spacing w:after="0"/>
        <w:jc w:val="both"/>
        <w:rPr>
          <w:rFonts w:cstheme="minorHAnsi"/>
          <w:b/>
          <w:sz w:val="24"/>
          <w:szCs w:val="24"/>
        </w:rPr>
      </w:pPr>
      <w:r>
        <w:rPr>
          <w:rFonts w:cstheme="minorHAnsi"/>
          <w:b/>
          <w:sz w:val="24"/>
          <w:szCs w:val="24"/>
        </w:rPr>
        <w:t xml:space="preserve">Q: </w:t>
      </w:r>
      <w:r w:rsidR="007D575D" w:rsidRPr="001909F3">
        <w:rPr>
          <w:rFonts w:cstheme="minorHAnsi"/>
          <w:b/>
          <w:sz w:val="24"/>
          <w:szCs w:val="24"/>
        </w:rPr>
        <w:t>What role did the Implementing Monitoring Commission play</w:t>
      </w:r>
      <w:r w:rsidR="007D575D">
        <w:rPr>
          <w:rFonts w:cstheme="minorHAnsi"/>
          <w:b/>
          <w:sz w:val="24"/>
          <w:szCs w:val="24"/>
        </w:rPr>
        <w:t>,</w:t>
      </w:r>
      <w:r w:rsidR="007D575D" w:rsidRPr="001909F3">
        <w:rPr>
          <w:rFonts w:cstheme="minorHAnsi"/>
          <w:b/>
          <w:sz w:val="24"/>
          <w:szCs w:val="24"/>
        </w:rPr>
        <w:t xml:space="preserve"> and do you think this would have had a positive role?</w:t>
      </w:r>
    </w:p>
    <w:p w:rsidR="007D575D" w:rsidRPr="0023003A" w:rsidRDefault="007D575D" w:rsidP="0023003A">
      <w:pPr>
        <w:autoSpaceDE w:val="0"/>
        <w:autoSpaceDN w:val="0"/>
        <w:adjustRightInd w:val="0"/>
        <w:spacing w:after="0"/>
        <w:jc w:val="both"/>
        <w:rPr>
          <w:rFonts w:cstheme="minorHAnsi"/>
          <w:sz w:val="24"/>
          <w:szCs w:val="24"/>
        </w:rPr>
      </w:pPr>
    </w:p>
    <w:p w:rsidR="005227BE" w:rsidRPr="0023003A" w:rsidRDefault="005227BE" w:rsidP="0023003A">
      <w:pPr>
        <w:autoSpaceDE w:val="0"/>
        <w:autoSpaceDN w:val="0"/>
        <w:adjustRightInd w:val="0"/>
        <w:spacing w:after="0"/>
        <w:jc w:val="both"/>
        <w:rPr>
          <w:rFonts w:cstheme="minorHAnsi"/>
          <w:sz w:val="24"/>
          <w:szCs w:val="24"/>
        </w:rPr>
      </w:pPr>
    </w:p>
    <w:p w:rsidR="008F2266" w:rsidRDefault="008F2266" w:rsidP="0023003A">
      <w:pPr>
        <w:autoSpaceDE w:val="0"/>
        <w:autoSpaceDN w:val="0"/>
        <w:adjustRightInd w:val="0"/>
        <w:spacing w:after="0"/>
        <w:jc w:val="both"/>
        <w:rPr>
          <w:rFonts w:cstheme="minorHAnsi"/>
          <w:b/>
          <w:bCs/>
          <w:sz w:val="24"/>
          <w:szCs w:val="24"/>
        </w:rPr>
      </w:pPr>
    </w:p>
    <w:p w:rsidR="0049371A" w:rsidRPr="0023003A" w:rsidRDefault="0049371A" w:rsidP="0023003A">
      <w:pPr>
        <w:autoSpaceDE w:val="0"/>
        <w:autoSpaceDN w:val="0"/>
        <w:adjustRightInd w:val="0"/>
        <w:spacing w:after="0"/>
        <w:jc w:val="both"/>
        <w:rPr>
          <w:rFonts w:cstheme="minorHAnsi"/>
          <w:b/>
          <w:bCs/>
          <w:sz w:val="24"/>
          <w:szCs w:val="24"/>
        </w:rPr>
      </w:pPr>
      <w:r w:rsidRPr="0023003A">
        <w:rPr>
          <w:rFonts w:cstheme="minorHAnsi"/>
          <w:b/>
          <w:bCs/>
          <w:sz w:val="24"/>
          <w:szCs w:val="24"/>
        </w:rPr>
        <w:t>Global Ceasefire Agreement: Dar es Salaam</w:t>
      </w:r>
    </w:p>
    <w:p w:rsidR="0049371A" w:rsidRPr="0023003A" w:rsidRDefault="0049371A" w:rsidP="0023003A">
      <w:pPr>
        <w:autoSpaceDE w:val="0"/>
        <w:autoSpaceDN w:val="0"/>
        <w:adjustRightInd w:val="0"/>
        <w:spacing w:after="0"/>
        <w:jc w:val="both"/>
        <w:rPr>
          <w:rFonts w:cstheme="minorHAnsi"/>
          <w:sz w:val="24"/>
          <w:szCs w:val="24"/>
        </w:rPr>
      </w:pPr>
      <w:r w:rsidRPr="0023003A">
        <w:rPr>
          <w:rFonts w:cstheme="minorHAnsi"/>
          <w:sz w:val="24"/>
          <w:szCs w:val="24"/>
        </w:rPr>
        <w:t>Addressing the UN Security Council</w:t>
      </w:r>
      <w:r w:rsidR="001D39CB">
        <w:rPr>
          <w:rFonts w:cstheme="minorHAnsi"/>
          <w:sz w:val="24"/>
          <w:szCs w:val="24"/>
        </w:rPr>
        <w:t xml:space="preserve"> in July 2003</w:t>
      </w:r>
      <w:r w:rsidRPr="0023003A">
        <w:rPr>
          <w:rFonts w:cstheme="minorHAnsi"/>
          <w:sz w:val="24"/>
          <w:szCs w:val="24"/>
        </w:rPr>
        <w:t xml:space="preserve">, </w:t>
      </w:r>
      <w:proofErr w:type="spellStart"/>
      <w:r w:rsidRPr="0023003A">
        <w:rPr>
          <w:rFonts w:cstheme="minorHAnsi"/>
          <w:sz w:val="24"/>
          <w:szCs w:val="24"/>
        </w:rPr>
        <w:t>Ndayizeye</w:t>
      </w:r>
      <w:proofErr w:type="spellEnd"/>
      <w:r w:rsidRPr="0023003A">
        <w:rPr>
          <w:rFonts w:cstheme="minorHAnsi"/>
          <w:sz w:val="24"/>
          <w:szCs w:val="24"/>
        </w:rPr>
        <w:t xml:space="preserve"> spoke of forward</w:t>
      </w:r>
      <w:r w:rsidR="003A52BA">
        <w:rPr>
          <w:rFonts w:cstheme="minorHAnsi"/>
          <w:sz w:val="24"/>
          <w:szCs w:val="24"/>
        </w:rPr>
        <w:t xml:space="preserve"> </w:t>
      </w:r>
      <w:r w:rsidRPr="0023003A">
        <w:rPr>
          <w:rFonts w:cstheme="minorHAnsi"/>
          <w:sz w:val="24"/>
          <w:szCs w:val="24"/>
        </w:rPr>
        <w:t>momentum in the peace process, though fighting and confrontation still existed between FDD</w:t>
      </w:r>
      <w:r w:rsidR="005227BE" w:rsidRPr="0023003A">
        <w:rPr>
          <w:rFonts w:cstheme="minorHAnsi"/>
          <w:sz w:val="24"/>
          <w:szCs w:val="24"/>
        </w:rPr>
        <w:t xml:space="preserve"> </w:t>
      </w:r>
      <w:r w:rsidRPr="0023003A">
        <w:rPr>
          <w:rFonts w:cstheme="minorHAnsi"/>
          <w:sz w:val="24"/>
          <w:szCs w:val="24"/>
        </w:rPr>
        <w:t>and FNL near Bujumbura</w:t>
      </w:r>
      <w:r w:rsidR="001D39CB">
        <w:rPr>
          <w:rFonts w:cstheme="minorHAnsi"/>
          <w:sz w:val="24"/>
          <w:szCs w:val="24"/>
        </w:rPr>
        <w:t>,</w:t>
      </w:r>
      <w:r w:rsidRPr="0023003A">
        <w:rPr>
          <w:rFonts w:cstheme="minorHAnsi"/>
          <w:sz w:val="24"/>
          <w:szCs w:val="24"/>
        </w:rPr>
        <w:t xml:space="preserve"> forcing an estimated 47,500 civilians to flee their homes.</w:t>
      </w:r>
      <w:r w:rsidR="003A52BA">
        <w:rPr>
          <w:rFonts w:cstheme="minorHAnsi"/>
          <w:sz w:val="24"/>
          <w:szCs w:val="24"/>
        </w:rPr>
        <w:t xml:space="preserve"> </w:t>
      </w:r>
      <w:r w:rsidRPr="0023003A">
        <w:rPr>
          <w:rFonts w:cstheme="minorHAnsi"/>
          <w:sz w:val="24"/>
          <w:szCs w:val="24"/>
        </w:rPr>
        <w:t xml:space="preserve">On </w:t>
      </w:r>
      <w:r w:rsidRPr="003A52BA">
        <w:rPr>
          <w:rFonts w:cstheme="minorHAnsi"/>
          <w:bCs/>
          <w:sz w:val="24"/>
          <w:szCs w:val="24"/>
        </w:rPr>
        <w:t>8</w:t>
      </w:r>
      <w:r w:rsidRPr="0023003A">
        <w:rPr>
          <w:rFonts w:cstheme="minorHAnsi"/>
          <w:sz w:val="24"/>
          <w:szCs w:val="24"/>
        </w:rPr>
        <w:t>th October 2003, Nkurunziza’s CNDD</w:t>
      </w:r>
      <w:r w:rsidR="001D39CB">
        <w:rPr>
          <w:rFonts w:cstheme="minorHAnsi"/>
          <w:sz w:val="24"/>
          <w:szCs w:val="24"/>
        </w:rPr>
        <w:t>-</w:t>
      </w:r>
      <w:r w:rsidRPr="0023003A">
        <w:rPr>
          <w:rFonts w:cstheme="minorHAnsi"/>
          <w:sz w:val="24"/>
          <w:szCs w:val="24"/>
        </w:rPr>
        <w:t xml:space="preserve">FDD and the </w:t>
      </w:r>
      <w:proofErr w:type="spellStart"/>
      <w:r w:rsidRPr="0023003A">
        <w:rPr>
          <w:rFonts w:cstheme="minorHAnsi"/>
          <w:sz w:val="24"/>
          <w:szCs w:val="24"/>
        </w:rPr>
        <w:t>TGoB</w:t>
      </w:r>
      <w:proofErr w:type="spellEnd"/>
      <w:r w:rsidRPr="0023003A">
        <w:rPr>
          <w:rFonts w:cstheme="minorHAnsi"/>
          <w:sz w:val="24"/>
          <w:szCs w:val="24"/>
        </w:rPr>
        <w:t xml:space="preserve"> signed an agreement on</w:t>
      </w:r>
      <w:r w:rsidR="009E1175">
        <w:rPr>
          <w:rFonts w:cstheme="minorHAnsi"/>
          <w:sz w:val="24"/>
          <w:szCs w:val="24"/>
        </w:rPr>
        <w:t xml:space="preserve"> the</w:t>
      </w:r>
      <w:r w:rsidR="003A52BA">
        <w:rPr>
          <w:rFonts w:cstheme="minorHAnsi"/>
          <w:sz w:val="24"/>
          <w:szCs w:val="24"/>
        </w:rPr>
        <w:t xml:space="preserve"> </w:t>
      </w:r>
      <w:r w:rsidRPr="0023003A">
        <w:rPr>
          <w:rFonts w:cstheme="minorHAnsi"/>
          <w:sz w:val="24"/>
          <w:szCs w:val="24"/>
        </w:rPr>
        <w:t>implementation of the December 2002 ceasefire and</w:t>
      </w:r>
      <w:r w:rsidR="009E1175">
        <w:rPr>
          <w:rFonts w:cstheme="minorHAnsi"/>
          <w:sz w:val="24"/>
          <w:szCs w:val="24"/>
        </w:rPr>
        <w:t>,</w:t>
      </w:r>
      <w:r w:rsidRPr="0023003A">
        <w:rPr>
          <w:rFonts w:cstheme="minorHAnsi"/>
          <w:sz w:val="24"/>
          <w:szCs w:val="24"/>
        </w:rPr>
        <w:t xml:space="preserve"> on 16 November 2003</w:t>
      </w:r>
      <w:r w:rsidR="009E1175">
        <w:rPr>
          <w:rFonts w:cstheme="minorHAnsi"/>
          <w:sz w:val="24"/>
          <w:szCs w:val="24"/>
        </w:rPr>
        <w:t>,</w:t>
      </w:r>
      <w:r w:rsidRPr="0023003A">
        <w:rPr>
          <w:rFonts w:cstheme="minorHAnsi"/>
          <w:sz w:val="24"/>
          <w:szCs w:val="24"/>
        </w:rPr>
        <w:t xml:space="preserve"> the two signed a</w:t>
      </w:r>
      <w:r w:rsidR="003A52BA">
        <w:rPr>
          <w:rFonts w:cstheme="minorHAnsi"/>
          <w:sz w:val="24"/>
          <w:szCs w:val="24"/>
        </w:rPr>
        <w:t xml:space="preserve"> </w:t>
      </w:r>
      <w:r w:rsidRPr="0023003A">
        <w:rPr>
          <w:rFonts w:cstheme="minorHAnsi"/>
          <w:sz w:val="24"/>
          <w:szCs w:val="24"/>
        </w:rPr>
        <w:t>Global Ceasefire Agreement in Dar es Salaam. This breakthrough gave some assurance to</w:t>
      </w:r>
      <w:r w:rsidR="003A52BA">
        <w:rPr>
          <w:rFonts w:cstheme="minorHAnsi"/>
          <w:sz w:val="24"/>
          <w:szCs w:val="24"/>
        </w:rPr>
        <w:t xml:space="preserve"> </w:t>
      </w:r>
      <w:r w:rsidRPr="0023003A">
        <w:rPr>
          <w:rFonts w:cstheme="minorHAnsi"/>
          <w:sz w:val="24"/>
          <w:szCs w:val="24"/>
        </w:rPr>
        <w:t>international community and the UNSC recommitting to establishing a United Nations Peace</w:t>
      </w:r>
      <w:r w:rsidR="003A52BA">
        <w:rPr>
          <w:rFonts w:cstheme="minorHAnsi"/>
          <w:sz w:val="24"/>
          <w:szCs w:val="24"/>
        </w:rPr>
        <w:t xml:space="preserve"> </w:t>
      </w:r>
      <w:r w:rsidRPr="0023003A">
        <w:rPr>
          <w:rFonts w:cstheme="minorHAnsi"/>
          <w:sz w:val="24"/>
          <w:szCs w:val="24"/>
        </w:rPr>
        <w:t>Keeping Operation and on 21 May 2004 the Security Council adopted Resolution 1545,</w:t>
      </w:r>
      <w:r w:rsidR="003A52BA">
        <w:rPr>
          <w:rFonts w:cstheme="minorHAnsi"/>
          <w:sz w:val="24"/>
          <w:szCs w:val="24"/>
        </w:rPr>
        <w:t xml:space="preserve"> </w:t>
      </w:r>
      <w:r w:rsidRPr="0023003A">
        <w:rPr>
          <w:rFonts w:cstheme="minorHAnsi"/>
          <w:sz w:val="24"/>
          <w:szCs w:val="24"/>
        </w:rPr>
        <w:t>establishin</w:t>
      </w:r>
      <w:r w:rsidR="009E1175">
        <w:rPr>
          <w:rFonts w:cstheme="minorHAnsi"/>
          <w:sz w:val="24"/>
          <w:szCs w:val="24"/>
        </w:rPr>
        <w:t>g the</w:t>
      </w:r>
      <w:r w:rsidR="009E1175" w:rsidRPr="009E1175">
        <w:rPr>
          <w:rFonts w:cstheme="minorHAnsi"/>
          <w:sz w:val="24"/>
          <w:szCs w:val="24"/>
        </w:rPr>
        <w:t xml:space="preserve"> United Nations Operation in Burundi </w:t>
      </w:r>
      <w:r w:rsidR="009E1175">
        <w:rPr>
          <w:rFonts w:cstheme="minorHAnsi"/>
          <w:sz w:val="24"/>
          <w:szCs w:val="24"/>
        </w:rPr>
        <w:t>(ONU</w:t>
      </w:r>
      <w:r w:rsidRPr="0023003A">
        <w:rPr>
          <w:rFonts w:cstheme="minorHAnsi"/>
          <w:sz w:val="24"/>
          <w:szCs w:val="24"/>
        </w:rPr>
        <w:t>B</w:t>
      </w:r>
      <w:r w:rsidR="009E1175">
        <w:rPr>
          <w:rFonts w:cstheme="minorHAnsi"/>
          <w:sz w:val="24"/>
          <w:szCs w:val="24"/>
        </w:rPr>
        <w:t>)</w:t>
      </w:r>
      <w:r w:rsidRPr="0023003A">
        <w:rPr>
          <w:rFonts w:cstheme="minorHAnsi"/>
          <w:sz w:val="24"/>
          <w:szCs w:val="24"/>
        </w:rPr>
        <w:t>. ONUB became operational on 1 June 2004 with 5,500 military and civilian</w:t>
      </w:r>
      <w:r w:rsidR="003A52BA">
        <w:rPr>
          <w:rFonts w:cstheme="minorHAnsi"/>
          <w:sz w:val="24"/>
          <w:szCs w:val="24"/>
        </w:rPr>
        <w:t xml:space="preserve"> </w:t>
      </w:r>
      <w:r w:rsidRPr="0023003A">
        <w:rPr>
          <w:rFonts w:cstheme="minorHAnsi"/>
          <w:sz w:val="24"/>
          <w:szCs w:val="24"/>
        </w:rPr>
        <w:t>staff (including more than 1,000 civilians).</w:t>
      </w:r>
    </w:p>
    <w:p w:rsidR="00C21027" w:rsidRDefault="008F2266" w:rsidP="0023003A">
      <w:pPr>
        <w:spacing w:after="0"/>
        <w:jc w:val="both"/>
        <w:rPr>
          <w:rFonts w:cstheme="minorHAnsi"/>
          <w:sz w:val="24"/>
          <w:szCs w:val="24"/>
        </w:rPr>
      </w:pPr>
      <w:r>
        <w:rPr>
          <w:rFonts w:cstheme="minorHAnsi"/>
          <w:b/>
          <w:sz w:val="24"/>
          <w:szCs w:val="24"/>
        </w:rPr>
        <w:t xml:space="preserve">Q: </w:t>
      </w:r>
      <w:r w:rsidR="007D575D">
        <w:rPr>
          <w:rFonts w:cstheme="minorHAnsi"/>
          <w:sz w:val="24"/>
          <w:szCs w:val="24"/>
        </w:rPr>
        <w:t xml:space="preserve"> </w:t>
      </w:r>
      <w:r w:rsidR="007D575D" w:rsidRPr="00B25B00">
        <w:rPr>
          <w:rFonts w:cstheme="minorHAnsi"/>
          <w:b/>
          <w:sz w:val="24"/>
          <w:szCs w:val="24"/>
        </w:rPr>
        <w:t>How was the UN involved? Was this a good idea in your opinion?</w:t>
      </w:r>
    </w:p>
    <w:p w:rsidR="007D575D" w:rsidRDefault="007D575D" w:rsidP="001909F3">
      <w:pPr>
        <w:spacing w:after="0"/>
        <w:jc w:val="both"/>
        <w:rPr>
          <w:rFonts w:cstheme="minorHAnsi"/>
          <w:b/>
          <w:sz w:val="24"/>
          <w:szCs w:val="24"/>
          <w:u w:val="single"/>
        </w:rPr>
      </w:pPr>
    </w:p>
    <w:p w:rsidR="007D575D" w:rsidRDefault="007D575D" w:rsidP="001909F3">
      <w:pPr>
        <w:spacing w:after="0"/>
        <w:jc w:val="both"/>
        <w:rPr>
          <w:rFonts w:cstheme="minorHAnsi"/>
          <w:sz w:val="24"/>
          <w:szCs w:val="24"/>
        </w:rPr>
      </w:pPr>
    </w:p>
    <w:p w:rsidR="008F2266" w:rsidRDefault="008F2266" w:rsidP="001909F3">
      <w:pPr>
        <w:spacing w:after="0"/>
        <w:jc w:val="both"/>
        <w:rPr>
          <w:rFonts w:cstheme="minorHAnsi"/>
          <w:sz w:val="24"/>
          <w:szCs w:val="24"/>
        </w:rPr>
      </w:pPr>
    </w:p>
    <w:p w:rsidR="00801838" w:rsidRDefault="00801838" w:rsidP="001909F3">
      <w:pPr>
        <w:spacing w:after="0"/>
        <w:jc w:val="both"/>
        <w:rPr>
          <w:rFonts w:cstheme="minorHAnsi"/>
          <w:sz w:val="24"/>
          <w:szCs w:val="24"/>
        </w:rPr>
      </w:pPr>
    </w:p>
    <w:p w:rsidR="00242D36" w:rsidRDefault="00242D36" w:rsidP="001909F3">
      <w:pPr>
        <w:spacing w:after="0"/>
        <w:jc w:val="both"/>
        <w:rPr>
          <w:rFonts w:cstheme="minorHAnsi"/>
          <w:sz w:val="24"/>
          <w:szCs w:val="24"/>
        </w:rPr>
      </w:pPr>
      <w:bookmarkStart w:id="0" w:name="_GoBack"/>
      <w:bookmarkEnd w:id="0"/>
      <w:r>
        <w:rPr>
          <w:rFonts w:cstheme="minorHAnsi"/>
          <w:sz w:val="24"/>
          <w:szCs w:val="24"/>
        </w:rPr>
        <w:lastRenderedPageBreak/>
        <w:t>Sources:</w:t>
      </w:r>
    </w:p>
    <w:p w:rsidR="00C21027" w:rsidRDefault="00242D36" w:rsidP="00C21027">
      <w:pPr>
        <w:spacing w:after="0"/>
      </w:pPr>
      <w:r w:rsidRPr="00C21027">
        <w:rPr>
          <w:rFonts w:cstheme="minorHAnsi"/>
          <w:sz w:val="24"/>
          <w:szCs w:val="24"/>
        </w:rPr>
        <w:t>Nsubuga, Bright T</w:t>
      </w:r>
      <w:r w:rsidR="00C21027" w:rsidRPr="00C21027">
        <w:rPr>
          <w:rFonts w:cstheme="minorHAnsi"/>
          <w:sz w:val="24"/>
          <w:szCs w:val="24"/>
        </w:rPr>
        <w:t>. (2013). “Forms of Peaceful Conflict Resolution”, unpublished manuscript, available at:</w:t>
      </w:r>
      <w:r w:rsidR="00C21027">
        <w:rPr>
          <w:rFonts w:cstheme="minorHAnsi"/>
          <w:sz w:val="24"/>
          <w:szCs w:val="24"/>
        </w:rPr>
        <w:t xml:space="preserve"> </w:t>
      </w:r>
      <w:hyperlink r:id="rId6" w:history="1">
        <w:r w:rsidR="00C21027" w:rsidRPr="00E013C8">
          <w:rPr>
            <w:rStyle w:val="Hyperlink"/>
          </w:rPr>
          <w:t>https://www.academia.edu/19664726/Negotiation_and_Mediation_of_violent_Conflicts_A_case_study_of_Burundi_and_Kenya</w:t>
        </w:r>
      </w:hyperlink>
    </w:p>
    <w:p w:rsidR="00242D36" w:rsidRPr="00C21027" w:rsidRDefault="00C21027" w:rsidP="00C21027">
      <w:pPr>
        <w:spacing w:after="0"/>
        <w:jc w:val="both"/>
        <w:rPr>
          <w:rFonts w:cstheme="minorHAnsi"/>
          <w:sz w:val="24"/>
          <w:szCs w:val="24"/>
        </w:rPr>
      </w:pPr>
      <w:proofErr w:type="spellStart"/>
      <w:r>
        <w:rPr>
          <w:rFonts w:cstheme="minorHAnsi"/>
          <w:sz w:val="24"/>
          <w:szCs w:val="24"/>
        </w:rPr>
        <w:t>Barltrop</w:t>
      </w:r>
      <w:proofErr w:type="spellEnd"/>
      <w:r>
        <w:rPr>
          <w:rFonts w:cstheme="minorHAnsi"/>
          <w:sz w:val="24"/>
          <w:szCs w:val="24"/>
        </w:rPr>
        <w:t>, Richard (2008). “</w:t>
      </w:r>
      <w:r w:rsidRPr="00C21027">
        <w:rPr>
          <w:rFonts w:cstheme="minorHAnsi"/>
          <w:sz w:val="24"/>
          <w:szCs w:val="24"/>
        </w:rPr>
        <w:t>The Negotiation</w:t>
      </w:r>
      <w:r>
        <w:rPr>
          <w:rFonts w:cstheme="minorHAnsi"/>
          <w:sz w:val="24"/>
          <w:szCs w:val="24"/>
        </w:rPr>
        <w:t xml:space="preserve"> </w:t>
      </w:r>
      <w:r w:rsidRPr="00C21027">
        <w:rPr>
          <w:rFonts w:cstheme="minorHAnsi"/>
          <w:sz w:val="24"/>
          <w:szCs w:val="24"/>
        </w:rPr>
        <w:t>of Security Issues</w:t>
      </w:r>
      <w:r>
        <w:rPr>
          <w:rFonts w:cstheme="minorHAnsi"/>
          <w:sz w:val="24"/>
          <w:szCs w:val="24"/>
        </w:rPr>
        <w:t xml:space="preserve"> </w:t>
      </w:r>
      <w:r w:rsidRPr="00C21027">
        <w:rPr>
          <w:rFonts w:cstheme="minorHAnsi"/>
          <w:sz w:val="24"/>
          <w:szCs w:val="24"/>
        </w:rPr>
        <w:t>in the Burundi</w:t>
      </w:r>
      <w:r>
        <w:rPr>
          <w:rFonts w:cstheme="minorHAnsi"/>
          <w:sz w:val="24"/>
          <w:szCs w:val="24"/>
        </w:rPr>
        <w:t xml:space="preserve"> </w:t>
      </w:r>
      <w:r w:rsidRPr="00C21027">
        <w:rPr>
          <w:rFonts w:cstheme="minorHAnsi"/>
          <w:sz w:val="24"/>
          <w:szCs w:val="24"/>
        </w:rPr>
        <w:t>Peace Talks</w:t>
      </w:r>
      <w:r>
        <w:rPr>
          <w:rFonts w:cstheme="minorHAnsi"/>
          <w:sz w:val="24"/>
          <w:szCs w:val="24"/>
        </w:rPr>
        <w:t xml:space="preserve">”, </w:t>
      </w:r>
      <w:r>
        <w:rPr>
          <w:rFonts w:cstheme="minorHAnsi"/>
          <w:i/>
          <w:sz w:val="24"/>
          <w:szCs w:val="24"/>
        </w:rPr>
        <w:t>Negotiating Disarmament</w:t>
      </w:r>
      <w:r>
        <w:rPr>
          <w:rFonts w:cstheme="minorHAnsi"/>
          <w:sz w:val="24"/>
          <w:szCs w:val="24"/>
        </w:rPr>
        <w:t>, Centre for Humanitarian Dialogue.</w:t>
      </w:r>
    </w:p>
    <w:sectPr w:rsidR="00242D36" w:rsidRPr="00C21027" w:rsidSect="00BE2BA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62A57"/>
    <w:multiLevelType w:val="hybridMultilevel"/>
    <w:tmpl w:val="DFAA3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325B47"/>
    <w:multiLevelType w:val="hybridMultilevel"/>
    <w:tmpl w:val="4240E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1079C4"/>
    <w:multiLevelType w:val="hybridMultilevel"/>
    <w:tmpl w:val="4C1431A2"/>
    <w:lvl w:ilvl="0" w:tplc="65D29A96">
      <w:start w:val="1"/>
      <w:numFmt w:val="bullet"/>
      <w:lvlText w:val="•"/>
      <w:lvlJc w:val="left"/>
      <w:pPr>
        <w:tabs>
          <w:tab w:val="num" w:pos="720"/>
        </w:tabs>
        <w:ind w:left="720" w:hanging="360"/>
      </w:pPr>
      <w:rPr>
        <w:rFonts w:ascii="Arial" w:hAnsi="Arial" w:hint="default"/>
      </w:rPr>
    </w:lvl>
    <w:lvl w:ilvl="1" w:tplc="DE7E3C5E" w:tentative="1">
      <w:start w:val="1"/>
      <w:numFmt w:val="bullet"/>
      <w:lvlText w:val="•"/>
      <w:lvlJc w:val="left"/>
      <w:pPr>
        <w:tabs>
          <w:tab w:val="num" w:pos="1440"/>
        </w:tabs>
        <w:ind w:left="1440" w:hanging="360"/>
      </w:pPr>
      <w:rPr>
        <w:rFonts w:ascii="Arial" w:hAnsi="Arial" w:hint="default"/>
      </w:rPr>
    </w:lvl>
    <w:lvl w:ilvl="2" w:tplc="39B892A8" w:tentative="1">
      <w:start w:val="1"/>
      <w:numFmt w:val="bullet"/>
      <w:lvlText w:val="•"/>
      <w:lvlJc w:val="left"/>
      <w:pPr>
        <w:tabs>
          <w:tab w:val="num" w:pos="2160"/>
        </w:tabs>
        <w:ind w:left="2160" w:hanging="360"/>
      </w:pPr>
      <w:rPr>
        <w:rFonts w:ascii="Arial" w:hAnsi="Arial" w:hint="default"/>
      </w:rPr>
    </w:lvl>
    <w:lvl w:ilvl="3" w:tplc="DEE47F00" w:tentative="1">
      <w:start w:val="1"/>
      <w:numFmt w:val="bullet"/>
      <w:lvlText w:val="•"/>
      <w:lvlJc w:val="left"/>
      <w:pPr>
        <w:tabs>
          <w:tab w:val="num" w:pos="2880"/>
        </w:tabs>
        <w:ind w:left="2880" w:hanging="360"/>
      </w:pPr>
      <w:rPr>
        <w:rFonts w:ascii="Arial" w:hAnsi="Arial" w:hint="default"/>
      </w:rPr>
    </w:lvl>
    <w:lvl w:ilvl="4" w:tplc="A184CA96" w:tentative="1">
      <w:start w:val="1"/>
      <w:numFmt w:val="bullet"/>
      <w:lvlText w:val="•"/>
      <w:lvlJc w:val="left"/>
      <w:pPr>
        <w:tabs>
          <w:tab w:val="num" w:pos="3600"/>
        </w:tabs>
        <w:ind w:left="3600" w:hanging="360"/>
      </w:pPr>
      <w:rPr>
        <w:rFonts w:ascii="Arial" w:hAnsi="Arial" w:hint="default"/>
      </w:rPr>
    </w:lvl>
    <w:lvl w:ilvl="5" w:tplc="8B4676DC" w:tentative="1">
      <w:start w:val="1"/>
      <w:numFmt w:val="bullet"/>
      <w:lvlText w:val="•"/>
      <w:lvlJc w:val="left"/>
      <w:pPr>
        <w:tabs>
          <w:tab w:val="num" w:pos="4320"/>
        </w:tabs>
        <w:ind w:left="4320" w:hanging="360"/>
      </w:pPr>
      <w:rPr>
        <w:rFonts w:ascii="Arial" w:hAnsi="Arial" w:hint="default"/>
      </w:rPr>
    </w:lvl>
    <w:lvl w:ilvl="6" w:tplc="759682C4" w:tentative="1">
      <w:start w:val="1"/>
      <w:numFmt w:val="bullet"/>
      <w:lvlText w:val="•"/>
      <w:lvlJc w:val="left"/>
      <w:pPr>
        <w:tabs>
          <w:tab w:val="num" w:pos="5040"/>
        </w:tabs>
        <w:ind w:left="5040" w:hanging="360"/>
      </w:pPr>
      <w:rPr>
        <w:rFonts w:ascii="Arial" w:hAnsi="Arial" w:hint="default"/>
      </w:rPr>
    </w:lvl>
    <w:lvl w:ilvl="7" w:tplc="004243E8" w:tentative="1">
      <w:start w:val="1"/>
      <w:numFmt w:val="bullet"/>
      <w:lvlText w:val="•"/>
      <w:lvlJc w:val="left"/>
      <w:pPr>
        <w:tabs>
          <w:tab w:val="num" w:pos="5760"/>
        </w:tabs>
        <w:ind w:left="5760" w:hanging="360"/>
      </w:pPr>
      <w:rPr>
        <w:rFonts w:ascii="Arial" w:hAnsi="Arial" w:hint="default"/>
      </w:rPr>
    </w:lvl>
    <w:lvl w:ilvl="8" w:tplc="917497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BE5F61"/>
    <w:multiLevelType w:val="hybridMultilevel"/>
    <w:tmpl w:val="401E1642"/>
    <w:lvl w:ilvl="0" w:tplc="4AC839D0">
      <w:start w:val="1"/>
      <w:numFmt w:val="decimal"/>
      <w:lvlText w:val="%1."/>
      <w:lvlJc w:val="left"/>
      <w:pPr>
        <w:ind w:left="720" w:hanging="360"/>
      </w:pPr>
      <w:rPr>
        <w:rFonts w:ascii="Candara" w:hAnsi="Candara" w:cs="Candara"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800DD7"/>
    <w:multiLevelType w:val="hybridMultilevel"/>
    <w:tmpl w:val="99D2B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1A"/>
    <w:rsid w:val="00063655"/>
    <w:rsid w:val="001909F3"/>
    <w:rsid w:val="001A0D21"/>
    <w:rsid w:val="001D39CB"/>
    <w:rsid w:val="0023003A"/>
    <w:rsid w:val="00242D36"/>
    <w:rsid w:val="002B35E0"/>
    <w:rsid w:val="002C4656"/>
    <w:rsid w:val="00315C66"/>
    <w:rsid w:val="003568DF"/>
    <w:rsid w:val="003A4673"/>
    <w:rsid w:val="003A52BA"/>
    <w:rsid w:val="0049371A"/>
    <w:rsid w:val="005077A8"/>
    <w:rsid w:val="005225A7"/>
    <w:rsid w:val="005227BE"/>
    <w:rsid w:val="00567DE8"/>
    <w:rsid w:val="00591BE1"/>
    <w:rsid w:val="006320FB"/>
    <w:rsid w:val="00686135"/>
    <w:rsid w:val="006B37C2"/>
    <w:rsid w:val="007A6C47"/>
    <w:rsid w:val="007D575D"/>
    <w:rsid w:val="00801838"/>
    <w:rsid w:val="008326BB"/>
    <w:rsid w:val="008F2266"/>
    <w:rsid w:val="009E1175"/>
    <w:rsid w:val="00B229F0"/>
    <w:rsid w:val="00B25B00"/>
    <w:rsid w:val="00B3116D"/>
    <w:rsid w:val="00B447C0"/>
    <w:rsid w:val="00C2059C"/>
    <w:rsid w:val="00C21027"/>
    <w:rsid w:val="00C21A86"/>
    <w:rsid w:val="00D34561"/>
    <w:rsid w:val="00DE256C"/>
    <w:rsid w:val="00DF3C9F"/>
    <w:rsid w:val="00EC324B"/>
    <w:rsid w:val="00F874EE"/>
    <w:rsid w:val="00F9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04FA"/>
  <w15:docId w15:val="{9D7056BC-9CD5-1844-9A4B-94C9C62E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71A"/>
    <w:pPr>
      <w:ind w:left="720"/>
      <w:contextualSpacing/>
    </w:pPr>
  </w:style>
  <w:style w:type="character" w:styleId="Hyperlink">
    <w:name w:val="Hyperlink"/>
    <w:basedOn w:val="DefaultParagraphFont"/>
    <w:uiPriority w:val="99"/>
    <w:unhideWhenUsed/>
    <w:rsid w:val="00C21027"/>
    <w:rPr>
      <w:color w:val="0000FF" w:themeColor="hyperlink"/>
      <w:u w:val="single"/>
    </w:rPr>
  </w:style>
  <w:style w:type="character" w:styleId="FollowedHyperlink">
    <w:name w:val="FollowedHyperlink"/>
    <w:basedOn w:val="DefaultParagraphFont"/>
    <w:uiPriority w:val="99"/>
    <w:semiHidden/>
    <w:unhideWhenUsed/>
    <w:rsid w:val="00C21027"/>
    <w:rPr>
      <w:color w:val="800080" w:themeColor="followedHyperlink"/>
      <w:u w:val="single"/>
    </w:rPr>
  </w:style>
  <w:style w:type="character" w:customStyle="1" w:styleId="UnresolvedMention1">
    <w:name w:val="Unresolved Mention1"/>
    <w:basedOn w:val="DefaultParagraphFont"/>
    <w:uiPriority w:val="99"/>
    <w:semiHidden/>
    <w:unhideWhenUsed/>
    <w:rsid w:val="00C21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08596">
      <w:bodyDiv w:val="1"/>
      <w:marLeft w:val="0"/>
      <w:marRight w:val="0"/>
      <w:marTop w:val="0"/>
      <w:marBottom w:val="0"/>
      <w:divBdr>
        <w:top w:val="none" w:sz="0" w:space="0" w:color="auto"/>
        <w:left w:val="none" w:sz="0" w:space="0" w:color="auto"/>
        <w:bottom w:val="none" w:sz="0" w:space="0" w:color="auto"/>
        <w:right w:val="none" w:sz="0" w:space="0" w:color="auto"/>
      </w:divBdr>
      <w:divsChild>
        <w:div w:id="1384871512">
          <w:marLeft w:val="547"/>
          <w:marRight w:val="0"/>
          <w:marTop w:val="130"/>
          <w:marBottom w:val="0"/>
          <w:divBdr>
            <w:top w:val="none" w:sz="0" w:space="0" w:color="auto"/>
            <w:left w:val="none" w:sz="0" w:space="0" w:color="auto"/>
            <w:bottom w:val="none" w:sz="0" w:space="0" w:color="auto"/>
            <w:right w:val="none" w:sz="0" w:space="0" w:color="auto"/>
          </w:divBdr>
        </w:div>
        <w:div w:id="1491872386">
          <w:marLeft w:val="547"/>
          <w:marRight w:val="0"/>
          <w:marTop w:val="130"/>
          <w:marBottom w:val="0"/>
          <w:divBdr>
            <w:top w:val="none" w:sz="0" w:space="0" w:color="auto"/>
            <w:left w:val="none" w:sz="0" w:space="0" w:color="auto"/>
            <w:bottom w:val="none" w:sz="0" w:space="0" w:color="auto"/>
            <w:right w:val="none" w:sz="0" w:space="0" w:color="auto"/>
          </w:divBdr>
        </w:div>
        <w:div w:id="303317725">
          <w:marLeft w:val="547"/>
          <w:marRight w:val="0"/>
          <w:marTop w:val="130"/>
          <w:marBottom w:val="0"/>
          <w:divBdr>
            <w:top w:val="none" w:sz="0" w:space="0" w:color="auto"/>
            <w:left w:val="none" w:sz="0" w:space="0" w:color="auto"/>
            <w:bottom w:val="none" w:sz="0" w:space="0" w:color="auto"/>
            <w:right w:val="none" w:sz="0" w:space="0" w:color="auto"/>
          </w:divBdr>
        </w:div>
      </w:divsChild>
    </w:div>
    <w:div w:id="1468207064">
      <w:bodyDiv w:val="1"/>
      <w:marLeft w:val="0"/>
      <w:marRight w:val="0"/>
      <w:marTop w:val="0"/>
      <w:marBottom w:val="0"/>
      <w:divBdr>
        <w:top w:val="none" w:sz="0" w:space="0" w:color="auto"/>
        <w:left w:val="none" w:sz="0" w:space="0" w:color="auto"/>
        <w:bottom w:val="none" w:sz="0" w:space="0" w:color="auto"/>
        <w:right w:val="none" w:sz="0" w:space="0" w:color="auto"/>
      </w:divBdr>
    </w:div>
    <w:div w:id="2128624202">
      <w:bodyDiv w:val="1"/>
      <w:marLeft w:val="0"/>
      <w:marRight w:val="0"/>
      <w:marTop w:val="0"/>
      <w:marBottom w:val="0"/>
      <w:divBdr>
        <w:top w:val="none" w:sz="0" w:space="0" w:color="auto"/>
        <w:left w:val="none" w:sz="0" w:space="0" w:color="auto"/>
        <w:bottom w:val="none" w:sz="0" w:space="0" w:color="auto"/>
        <w:right w:val="none" w:sz="0" w:space="0" w:color="auto"/>
      </w:divBdr>
      <w:divsChild>
        <w:div w:id="1172795767">
          <w:marLeft w:val="547"/>
          <w:marRight w:val="0"/>
          <w:marTop w:val="130"/>
          <w:marBottom w:val="0"/>
          <w:divBdr>
            <w:top w:val="none" w:sz="0" w:space="0" w:color="auto"/>
            <w:left w:val="none" w:sz="0" w:space="0" w:color="auto"/>
            <w:bottom w:val="none" w:sz="0" w:space="0" w:color="auto"/>
            <w:right w:val="none" w:sz="0" w:space="0" w:color="auto"/>
          </w:divBdr>
        </w:div>
        <w:div w:id="696664522">
          <w:marLeft w:val="547"/>
          <w:marRight w:val="0"/>
          <w:marTop w:val="130"/>
          <w:marBottom w:val="0"/>
          <w:divBdr>
            <w:top w:val="none" w:sz="0" w:space="0" w:color="auto"/>
            <w:left w:val="none" w:sz="0" w:space="0" w:color="auto"/>
            <w:bottom w:val="none" w:sz="0" w:space="0" w:color="auto"/>
            <w:right w:val="none" w:sz="0" w:space="0" w:color="auto"/>
          </w:divBdr>
        </w:div>
        <w:div w:id="99035859">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19664726/Negotiation_and_Mediation_of_violent_Conflicts_A_case_study_of_Burundi_and_Keny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Nelson</dc:creator>
  <cp:keywords/>
  <dc:description/>
  <cp:lastModifiedBy>Saavedra-Lux, Laura M</cp:lastModifiedBy>
  <cp:revision>3</cp:revision>
  <dcterms:created xsi:type="dcterms:W3CDTF">2019-03-14T10:56:00Z</dcterms:created>
  <dcterms:modified xsi:type="dcterms:W3CDTF">2019-03-14T10:56:00Z</dcterms:modified>
</cp:coreProperties>
</file>