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Order the content: text, supplemental tables, and supplemental figures.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figure below the figure on the same manuscript page as the figure itself.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p>
      <w:pPr>
        <w:numPr>
          <w:ilvl w:val="0"/>
          <w:numId w:val="1001"/>
        </w:numPr>
        <w:pStyle w:val="Compact"/>
      </w:pPr>
      <w:r>
        <w:t xml:space="preserve">Conclude the SM with a list of references, even if they are also cited in the main paper.</w:t>
      </w:r>
    </w:p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2023-09-08T15:55:07Z</dcterms:created>
  <dcterms:modified xsi:type="dcterms:W3CDTF">2023-09-08T15:55:07Z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