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902A8" w14:textId="048F4B74" w:rsidR="00202204" w:rsidRPr="003F25D7" w:rsidRDefault="00202204">
      <w:r w:rsidRPr="003F25D7">
        <w:t>Dimensionality Reduction Report II</w:t>
      </w:r>
    </w:p>
    <w:p w14:paraId="6D60C3B6" w14:textId="77777777" w:rsidR="00202204" w:rsidRDefault="00202204" w:rsidP="00202204">
      <w:pPr>
        <w:pStyle w:val="Heading2"/>
        <w:rPr>
          <w:shd w:val="clear" w:color="auto" w:fill="FFFFFF"/>
        </w:rPr>
      </w:pPr>
      <w:r>
        <w:rPr>
          <w:shd w:val="clear" w:color="auto" w:fill="FFFFFF"/>
        </w:rPr>
        <w:t>Dimensionality Reduction Tests</w:t>
      </w:r>
    </w:p>
    <w:p w14:paraId="344107E4" w14:textId="59212890" w:rsidR="00202204" w:rsidRPr="00E566A2" w:rsidRDefault="00202204" w:rsidP="00202204">
      <w:pPr>
        <w:rPr>
          <w:rFonts w:ascii="Arial" w:hAnsi="Arial" w:cs="Arial"/>
          <w:sz w:val="20"/>
          <w:szCs w:val="20"/>
          <w:shd w:val="clear" w:color="auto" w:fill="FFFFFF"/>
        </w:rPr>
      </w:pPr>
      <w:r>
        <w:rPr>
          <w:rFonts w:ascii="Arial" w:hAnsi="Arial" w:cs="Arial"/>
          <w:sz w:val="20"/>
          <w:szCs w:val="20"/>
          <w:shd w:val="clear" w:color="auto" w:fill="FFFFFF"/>
        </w:rPr>
        <w:t xml:space="preserve">We addressed the task by first testing the </w:t>
      </w:r>
      <w:r w:rsidR="00D90F77">
        <w:rPr>
          <w:rFonts w:ascii="Arial" w:hAnsi="Arial" w:cs="Arial"/>
          <w:sz w:val="20"/>
          <w:szCs w:val="20"/>
          <w:shd w:val="clear" w:color="auto" w:fill="FFFFFF"/>
        </w:rPr>
        <w:t xml:space="preserve">various </w:t>
      </w:r>
      <w:r>
        <w:rPr>
          <w:rFonts w:ascii="Arial" w:hAnsi="Arial" w:cs="Arial"/>
          <w:sz w:val="20"/>
          <w:szCs w:val="20"/>
          <w:shd w:val="clear" w:color="auto" w:fill="FFFFFF"/>
        </w:rPr>
        <w:t xml:space="preserve">Dimensionality Reduction </w:t>
      </w:r>
      <w:r w:rsidR="00D90F77">
        <w:rPr>
          <w:rFonts w:ascii="Arial" w:hAnsi="Arial" w:cs="Arial"/>
          <w:sz w:val="20"/>
          <w:szCs w:val="20"/>
          <w:shd w:val="clear" w:color="auto" w:fill="FFFFFF"/>
        </w:rPr>
        <w:t>methods</w:t>
      </w:r>
      <w:r>
        <w:rPr>
          <w:rFonts w:ascii="Arial" w:hAnsi="Arial" w:cs="Arial"/>
          <w:sz w:val="20"/>
          <w:szCs w:val="20"/>
          <w:shd w:val="clear" w:color="auto" w:fill="FFFFFF"/>
        </w:rPr>
        <w:t xml:space="preserve"> using  the Decision Tree as a classifier. After obtaining the results which we will discuss shortly,  we have tested various classification methods (namely, Decision Tree, KNN, Naïve Bayes and Logistic Regression) on </w:t>
      </w:r>
      <w:r w:rsidR="00D90F77">
        <w:rPr>
          <w:rFonts w:ascii="Arial" w:hAnsi="Arial" w:cs="Arial"/>
          <w:sz w:val="20"/>
          <w:szCs w:val="20"/>
          <w:shd w:val="clear" w:color="auto" w:fill="FFFFFF"/>
        </w:rPr>
        <w:t>two-component PCA (next chapter).</w:t>
      </w:r>
      <w:r>
        <w:rPr>
          <w:rFonts w:ascii="Arial" w:hAnsi="Arial" w:cs="Arial"/>
          <w:sz w:val="20"/>
          <w:szCs w:val="20"/>
          <w:shd w:val="clear" w:color="auto" w:fill="FFFFFF"/>
        </w:rPr>
        <w:t xml:space="preserve"> </w:t>
      </w:r>
    </w:p>
    <w:p w14:paraId="3720AF66" w14:textId="4E740BFB" w:rsidR="00202204" w:rsidRPr="00E053F2" w:rsidRDefault="00D90F77" w:rsidP="00202204">
      <w:pPr>
        <w:rPr>
          <w:rFonts w:ascii="Arial" w:hAnsi="Arial" w:cs="Arial"/>
          <w:sz w:val="20"/>
          <w:szCs w:val="20"/>
          <w:shd w:val="clear" w:color="auto" w:fill="FFFFFF"/>
        </w:rPr>
      </w:pPr>
      <w:r>
        <w:rPr>
          <w:rFonts w:ascii="Arial" w:hAnsi="Arial" w:cs="Arial"/>
          <w:sz w:val="20"/>
          <w:szCs w:val="20"/>
          <w:shd w:val="clear" w:color="auto" w:fill="FFFFFF"/>
        </w:rPr>
        <w:t>We started</w:t>
      </w:r>
      <w:r w:rsidR="00202204">
        <w:rPr>
          <w:rFonts w:ascii="Arial" w:hAnsi="Arial" w:cs="Arial"/>
          <w:sz w:val="20"/>
          <w:szCs w:val="20"/>
          <w:shd w:val="clear" w:color="auto" w:fill="FFFFFF"/>
        </w:rPr>
        <w:t xml:space="preserve"> with the </w:t>
      </w:r>
      <w:r w:rsidR="00202204">
        <w:rPr>
          <w:rFonts w:ascii="Arial" w:hAnsi="Arial" w:cs="Arial"/>
          <w:b/>
          <w:bCs/>
          <w:sz w:val="20"/>
          <w:szCs w:val="20"/>
          <w:shd w:val="clear" w:color="auto" w:fill="FFFFFF"/>
        </w:rPr>
        <w:t xml:space="preserve">Variance Threshold </w:t>
      </w:r>
      <w:r w:rsidR="00202204">
        <w:rPr>
          <w:rFonts w:ascii="Arial" w:hAnsi="Arial" w:cs="Arial"/>
          <w:sz w:val="20"/>
          <w:szCs w:val="20"/>
          <w:shd w:val="clear" w:color="auto" w:fill="FFFFFF"/>
        </w:rPr>
        <w:t>method. We realized that, as expected, the different threshold parameters yielded different numbers of dimensions. Namely, in terms of integers, results of the parameter search</w:t>
      </w:r>
      <w:r>
        <w:rPr>
          <w:rFonts w:ascii="Arial" w:hAnsi="Arial" w:cs="Arial"/>
          <w:sz w:val="20"/>
          <w:szCs w:val="20"/>
          <w:shd w:val="clear" w:color="auto" w:fill="FFFFFF"/>
        </w:rPr>
        <w:t xml:space="preserve"> can be observed in the adjacent table.</w:t>
      </w:r>
    </w:p>
    <w:tbl>
      <w:tblPr>
        <w:tblStyle w:val="TableGrid"/>
        <w:tblW w:w="0" w:type="auto"/>
        <w:tblInd w:w="-5" w:type="dxa"/>
        <w:tblLook w:val="04A0" w:firstRow="1" w:lastRow="0" w:firstColumn="1" w:lastColumn="0" w:noHBand="0" w:noVBand="1"/>
      </w:tblPr>
      <w:tblGrid>
        <w:gridCol w:w="1088"/>
        <w:gridCol w:w="1106"/>
      </w:tblGrid>
      <w:tr w:rsidR="00202204" w14:paraId="734A6A31" w14:textId="77777777" w:rsidTr="00215C2A">
        <w:trPr>
          <w:trHeight w:val="255"/>
        </w:trPr>
        <w:tc>
          <w:tcPr>
            <w:tcW w:w="1088" w:type="dxa"/>
          </w:tcPr>
          <w:p w14:paraId="7BF5AE19"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Dataset Shape</w:t>
            </w:r>
          </w:p>
        </w:tc>
        <w:tc>
          <w:tcPr>
            <w:tcW w:w="1106" w:type="dxa"/>
          </w:tcPr>
          <w:p w14:paraId="1B24F151"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Integer Variance Threshold</w:t>
            </w:r>
          </w:p>
        </w:tc>
      </w:tr>
      <w:tr w:rsidR="00202204" w14:paraId="7522B7E2" w14:textId="77777777" w:rsidTr="00215C2A">
        <w:trPr>
          <w:trHeight w:val="255"/>
        </w:trPr>
        <w:tc>
          <w:tcPr>
            <w:tcW w:w="1088" w:type="dxa"/>
          </w:tcPr>
          <w:p w14:paraId="08D8DBBB"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(8143,5)</w:t>
            </w:r>
          </w:p>
        </w:tc>
        <w:tc>
          <w:tcPr>
            <w:tcW w:w="1106" w:type="dxa"/>
          </w:tcPr>
          <w:p w14:paraId="02724737"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0</w:t>
            </w:r>
          </w:p>
        </w:tc>
      </w:tr>
      <w:tr w:rsidR="00202204" w14:paraId="4DC8ADD0" w14:textId="77777777" w:rsidTr="00215C2A">
        <w:trPr>
          <w:trHeight w:val="255"/>
        </w:trPr>
        <w:tc>
          <w:tcPr>
            <w:tcW w:w="1088" w:type="dxa"/>
          </w:tcPr>
          <w:p w14:paraId="4FF54E11"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(8143,4)</w:t>
            </w:r>
          </w:p>
        </w:tc>
        <w:tc>
          <w:tcPr>
            <w:tcW w:w="1106" w:type="dxa"/>
          </w:tcPr>
          <w:p w14:paraId="10C0C16A"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1</w:t>
            </w:r>
          </w:p>
        </w:tc>
      </w:tr>
      <w:tr w:rsidR="00202204" w14:paraId="190FFC89" w14:textId="77777777" w:rsidTr="00215C2A">
        <w:trPr>
          <w:trHeight w:val="255"/>
        </w:trPr>
        <w:tc>
          <w:tcPr>
            <w:tcW w:w="1088" w:type="dxa"/>
          </w:tcPr>
          <w:p w14:paraId="26C0E825"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(8143,3)</w:t>
            </w:r>
          </w:p>
        </w:tc>
        <w:tc>
          <w:tcPr>
            <w:tcW w:w="1106" w:type="dxa"/>
          </w:tcPr>
          <w:p w14:paraId="51969647"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2</w:t>
            </w:r>
          </w:p>
        </w:tc>
      </w:tr>
      <w:tr w:rsidR="00202204" w14:paraId="762D7832" w14:textId="77777777" w:rsidTr="00215C2A">
        <w:trPr>
          <w:trHeight w:val="255"/>
        </w:trPr>
        <w:tc>
          <w:tcPr>
            <w:tcW w:w="1088" w:type="dxa"/>
          </w:tcPr>
          <w:p w14:paraId="1557C5F9"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(8143,2)</w:t>
            </w:r>
          </w:p>
        </w:tc>
        <w:tc>
          <w:tcPr>
            <w:tcW w:w="1106" w:type="dxa"/>
          </w:tcPr>
          <w:p w14:paraId="6352AFC1"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31</w:t>
            </w:r>
          </w:p>
        </w:tc>
      </w:tr>
      <w:tr w:rsidR="00202204" w14:paraId="32FC1CCB" w14:textId="77777777" w:rsidTr="00215C2A">
        <w:trPr>
          <w:trHeight w:val="255"/>
        </w:trPr>
        <w:tc>
          <w:tcPr>
            <w:tcW w:w="1088" w:type="dxa"/>
          </w:tcPr>
          <w:p w14:paraId="49690462"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(8143,1)</w:t>
            </w:r>
          </w:p>
        </w:tc>
        <w:tc>
          <w:tcPr>
            <w:tcW w:w="1106" w:type="dxa"/>
          </w:tcPr>
          <w:p w14:paraId="5CDA04EF" w14:textId="77777777" w:rsidR="00202204" w:rsidRDefault="00202204" w:rsidP="00141AE4">
            <w:pPr>
              <w:rPr>
                <w:rFonts w:ascii="Arial" w:hAnsi="Arial" w:cs="Arial"/>
                <w:sz w:val="20"/>
                <w:szCs w:val="20"/>
                <w:shd w:val="clear" w:color="auto" w:fill="FFFFFF"/>
              </w:rPr>
            </w:pPr>
            <w:r>
              <w:rPr>
                <w:rFonts w:ascii="Arial" w:hAnsi="Arial" w:cs="Arial"/>
                <w:sz w:val="20"/>
                <w:szCs w:val="20"/>
                <w:shd w:val="clear" w:color="auto" w:fill="FFFFFF"/>
              </w:rPr>
              <w:t>37926</w:t>
            </w:r>
          </w:p>
        </w:tc>
      </w:tr>
    </w:tbl>
    <w:p w14:paraId="335EBD9F" w14:textId="549D4990" w:rsidR="00215C2A" w:rsidRDefault="00215C2A" w:rsidP="00202204">
      <w:pPr>
        <w:rPr>
          <w:rFonts w:ascii="Arial" w:hAnsi="Arial" w:cs="Arial"/>
          <w:b/>
          <w:bCs/>
          <w:sz w:val="20"/>
          <w:szCs w:val="20"/>
        </w:rPr>
      </w:pPr>
    </w:p>
    <w:p w14:paraId="2A76019A" w14:textId="027F0447" w:rsidR="00215C2A" w:rsidRDefault="00215C2A" w:rsidP="00202204">
      <w:pPr>
        <w:rPr>
          <w:rFonts w:ascii="Arial" w:hAnsi="Arial" w:cs="Arial"/>
          <w:sz w:val="20"/>
          <w:szCs w:val="20"/>
        </w:rPr>
      </w:pPr>
      <w:r>
        <w:rPr>
          <w:rFonts w:ascii="Arial" w:hAnsi="Arial" w:cs="Arial"/>
          <w:sz w:val="20"/>
          <w:szCs w:val="20"/>
        </w:rPr>
        <w:t>The results of the Variance threshold analysis are exactly the same in terms of precision, accuracy and recall as if the dataset dimensions were not reduced at all when the threshold is anywhere between 1 and 37925 (which yields a number of dimensions between 2 and 4). However, the results significantly worsen for number of dimensions equal to one</w:t>
      </w:r>
      <w:r w:rsidR="00271271">
        <w:rPr>
          <w:rFonts w:ascii="Arial" w:hAnsi="Arial" w:cs="Arial"/>
          <w:sz w:val="20"/>
          <w:szCs w:val="20"/>
        </w:rPr>
        <w:t xml:space="preserve"> which is</w:t>
      </w:r>
      <w:r>
        <w:rPr>
          <w:rFonts w:ascii="Arial" w:hAnsi="Arial" w:cs="Arial"/>
          <w:sz w:val="20"/>
          <w:szCs w:val="20"/>
        </w:rPr>
        <w:t xml:space="preserve"> achieved with a threshold of 37926 onwards</w:t>
      </w:r>
      <w:r w:rsidR="00271271">
        <w:rPr>
          <w:rFonts w:ascii="Arial" w:hAnsi="Arial" w:cs="Arial"/>
          <w:sz w:val="20"/>
          <w:szCs w:val="20"/>
        </w:rPr>
        <w:t>(Figure 1).</w:t>
      </w:r>
    </w:p>
    <w:p w14:paraId="0C83B3AE" w14:textId="77777777" w:rsidR="00271271" w:rsidRDefault="00271271" w:rsidP="00202204">
      <w:pPr>
        <w:rPr>
          <w:noProof/>
        </w:rPr>
      </w:pPr>
    </w:p>
    <w:p w14:paraId="78C52003" w14:textId="77777777" w:rsidR="00271271" w:rsidRDefault="00271271" w:rsidP="00202204">
      <w:pPr>
        <w:rPr>
          <w:noProof/>
        </w:rPr>
      </w:pPr>
    </w:p>
    <w:p w14:paraId="74BE8DFF" w14:textId="77777777" w:rsidR="00271271" w:rsidRDefault="00271271" w:rsidP="00271271">
      <w:pPr>
        <w:keepNext/>
      </w:pPr>
      <w:r>
        <w:rPr>
          <w:noProof/>
        </w:rPr>
        <w:drawing>
          <wp:inline distT="0" distB="0" distL="0" distR="0" wp14:anchorId="70FDFC14" wp14:editId="2857763C">
            <wp:extent cx="3827145" cy="1581077"/>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500" t="60664" r="33334" b="17902"/>
                    <a:stretch/>
                  </pic:blipFill>
                  <pic:spPr bwMode="auto">
                    <a:xfrm>
                      <a:off x="0" y="0"/>
                      <a:ext cx="3834669" cy="1584185"/>
                    </a:xfrm>
                    <a:prstGeom prst="rect">
                      <a:avLst/>
                    </a:prstGeom>
                    <a:ln>
                      <a:noFill/>
                    </a:ln>
                    <a:extLst>
                      <a:ext uri="{53640926-AAD7-44D8-BBD7-CCE9431645EC}">
                        <a14:shadowObscured xmlns:a14="http://schemas.microsoft.com/office/drawing/2010/main"/>
                      </a:ext>
                    </a:extLst>
                  </pic:spPr>
                </pic:pic>
              </a:graphicData>
            </a:graphic>
          </wp:inline>
        </w:drawing>
      </w:r>
    </w:p>
    <w:p w14:paraId="187D3ABF" w14:textId="7970A672" w:rsidR="00271271" w:rsidRPr="00215C2A" w:rsidRDefault="00271271" w:rsidP="00271271">
      <w:pPr>
        <w:pStyle w:val="Caption"/>
        <w:rPr>
          <w:rFonts w:ascii="Arial" w:hAnsi="Arial" w:cs="Arial"/>
          <w:sz w:val="20"/>
          <w:szCs w:val="20"/>
        </w:rPr>
      </w:pPr>
      <w:r>
        <w:t xml:space="preserve">Figure </w:t>
      </w:r>
      <w:r w:rsidR="00E9200B">
        <w:fldChar w:fldCharType="begin"/>
      </w:r>
      <w:r w:rsidR="00E9200B">
        <w:instrText xml:space="preserve"> SEQ Figure \* ARABIC </w:instrText>
      </w:r>
      <w:r w:rsidR="00E9200B">
        <w:fldChar w:fldCharType="separate"/>
      </w:r>
      <w:r w:rsidR="003F25D7">
        <w:rPr>
          <w:noProof/>
        </w:rPr>
        <w:t>1</w:t>
      </w:r>
      <w:r w:rsidR="00E9200B">
        <w:rPr>
          <w:noProof/>
        </w:rPr>
        <w:fldChar w:fldCharType="end"/>
      </w:r>
    </w:p>
    <w:p w14:paraId="6E7732B1" w14:textId="77777777" w:rsidR="00133BC5" w:rsidRDefault="00202204" w:rsidP="00133BC5">
      <w:pPr>
        <w:rPr>
          <w:rFonts w:ascii="Arial" w:hAnsi="Arial" w:cs="Arial"/>
          <w:sz w:val="20"/>
          <w:szCs w:val="20"/>
        </w:rPr>
      </w:pPr>
      <w:r w:rsidRPr="00266E85">
        <w:rPr>
          <w:rFonts w:ascii="Arial" w:hAnsi="Arial" w:cs="Arial"/>
          <w:b/>
          <w:bCs/>
          <w:sz w:val="20"/>
          <w:szCs w:val="20"/>
        </w:rPr>
        <w:t>Univariate Feature Selection</w:t>
      </w:r>
      <w:r>
        <w:rPr>
          <w:rFonts w:ascii="Arial" w:hAnsi="Arial" w:cs="Arial"/>
          <w:b/>
          <w:bCs/>
          <w:sz w:val="20"/>
          <w:szCs w:val="20"/>
        </w:rPr>
        <w:t>, Singular Value Decomposition</w:t>
      </w:r>
      <w:r>
        <w:rPr>
          <w:rFonts w:ascii="Arial" w:hAnsi="Arial" w:cs="Arial"/>
          <w:sz w:val="20"/>
          <w:szCs w:val="20"/>
        </w:rPr>
        <w:t xml:space="preserve">  and </w:t>
      </w:r>
      <w:r>
        <w:rPr>
          <w:rFonts w:ascii="Arial" w:hAnsi="Arial" w:cs="Arial"/>
          <w:b/>
          <w:bCs/>
          <w:sz w:val="20"/>
          <w:szCs w:val="20"/>
        </w:rPr>
        <w:t>Principal Component Analysis</w:t>
      </w:r>
      <w:r w:rsidR="00D90F77">
        <w:rPr>
          <w:rFonts w:ascii="Arial" w:hAnsi="Arial" w:cs="Arial"/>
          <w:b/>
          <w:bCs/>
          <w:sz w:val="20"/>
          <w:szCs w:val="20"/>
        </w:rPr>
        <w:t xml:space="preserve">. </w:t>
      </w:r>
      <w:r w:rsidR="00D90F77">
        <w:rPr>
          <w:rFonts w:ascii="Arial" w:hAnsi="Arial" w:cs="Arial"/>
          <w:sz w:val="20"/>
          <w:szCs w:val="20"/>
        </w:rPr>
        <w:t>A</w:t>
      </w:r>
      <w:r>
        <w:rPr>
          <w:rFonts w:ascii="Arial" w:hAnsi="Arial" w:cs="Arial"/>
          <w:sz w:val="20"/>
          <w:szCs w:val="20"/>
        </w:rPr>
        <w:t xml:space="preserve">s the parameter we inserted numbers from k=1 to k=4 number of dimensions, and observed the results. </w:t>
      </w:r>
      <w:r w:rsidR="00D90F77">
        <w:rPr>
          <w:rFonts w:ascii="Arial" w:hAnsi="Arial" w:cs="Arial"/>
          <w:sz w:val="20"/>
          <w:szCs w:val="20"/>
        </w:rPr>
        <w:t>Interestingly enough</w:t>
      </w:r>
      <w:r>
        <w:rPr>
          <w:rFonts w:ascii="Arial" w:hAnsi="Arial" w:cs="Arial"/>
          <w:sz w:val="20"/>
          <w:szCs w:val="20"/>
        </w:rPr>
        <w:t>, the results in terms of  accuracy, precision and recall were all the same for different k number of dimensions</w:t>
      </w:r>
      <w:r w:rsidR="00271271">
        <w:rPr>
          <w:rFonts w:ascii="Arial" w:hAnsi="Arial" w:cs="Arial"/>
          <w:sz w:val="20"/>
          <w:szCs w:val="20"/>
        </w:rPr>
        <w:t>, but changed with respect to each of these three DR methods.</w:t>
      </w:r>
      <w:r>
        <w:rPr>
          <w:rFonts w:ascii="Arial" w:hAnsi="Arial" w:cs="Arial"/>
          <w:sz w:val="20"/>
          <w:szCs w:val="20"/>
        </w:rPr>
        <w:t xml:space="preserve"> They however change for each k when other classifiers are applied, such as K</w:t>
      </w:r>
      <w:r w:rsidR="00D90F77">
        <w:rPr>
          <w:rFonts w:ascii="Arial" w:hAnsi="Arial" w:cs="Arial"/>
          <w:sz w:val="20"/>
          <w:szCs w:val="20"/>
        </w:rPr>
        <w:t xml:space="preserve">NN, Linear Regression and Naïve Bayes. For example when </w:t>
      </w:r>
      <w:r w:rsidR="00271271">
        <w:rPr>
          <w:rFonts w:ascii="Arial" w:hAnsi="Arial" w:cs="Arial"/>
          <w:sz w:val="20"/>
          <w:szCs w:val="20"/>
        </w:rPr>
        <w:t xml:space="preserve">we </w:t>
      </w:r>
      <w:r w:rsidR="00D90F77">
        <w:rPr>
          <w:rFonts w:ascii="Arial" w:hAnsi="Arial" w:cs="Arial"/>
          <w:sz w:val="20"/>
          <w:szCs w:val="20"/>
        </w:rPr>
        <w:t>employ UFS with Linear Regression or Naïve Bayes, the results stay the same for k=1&amp;2</w:t>
      </w:r>
      <w:r w:rsidR="00271271">
        <w:rPr>
          <w:rFonts w:ascii="Arial" w:hAnsi="Arial" w:cs="Arial"/>
          <w:sz w:val="20"/>
          <w:szCs w:val="20"/>
        </w:rPr>
        <w:t>, but change for</w:t>
      </w:r>
      <w:r w:rsidR="00D90F77">
        <w:rPr>
          <w:rFonts w:ascii="Arial" w:hAnsi="Arial" w:cs="Arial"/>
          <w:sz w:val="20"/>
          <w:szCs w:val="20"/>
        </w:rPr>
        <w:t xml:space="preserve"> k=3&amp;4.</w:t>
      </w:r>
      <w:r w:rsidR="00133BC5">
        <w:rPr>
          <w:rFonts w:ascii="Arial" w:hAnsi="Arial" w:cs="Arial"/>
          <w:sz w:val="20"/>
          <w:szCs w:val="20"/>
        </w:rPr>
        <w:t xml:space="preserve"> It is also important to mention that the UFS method selects Light when the k=1, Light and CO2 when the k=2, Light, CO2 and temperature when the k=3, Light, CO2, temperature and the humidity ratio when the k=4.Singular Value Decomposition and PCA, however, completely alter </w:t>
      </w:r>
      <w:r w:rsidR="00133BC5">
        <w:rPr>
          <w:rFonts w:ascii="Arial" w:hAnsi="Arial" w:cs="Arial"/>
          <w:sz w:val="20"/>
          <w:szCs w:val="20"/>
        </w:rPr>
        <w:lastRenderedPageBreak/>
        <w:t>the attributes and yield a new single-or multi dimensional array (depending on the k given) instead of selecting the best attributes.</w:t>
      </w:r>
    </w:p>
    <w:p w14:paraId="05D033F6" w14:textId="315C1A56" w:rsidR="00133BC5" w:rsidRDefault="00271271" w:rsidP="00202204">
      <w:pPr>
        <w:rPr>
          <w:rFonts w:ascii="Arial" w:hAnsi="Arial" w:cs="Arial"/>
          <w:sz w:val="20"/>
          <w:szCs w:val="20"/>
        </w:rPr>
      </w:pPr>
      <w:r>
        <w:rPr>
          <w:rFonts w:ascii="Arial" w:hAnsi="Arial" w:cs="Arial"/>
          <w:sz w:val="20"/>
          <w:szCs w:val="20"/>
        </w:rPr>
        <w:t xml:space="preserve"> The results obtained by the UFS and RFE analysis are identical to the dataset which is not reduced. </w:t>
      </w:r>
      <w:r w:rsidR="00133BC5">
        <w:rPr>
          <w:rFonts w:ascii="Arial" w:hAnsi="Arial" w:cs="Arial"/>
          <w:sz w:val="20"/>
          <w:szCs w:val="20"/>
        </w:rPr>
        <w:t>It is interesting to observe that the RFE method delineated ‘Light’ as the only attribute worth keeping.</w:t>
      </w:r>
      <w:r>
        <w:rPr>
          <w:rFonts w:ascii="Arial" w:hAnsi="Arial" w:cs="Arial"/>
          <w:sz w:val="20"/>
          <w:szCs w:val="20"/>
        </w:rPr>
        <w:t xml:space="preserve"> The results obtained by the PCA are reported in figure 2 and the results obtained by SVD are reported in figure 3.</w:t>
      </w:r>
      <w:r w:rsidR="00133BC5">
        <w:rPr>
          <w:rFonts w:ascii="Arial" w:hAnsi="Arial" w:cs="Arial"/>
          <w:sz w:val="20"/>
          <w:szCs w:val="20"/>
        </w:rPr>
        <w:t xml:space="preserve"> Finally, we can conclude that, using the Decision Tree classifier, none of the methods yielded better results than the non-reduced dataset did. In order to complete the analysis, we should reproduce the results using all the four classifiers, but for the sake of keeping to the page limit of the report, we will not do that.</w:t>
      </w:r>
    </w:p>
    <w:p w14:paraId="151909D5" w14:textId="77777777" w:rsidR="00271271" w:rsidRDefault="00271271" w:rsidP="00271271">
      <w:pPr>
        <w:keepNext/>
      </w:pPr>
      <w:r>
        <w:rPr>
          <w:noProof/>
        </w:rPr>
        <w:drawing>
          <wp:inline distT="0" distB="0" distL="0" distR="0" wp14:anchorId="085198E1" wp14:editId="3D62B319">
            <wp:extent cx="4381500" cy="183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9" t="52737" r="51442" b="20183"/>
                    <a:stretch/>
                  </pic:blipFill>
                  <pic:spPr bwMode="auto">
                    <a:xfrm>
                      <a:off x="0" y="0"/>
                      <a:ext cx="4397872" cy="1840519"/>
                    </a:xfrm>
                    <a:prstGeom prst="rect">
                      <a:avLst/>
                    </a:prstGeom>
                    <a:ln>
                      <a:noFill/>
                    </a:ln>
                    <a:extLst>
                      <a:ext uri="{53640926-AAD7-44D8-BBD7-CCE9431645EC}">
                        <a14:shadowObscured xmlns:a14="http://schemas.microsoft.com/office/drawing/2010/main"/>
                      </a:ext>
                    </a:extLst>
                  </pic:spPr>
                </pic:pic>
              </a:graphicData>
            </a:graphic>
          </wp:inline>
        </w:drawing>
      </w:r>
    </w:p>
    <w:p w14:paraId="52E27880" w14:textId="290CCF14" w:rsidR="00271271" w:rsidRDefault="00271271" w:rsidP="00271271">
      <w:pPr>
        <w:pStyle w:val="Caption"/>
        <w:rPr>
          <w:rFonts w:ascii="Arial" w:hAnsi="Arial" w:cs="Arial"/>
          <w:sz w:val="20"/>
          <w:szCs w:val="20"/>
        </w:rPr>
      </w:pPr>
      <w:r>
        <w:t xml:space="preserve">Figure </w:t>
      </w:r>
      <w:r w:rsidR="00E9200B">
        <w:fldChar w:fldCharType="begin"/>
      </w:r>
      <w:r w:rsidR="00E9200B">
        <w:instrText xml:space="preserve"> SEQ Figure \* ARABIC </w:instrText>
      </w:r>
      <w:r w:rsidR="00E9200B">
        <w:fldChar w:fldCharType="separate"/>
      </w:r>
      <w:r w:rsidR="003F25D7">
        <w:rPr>
          <w:noProof/>
        </w:rPr>
        <w:t>2</w:t>
      </w:r>
      <w:r w:rsidR="00E9200B">
        <w:rPr>
          <w:noProof/>
        </w:rPr>
        <w:fldChar w:fldCharType="end"/>
      </w:r>
    </w:p>
    <w:p w14:paraId="19FBC2B8" w14:textId="77777777" w:rsidR="00133BC5" w:rsidRDefault="00133BC5" w:rsidP="00202204">
      <w:pPr>
        <w:rPr>
          <w:rFonts w:ascii="Arial" w:hAnsi="Arial" w:cs="Arial"/>
          <w:sz w:val="20"/>
          <w:szCs w:val="20"/>
        </w:rPr>
      </w:pPr>
    </w:p>
    <w:p w14:paraId="603B4AB7" w14:textId="77777777" w:rsidR="00133BC5" w:rsidRDefault="00133BC5" w:rsidP="00133BC5">
      <w:pPr>
        <w:keepNext/>
      </w:pPr>
      <w:r>
        <w:rPr>
          <w:noProof/>
        </w:rPr>
        <w:drawing>
          <wp:inline distT="0" distB="0" distL="0" distR="0" wp14:anchorId="72FABD12" wp14:editId="183450E1">
            <wp:extent cx="4314825" cy="15953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256" t="49316" r="51603" b="25599"/>
                    <a:stretch/>
                  </pic:blipFill>
                  <pic:spPr bwMode="auto">
                    <a:xfrm>
                      <a:off x="0" y="0"/>
                      <a:ext cx="4323622" cy="1598650"/>
                    </a:xfrm>
                    <a:prstGeom prst="rect">
                      <a:avLst/>
                    </a:prstGeom>
                    <a:ln>
                      <a:noFill/>
                    </a:ln>
                    <a:extLst>
                      <a:ext uri="{53640926-AAD7-44D8-BBD7-CCE9431645EC}">
                        <a14:shadowObscured xmlns:a14="http://schemas.microsoft.com/office/drawing/2010/main"/>
                      </a:ext>
                    </a:extLst>
                  </pic:spPr>
                </pic:pic>
              </a:graphicData>
            </a:graphic>
          </wp:inline>
        </w:drawing>
      </w:r>
    </w:p>
    <w:p w14:paraId="798D52B8" w14:textId="5B77159F" w:rsidR="00133BC5" w:rsidRDefault="00133BC5" w:rsidP="00133BC5">
      <w:pPr>
        <w:pStyle w:val="Caption"/>
        <w:rPr>
          <w:rFonts w:ascii="Arial" w:hAnsi="Arial" w:cs="Arial"/>
          <w:sz w:val="20"/>
          <w:szCs w:val="20"/>
        </w:rPr>
      </w:pPr>
      <w:r>
        <w:t xml:space="preserve">Figure </w:t>
      </w:r>
      <w:r w:rsidR="00E9200B">
        <w:fldChar w:fldCharType="begin"/>
      </w:r>
      <w:r w:rsidR="00E9200B">
        <w:instrText xml:space="preserve"> SEQ Figure \* ARABIC </w:instrText>
      </w:r>
      <w:r w:rsidR="00E9200B">
        <w:fldChar w:fldCharType="separate"/>
      </w:r>
      <w:r w:rsidR="003F25D7">
        <w:rPr>
          <w:noProof/>
        </w:rPr>
        <w:t>3</w:t>
      </w:r>
      <w:r w:rsidR="00E9200B">
        <w:rPr>
          <w:noProof/>
        </w:rPr>
        <w:fldChar w:fldCharType="end"/>
      </w:r>
    </w:p>
    <w:p w14:paraId="280B71BA" w14:textId="213500AD" w:rsidR="00215C2A" w:rsidRDefault="00133BC5" w:rsidP="00133BC5">
      <w:pPr>
        <w:pStyle w:val="Heading2"/>
      </w:pPr>
      <w:r>
        <w:t>PCA two component analysis tested on different classifiers</w:t>
      </w:r>
    </w:p>
    <w:p w14:paraId="0967B681" w14:textId="5AA375F1" w:rsidR="00133BC5" w:rsidRDefault="00CC21C9" w:rsidP="00133BC5">
      <w:r>
        <w:t xml:space="preserve">In addition to experiments on different dimensionality reduction techniques, we tested the PCA analysis with two components (two dimensions) on Decision Tree (Figure </w:t>
      </w:r>
      <w:r w:rsidR="0045565C">
        <w:t>2</w:t>
      </w:r>
      <w:r>
        <w:t xml:space="preserve">), KNN(Figure </w:t>
      </w:r>
      <w:r w:rsidR="0045565C">
        <w:t>4</w:t>
      </w:r>
      <w:r>
        <w:t xml:space="preserve">), Naïve Bayes(Figure </w:t>
      </w:r>
      <w:r w:rsidR="0045565C">
        <w:t>5</w:t>
      </w:r>
      <w:r>
        <w:t xml:space="preserve">), and Logistic Regression(Figure </w:t>
      </w:r>
      <w:r w:rsidR="0045565C">
        <w:t>6</w:t>
      </w:r>
      <w:r>
        <w:t xml:space="preserve">). </w:t>
      </w:r>
      <w:r w:rsidR="0045565C">
        <w:t xml:space="preserve"> The results obtained for the decision tree with two components are slightly worse with respect to the</w:t>
      </w:r>
      <w:r w:rsidR="00BF680C">
        <w:t xml:space="preserve"> results obtained using the complete </w:t>
      </w:r>
      <w:r w:rsidR="0045565C">
        <w:t xml:space="preserve">dataset. Accuracy with 2-component PCA </w:t>
      </w:r>
      <w:r w:rsidR="00BF680C">
        <w:t xml:space="preserve">for </w:t>
      </w:r>
      <w:r w:rsidR="0045565C">
        <w:t xml:space="preserve">KNN remained the same, </w:t>
      </w:r>
      <w:r w:rsidR="00BF680C">
        <w:t xml:space="preserve">F1 with respect to the </w:t>
      </w:r>
      <w:r w:rsidR="002A51F8">
        <w:t xml:space="preserve">class 0 </w:t>
      </w:r>
      <w:r w:rsidR="00BF680C">
        <w:t xml:space="preserve">slightly improved whereas the F1 for the </w:t>
      </w:r>
      <w:r w:rsidR="002A51F8">
        <w:t>class 1</w:t>
      </w:r>
      <w:r w:rsidR="00BF680C">
        <w:t xml:space="preserve"> slightly worsened. The results worsened for the NB and</w:t>
      </w:r>
      <w:r w:rsidR="002A51F8">
        <w:t xml:space="preserve">, most importantily, </w:t>
      </w:r>
      <w:r w:rsidR="00BF680C">
        <w:t xml:space="preserve"> improved for the Logistic Regression when using only two components in the PCA</w:t>
      </w:r>
      <w:r w:rsidR="002A51F8">
        <w:t xml:space="preserve"> with respect to </w:t>
      </w:r>
      <w:r w:rsidR="000774DF">
        <w:t xml:space="preserve">applying the Logistic regression to all the </w:t>
      </w:r>
      <w:r w:rsidR="002A51F8">
        <w:t>attributes in the dataset</w:t>
      </w:r>
      <w:r w:rsidR="00BF680C">
        <w:t>.</w:t>
      </w:r>
      <w:r w:rsidR="000774DF">
        <w:t xml:space="preserve"> Interestingly enough, Logistic regression  with a two component PCA analysis  delivers precision, accuracy and recall results identical </w:t>
      </w:r>
      <w:r w:rsidR="000774DF">
        <w:lastRenderedPageBreak/>
        <w:t xml:space="preserve">to the decision tree when applied to the whole dataset. </w:t>
      </w:r>
      <w:r w:rsidR="00F36142">
        <w:t>We tested the results on the second test set (datatest2.txt) and the results improved even further (</w:t>
      </w:r>
      <w:r w:rsidR="00E9200B">
        <w:t>F</w:t>
      </w:r>
      <w:r w:rsidR="00F36142">
        <w:t>igure 10).</w:t>
      </w:r>
    </w:p>
    <w:p w14:paraId="577E0F10" w14:textId="69206E9E" w:rsidR="007E00C8" w:rsidRDefault="007E00C8" w:rsidP="00133BC5">
      <w:r>
        <w:t>Finally, in the Figure 7 we can observe the two dimensional representation of the dataset obtained with the PCA. Figure 8 shows the same, except for the fact that the training set has been reduced to 1000 samples instead of 8143, and the trend can thus be observed better.</w:t>
      </w:r>
      <w:r w:rsidR="003F25D7">
        <w:t xml:space="preserve"> It is also interesting to observe the fraction of variance with respect to each of the  5 attributes (date excluded) in Figure 9. </w:t>
      </w:r>
    </w:p>
    <w:p w14:paraId="5806A9D4" w14:textId="77777777" w:rsidR="0045565C" w:rsidRDefault="0045565C" w:rsidP="00133BC5">
      <w:pPr>
        <w:rPr>
          <w:noProof/>
        </w:rPr>
      </w:pPr>
    </w:p>
    <w:p w14:paraId="69FB5DF7" w14:textId="77777777" w:rsidR="0045565C" w:rsidRDefault="0045565C" w:rsidP="0045565C">
      <w:pPr>
        <w:keepNext/>
      </w:pPr>
      <w:r>
        <w:rPr>
          <w:noProof/>
        </w:rPr>
        <w:drawing>
          <wp:inline distT="0" distB="0" distL="0" distR="0" wp14:anchorId="10CD7717" wp14:editId="141B9317">
            <wp:extent cx="4819650" cy="21247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070" t="43044" r="51122" b="33580"/>
                    <a:stretch/>
                  </pic:blipFill>
                  <pic:spPr bwMode="auto">
                    <a:xfrm>
                      <a:off x="0" y="0"/>
                      <a:ext cx="4828324" cy="2128616"/>
                    </a:xfrm>
                    <a:prstGeom prst="rect">
                      <a:avLst/>
                    </a:prstGeom>
                    <a:ln>
                      <a:noFill/>
                    </a:ln>
                    <a:extLst>
                      <a:ext uri="{53640926-AAD7-44D8-BBD7-CCE9431645EC}">
                        <a14:shadowObscured xmlns:a14="http://schemas.microsoft.com/office/drawing/2010/main"/>
                      </a:ext>
                    </a:extLst>
                  </pic:spPr>
                </pic:pic>
              </a:graphicData>
            </a:graphic>
          </wp:inline>
        </w:drawing>
      </w:r>
    </w:p>
    <w:p w14:paraId="2D9E0770" w14:textId="3A96DEA7" w:rsidR="0045565C" w:rsidRDefault="0045565C" w:rsidP="0045565C">
      <w:pPr>
        <w:pStyle w:val="Caption"/>
      </w:pPr>
      <w:r>
        <w:t xml:space="preserve">Figure </w:t>
      </w:r>
      <w:r w:rsidR="00E9200B">
        <w:fldChar w:fldCharType="begin"/>
      </w:r>
      <w:r w:rsidR="00E9200B">
        <w:instrText xml:space="preserve"> SEQ Figure \* ARABIC </w:instrText>
      </w:r>
      <w:r w:rsidR="00E9200B">
        <w:fldChar w:fldCharType="separate"/>
      </w:r>
      <w:r w:rsidR="003F25D7">
        <w:rPr>
          <w:noProof/>
        </w:rPr>
        <w:t>4</w:t>
      </w:r>
      <w:r w:rsidR="00E9200B">
        <w:rPr>
          <w:noProof/>
        </w:rPr>
        <w:fldChar w:fldCharType="end"/>
      </w:r>
    </w:p>
    <w:p w14:paraId="2FF520A2" w14:textId="69F1BE11" w:rsidR="0045565C" w:rsidRDefault="0045565C" w:rsidP="0045565C"/>
    <w:p w14:paraId="6F332818" w14:textId="77777777" w:rsidR="0045565C" w:rsidRDefault="0045565C" w:rsidP="0045565C">
      <w:pPr>
        <w:rPr>
          <w:noProof/>
        </w:rPr>
      </w:pPr>
    </w:p>
    <w:p w14:paraId="4A96E0EF" w14:textId="77777777" w:rsidR="0045565C" w:rsidRDefault="0045565C" w:rsidP="0045565C">
      <w:pPr>
        <w:keepNext/>
      </w:pPr>
      <w:r>
        <w:rPr>
          <w:noProof/>
        </w:rPr>
        <w:drawing>
          <wp:inline distT="0" distB="0" distL="0" distR="0" wp14:anchorId="7A3918FF" wp14:editId="354BE11B">
            <wp:extent cx="5143500" cy="2176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1" t="43614" r="51602" b="34436"/>
                    <a:stretch/>
                  </pic:blipFill>
                  <pic:spPr bwMode="auto">
                    <a:xfrm>
                      <a:off x="0" y="0"/>
                      <a:ext cx="5152480" cy="2179895"/>
                    </a:xfrm>
                    <a:prstGeom prst="rect">
                      <a:avLst/>
                    </a:prstGeom>
                    <a:ln>
                      <a:noFill/>
                    </a:ln>
                    <a:extLst>
                      <a:ext uri="{53640926-AAD7-44D8-BBD7-CCE9431645EC}">
                        <a14:shadowObscured xmlns:a14="http://schemas.microsoft.com/office/drawing/2010/main"/>
                      </a:ext>
                    </a:extLst>
                  </pic:spPr>
                </pic:pic>
              </a:graphicData>
            </a:graphic>
          </wp:inline>
        </w:drawing>
      </w:r>
    </w:p>
    <w:p w14:paraId="7A157C7F" w14:textId="01EE8E2C" w:rsidR="0045565C" w:rsidRDefault="0045565C" w:rsidP="0045565C">
      <w:pPr>
        <w:pStyle w:val="Caption"/>
      </w:pPr>
      <w:r>
        <w:t xml:space="preserve">Figure </w:t>
      </w:r>
      <w:r w:rsidR="00E9200B">
        <w:fldChar w:fldCharType="begin"/>
      </w:r>
      <w:r w:rsidR="00E9200B">
        <w:instrText xml:space="preserve"> SEQ Figure \* ARABIC </w:instrText>
      </w:r>
      <w:r w:rsidR="00E9200B">
        <w:fldChar w:fldCharType="separate"/>
      </w:r>
      <w:r w:rsidR="003F25D7">
        <w:rPr>
          <w:noProof/>
        </w:rPr>
        <w:t>5</w:t>
      </w:r>
      <w:r w:rsidR="00E9200B">
        <w:rPr>
          <w:noProof/>
        </w:rPr>
        <w:fldChar w:fldCharType="end"/>
      </w:r>
    </w:p>
    <w:p w14:paraId="5A8AC667" w14:textId="77777777" w:rsidR="0045565C" w:rsidRDefault="0045565C" w:rsidP="0045565C">
      <w:pPr>
        <w:rPr>
          <w:noProof/>
        </w:rPr>
      </w:pPr>
    </w:p>
    <w:p w14:paraId="538FB701" w14:textId="77777777" w:rsidR="0045565C" w:rsidRDefault="0045565C" w:rsidP="0045565C">
      <w:pPr>
        <w:keepNext/>
      </w:pPr>
      <w:r>
        <w:rPr>
          <w:noProof/>
        </w:rPr>
        <w:lastRenderedPageBreak/>
        <w:drawing>
          <wp:inline distT="0" distB="0" distL="0" distR="0" wp14:anchorId="2A3D3FE7" wp14:editId="159E5EFB">
            <wp:extent cx="4881312"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31" t="50741" r="51602" b="27594"/>
                    <a:stretch/>
                  </pic:blipFill>
                  <pic:spPr bwMode="auto">
                    <a:xfrm>
                      <a:off x="0" y="0"/>
                      <a:ext cx="4892485" cy="2043016"/>
                    </a:xfrm>
                    <a:prstGeom prst="rect">
                      <a:avLst/>
                    </a:prstGeom>
                    <a:ln>
                      <a:noFill/>
                    </a:ln>
                    <a:extLst>
                      <a:ext uri="{53640926-AAD7-44D8-BBD7-CCE9431645EC}">
                        <a14:shadowObscured xmlns:a14="http://schemas.microsoft.com/office/drawing/2010/main"/>
                      </a:ext>
                    </a:extLst>
                  </pic:spPr>
                </pic:pic>
              </a:graphicData>
            </a:graphic>
          </wp:inline>
        </w:drawing>
      </w:r>
    </w:p>
    <w:p w14:paraId="64F74042" w14:textId="222D2E01" w:rsidR="0045565C" w:rsidRDefault="0045565C" w:rsidP="0045565C">
      <w:pPr>
        <w:pStyle w:val="Caption"/>
      </w:pPr>
      <w:r>
        <w:t xml:space="preserve">Figure </w:t>
      </w:r>
      <w:r w:rsidR="00E9200B">
        <w:fldChar w:fldCharType="begin"/>
      </w:r>
      <w:r w:rsidR="00E9200B">
        <w:instrText xml:space="preserve"> SEQ Figure \* ARABIC </w:instrText>
      </w:r>
      <w:r w:rsidR="00E9200B">
        <w:fldChar w:fldCharType="separate"/>
      </w:r>
      <w:r w:rsidR="003F25D7">
        <w:rPr>
          <w:noProof/>
        </w:rPr>
        <w:t>6</w:t>
      </w:r>
      <w:r w:rsidR="00E9200B">
        <w:rPr>
          <w:noProof/>
        </w:rPr>
        <w:fldChar w:fldCharType="end"/>
      </w:r>
    </w:p>
    <w:p w14:paraId="1F42107B" w14:textId="77777777" w:rsidR="007E00C8" w:rsidRDefault="007E00C8" w:rsidP="007E00C8">
      <w:pPr>
        <w:pStyle w:val="Caption"/>
        <w:keepNext/>
      </w:pPr>
      <w:r>
        <w:rPr>
          <w:noProof/>
        </w:rPr>
        <w:drawing>
          <wp:inline distT="0" distB="0" distL="0" distR="0" wp14:anchorId="16416F50" wp14:editId="3A906713">
            <wp:extent cx="5424136" cy="442060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7.png"/>
                    <pic:cNvPicPr/>
                  </pic:nvPicPr>
                  <pic:blipFill>
                    <a:blip r:embed="rId10">
                      <a:extLst>
                        <a:ext uri="{28A0092B-C50C-407E-A947-70E740481C1C}">
                          <a14:useLocalDpi xmlns:a14="http://schemas.microsoft.com/office/drawing/2010/main" val="0"/>
                        </a:ext>
                      </a:extLst>
                    </a:blip>
                    <a:stretch>
                      <a:fillRect/>
                    </a:stretch>
                  </pic:blipFill>
                  <pic:spPr>
                    <a:xfrm>
                      <a:off x="0" y="0"/>
                      <a:ext cx="5424136" cy="4420607"/>
                    </a:xfrm>
                    <a:prstGeom prst="rect">
                      <a:avLst/>
                    </a:prstGeom>
                  </pic:spPr>
                </pic:pic>
              </a:graphicData>
            </a:graphic>
          </wp:inline>
        </w:drawing>
      </w:r>
    </w:p>
    <w:p w14:paraId="2A431DB5" w14:textId="1E770D70" w:rsidR="007E00C8" w:rsidRDefault="007E00C8" w:rsidP="007E00C8">
      <w:pPr>
        <w:pStyle w:val="Caption"/>
      </w:pPr>
      <w:r>
        <w:t xml:space="preserve">Figure </w:t>
      </w:r>
      <w:r w:rsidR="00E9200B">
        <w:fldChar w:fldCharType="begin"/>
      </w:r>
      <w:r w:rsidR="00E9200B">
        <w:instrText xml:space="preserve"> SEQ Figure \* ARABIC </w:instrText>
      </w:r>
      <w:r w:rsidR="00E9200B">
        <w:fldChar w:fldCharType="separate"/>
      </w:r>
      <w:r w:rsidR="003F25D7">
        <w:rPr>
          <w:noProof/>
        </w:rPr>
        <w:t>7</w:t>
      </w:r>
      <w:r w:rsidR="00E9200B">
        <w:rPr>
          <w:noProof/>
        </w:rPr>
        <w:fldChar w:fldCharType="end"/>
      </w:r>
    </w:p>
    <w:p w14:paraId="0C588514" w14:textId="3AF61127" w:rsidR="007E00C8" w:rsidRDefault="007E00C8" w:rsidP="007E00C8"/>
    <w:p w14:paraId="1A4993DC" w14:textId="77777777" w:rsidR="007E00C8" w:rsidRDefault="007E00C8" w:rsidP="007E00C8">
      <w:pPr>
        <w:keepNext/>
      </w:pPr>
      <w:r>
        <w:rPr>
          <w:noProof/>
        </w:rPr>
        <w:lastRenderedPageBreak/>
        <w:drawing>
          <wp:inline distT="0" distB="0" distL="0" distR="0" wp14:anchorId="07E565DE" wp14:editId="40C8DB02">
            <wp:extent cx="5424136" cy="442060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8.png"/>
                    <pic:cNvPicPr/>
                  </pic:nvPicPr>
                  <pic:blipFill>
                    <a:blip r:embed="rId11">
                      <a:extLst>
                        <a:ext uri="{28A0092B-C50C-407E-A947-70E740481C1C}">
                          <a14:useLocalDpi xmlns:a14="http://schemas.microsoft.com/office/drawing/2010/main" val="0"/>
                        </a:ext>
                      </a:extLst>
                    </a:blip>
                    <a:stretch>
                      <a:fillRect/>
                    </a:stretch>
                  </pic:blipFill>
                  <pic:spPr>
                    <a:xfrm>
                      <a:off x="0" y="0"/>
                      <a:ext cx="5424136" cy="4420607"/>
                    </a:xfrm>
                    <a:prstGeom prst="rect">
                      <a:avLst/>
                    </a:prstGeom>
                  </pic:spPr>
                </pic:pic>
              </a:graphicData>
            </a:graphic>
          </wp:inline>
        </w:drawing>
      </w:r>
    </w:p>
    <w:p w14:paraId="0CFCEA8D" w14:textId="0F5043AC" w:rsidR="007E00C8" w:rsidRDefault="007E00C8" w:rsidP="007E00C8">
      <w:pPr>
        <w:pStyle w:val="Caption"/>
        <w:rPr>
          <w:noProof/>
        </w:rPr>
      </w:pPr>
      <w:r>
        <w:t xml:space="preserve">Figure </w:t>
      </w:r>
      <w:r w:rsidR="00E9200B">
        <w:fldChar w:fldCharType="begin"/>
      </w:r>
      <w:r w:rsidR="00E9200B">
        <w:instrText xml:space="preserve"> SEQ Figure \* ARABIC </w:instrText>
      </w:r>
      <w:r w:rsidR="00E9200B">
        <w:fldChar w:fldCharType="separate"/>
      </w:r>
      <w:r w:rsidR="003F25D7">
        <w:rPr>
          <w:noProof/>
        </w:rPr>
        <w:t>8</w:t>
      </w:r>
      <w:r w:rsidR="00E9200B">
        <w:rPr>
          <w:noProof/>
        </w:rPr>
        <w:fldChar w:fldCharType="end"/>
      </w:r>
    </w:p>
    <w:p w14:paraId="4C47D065" w14:textId="7A1283B0" w:rsidR="003F25D7" w:rsidRDefault="003F25D7" w:rsidP="003F25D7"/>
    <w:p w14:paraId="406B817D" w14:textId="77777777" w:rsidR="003F25D7" w:rsidRDefault="003F25D7" w:rsidP="003F25D7">
      <w:pPr>
        <w:keepNext/>
      </w:pPr>
      <w:r>
        <w:rPr>
          <w:noProof/>
        </w:rPr>
        <w:lastRenderedPageBreak/>
        <w:drawing>
          <wp:inline distT="0" distB="0" distL="0" distR="0" wp14:anchorId="7D2572FB" wp14:editId="1BBA1AA5">
            <wp:extent cx="517207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3362325"/>
                    </a:xfrm>
                    <a:prstGeom prst="rect">
                      <a:avLst/>
                    </a:prstGeom>
                    <a:noFill/>
                    <a:ln>
                      <a:noFill/>
                    </a:ln>
                  </pic:spPr>
                </pic:pic>
              </a:graphicData>
            </a:graphic>
          </wp:inline>
        </w:drawing>
      </w:r>
    </w:p>
    <w:p w14:paraId="3352DE57" w14:textId="204FDF3F" w:rsidR="003F25D7" w:rsidRPr="003F25D7" w:rsidRDefault="003F25D7" w:rsidP="003F25D7">
      <w:pPr>
        <w:pStyle w:val="Caption"/>
      </w:pPr>
      <w:r>
        <w:t xml:space="preserve">Figure </w:t>
      </w:r>
      <w:fldSimple w:instr=" SEQ Figure \* ARABIC ">
        <w:r>
          <w:rPr>
            <w:noProof/>
          </w:rPr>
          <w:t>9</w:t>
        </w:r>
      </w:fldSimple>
    </w:p>
    <w:sectPr w:rsidR="003F25D7" w:rsidRPr="003F2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04"/>
    <w:rsid w:val="000774DF"/>
    <w:rsid w:val="00133BC5"/>
    <w:rsid w:val="00141AE4"/>
    <w:rsid w:val="00202204"/>
    <w:rsid w:val="00215C2A"/>
    <w:rsid w:val="00271271"/>
    <w:rsid w:val="002A51F8"/>
    <w:rsid w:val="003F25D7"/>
    <w:rsid w:val="0045565C"/>
    <w:rsid w:val="007E00C8"/>
    <w:rsid w:val="00852FD4"/>
    <w:rsid w:val="00BF680C"/>
    <w:rsid w:val="00C00057"/>
    <w:rsid w:val="00CC21C9"/>
    <w:rsid w:val="00D90F77"/>
    <w:rsid w:val="00E9200B"/>
    <w:rsid w:val="00F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BA4D"/>
  <w15:chartTrackingRefBased/>
  <w15:docId w15:val="{41DC1F29-F30B-4B74-B0DD-ECB65158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2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204"/>
    <w:rPr>
      <w:rFonts w:ascii="Segoe UI" w:hAnsi="Segoe UI" w:cs="Segoe UI"/>
      <w:sz w:val="18"/>
      <w:szCs w:val="18"/>
    </w:rPr>
  </w:style>
  <w:style w:type="character" w:customStyle="1" w:styleId="Heading2Char">
    <w:name w:val="Heading 2 Char"/>
    <w:basedOn w:val="DefaultParagraphFont"/>
    <w:link w:val="Heading2"/>
    <w:uiPriority w:val="9"/>
    <w:rsid w:val="002022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02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22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Ilić</dc:creator>
  <cp:keywords/>
  <dc:description/>
  <cp:lastModifiedBy>Ema Ilić</cp:lastModifiedBy>
  <cp:revision>8</cp:revision>
  <dcterms:created xsi:type="dcterms:W3CDTF">2020-04-09T18:36:00Z</dcterms:created>
  <dcterms:modified xsi:type="dcterms:W3CDTF">2020-04-14T08:55:00Z</dcterms:modified>
</cp:coreProperties>
</file>