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AUDITORIA COMPLETA</w:t>
      </w:r>
    </w:p>
    <w:p>
      <w:pPr>
        <w:spacing w:after="100"/>
        <w:jc w:val="center"/>
      </w:pPr>
      <w:r>
        <w:rPr>
          <w:rFonts w:ascii="Arial" w:cs="Arial" w:eastAsia="Arial" w:hAnsi="Arial"/>
          <w:color w:val="5B21B6"/>
          <w:sz w:val="44"/>
          <w:szCs w:val="44"/>
        </w:rPr>
        <w:t xml:space="preserve">AccCourse 2.0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Plataforma Enterprise E-Learning</w:t>
      </w:r>
    </w:p>
    <w:p>
      <w:pPr>
        <w:pBdr>
          <w:bottom w:val="single" w:color="7C3AED" w:sz="6" w:space="1"/>
        </w:pBdr>
        <w:jc w:val="center"/>
      </w:pP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Data: 11 de Abril de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Plataforma: acccourse.accuracy.com.br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Stack: Next.js 16 | React 19 | Prisma | PostgreSQL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Desenvolvedor: Lorenzo DiCunto (Accuracy)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Completude Estimada: ~70%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auditoria analisou o AccCourse 2.0 em quatro dimensões: segurança e código, arquitetura e componentes, infraestrutura e DevOps, e experiência visual/UX. A plataforma está em estágio avançado de desenvolvimento (~70% concluída), com um editor de cursos funcional, sistema SCORM/xAPI, IA integrada e painel administrativo multi-tenant.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Foram identificados 81 issues no total, sendo 11 críticos, 29 altos, 26 médios e 15 baixos. Os problemas críticos concentram-se em segurança (endpoints de IA sem autenticação, credenciais hardcoded) e infraestrutura (erros de build ignorados, SQL injection potencial).</w:t>
      </w:r>
    </w:p>
    <w:p>
      <w:pPr>
        <w:pStyle w:val="Heading2"/>
      </w:pPr>
      <w:r>
        <w:rPr>
          <w:rFonts w:ascii="Arial" w:cs="Arial" w:eastAsia="Arial" w:hAnsi="Arial"/>
        </w:rPr>
        <w:t xml:space="preserve">Visão Geral por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&amp;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&amp; Código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&amp; 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SCORM/xAPI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SEGURANÇA E AUTENTICAÇÃO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camada de segurança é a área mais crítica da plataforma. Embora a autenticação com NextAuth esteja implementada nas páginas, vários endpoints de API ficam expostos sem verificação de sessão.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endpoints /api/ai/* sem autenticação. Qualquer usuário pode consumir créditos OpenAI.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auth() obrigatório em todos os endpoints de IA.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por IP via X-Forwarded-For é forjável. Fallback 'anonymous' agrupa todos os requests.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Combinar session.user.id com IP real. Usar Redis para rate limiting distribuído.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PostgreSQL hardcoded em docker-compose.yml (acccourse_dev_2026).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.env.local (gitignored) com env vars para todas as credenciais.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proteção CSRF em endpoints POST/PATCH/DELETE.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validação de Origin/Referer headers.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aceita qualquer MIME type do cliente sem validar magic bytes.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conteúdo real do arquivo (magic bytes) além do MIME type.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dangerouslySetInnerHTML no Dashboard sem sanitização (page.tsx:512).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DOMPurify para sanitizar HTML antes de renderizar.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LRS credentials em plaintext no xAPI Exporter (xapiExporter.ts:83).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OAuth2 ou token específico por curso.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potencial em prisma.ts buildWhere (linha 89). Campo do usuário é interpolado.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de campos permitidos antes de interpolar.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rate limiting para login. Brute force de senha é possível.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bloqueio após 5 tentativas falhas por 15 minutos.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NEXTAUTH_SECRET &lt; 32 caracteres apenas gera warning, não falha.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Fazer throw error se secret &lt; 32 caracteres em produção.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Content Security Policy (CSP) headers.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CSP restritivo no middleware.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alterada sem notificação por e-mail ao usuário.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e-mail de confirmação após alteração de senha.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traversal: /api/uploads sem validar extensão após path.basename().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de extensões permitidas.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ARQUITETURA E QUALIDADE DE CÓDIGO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base de código tem 137 arquivos TypeScript/TSX em src/ com uma estrutura organizada por domínio. O principal gargalo arquitetural é o store monolítico do editor (1.197 linhas) e a página do dashboard (862 linhas).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useEditorStore.ts com 1.197 linhas e 40+ ações acopladas. Impossibilita testes unitários e causa re-renders desnecessários.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Quebrar em 3-4 stores especializados: editor, project, undo/redo, selection.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JSON.parse() sem validação em courses.ts. Payload inválido causa crash.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Zod schema para validar courseData antes de parsear.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page.tsx (dashboard) com 862 linhas misturando lógica, UI e data fetching.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em componentes menores: DashboardStats, CourseGrid, FilterBar.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'any' espalhado no store (gameData: any, castings desnecessários).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discriminated unions para Block types com type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filteredCourses recalculado a cada render sem useMemo.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Envolver em useMemo com dependências corretas.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useState separados no admin/page.tsx para controlar diálogos.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useReducer ou context para consolidar estado.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getAuthenticatedUser() duplicada em courses.ts e admin.ts.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para lib/auth-helpers.ts compartilhado.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Seletores Zustand não otimizados. Editor page extrai 14+ valores.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useShallow() ou criar seletores custom.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DraggableBlock renderiza sem React.memo. Re-render a cada movimento.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Memoizar com props comparison.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hardcoded em código (templates.ts:55-257).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 para banco de dados para atualização sem deploy.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BAIXO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comentado e dead code espalhados.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Limpeza geral e configuração de regras ESLint.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BAIXO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Strings mágicas em useEditorStore (font-family, badge IDs).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para constantes nomeadas.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INFRAESTRUTURA E DEVOPS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deploy é feito via Coolify com Docker multi-stage build. A configuração tem pontos fortes (Alpine, standalone output) mas lacunas críticas de segurança e resiliência.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next.config.ts: ignoreBuildErrors: true. Erros TypeScript são ignorados em produção.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e corrigir todos os erros de tipo.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next.config.ts: remotePatterns aceita qualquer hostname HTTPS.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explícita de domínios (cdn, unsplash, etc).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entrypoint.sh: Prisma db push pode falhar silenciosamente. Seed com senha 'admin'.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set -e, gerar senha randômica, extrair para seed-admin.ts.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health check no container da aplicação.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HEALTHCHECK CMD com endpoint /api/health.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framework de testes (unit, integration, E2E).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Vitest + Playwright, adicionar scripts no package.json.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pipeline CI/CD.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.github/workflows/ com lint, test, build.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logging estruturado ou error tracking.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Pino/Winston + Sentry.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node_modules inteiros copiados para imagem de produção.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apenas Prisma generated client no runner.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com configuração mínima, sem Prettier.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regras custom + eslint-config-prettier.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BAIXO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versionamento de API (/api/v1/).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namespace de versão.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BAIXO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documentação OpenAPI/Swagger.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spec e expor em /api/docs.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VISUAL, UX E ACESSIBILIDADE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interface visual é moderna e consistente no modo desktop, com uma paleta roxa bem aplicada, dark mode funcional e componentes bem desenhados. Porém, a responsividade mobile está ausente e há lacunas significativas de acessibilidade.</w:t>
      </w:r>
    </w:p>
    <w:p>
      <w:pPr>
        <w:pStyle w:val="Heading2"/>
      </w:pPr>
      <w:r>
        <w:rPr>
          <w:rFonts w:ascii="Arial" w:cs="Arial" w:eastAsia="Arial" w:hAnsi="Arial"/>
        </w:rPr>
        <w:t xml:space="preserve">5.1 Pontos Positivos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system coeso com paleta roxa Accuracy, aplicado consistentemente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 completo e funcional em todas as páginas do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states bem desenhados (Lixeira, Biblioteca)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de cursos com preview visual dos slides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Editor com ribbon toolbar estilo Office, intuitivo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Templates com cards coloridos e descrições claras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bar com autosave, zoom controls e indicadores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erros de console durante navegação normal</w:t>
      </w:r>
    </w:p>
    <w:p>
      <w:pPr>
        <w:pStyle w:val="Heading2"/>
      </w:pPr>
      <w:r>
        <w:rPr>
          <w:rFonts w:ascii="Arial" w:cs="Arial" w:eastAsia="Arial" w:hAnsi="Arial"/>
        </w:rPr>
        <w:t xml:space="preserve">5.2 Problemas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Responsividade mobile totalmente ausente. Layout não se adapta a viewports &lt; 768px. Sidebar fixa, cards não reorganizam.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breakpoints responsive com Tailwind (sm, md, lg). Sidebar colapsável em mobile com hamburger menu.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sem role acessível. Sem instruções para leitores de tela.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role='region' e aria-labels descritivos.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do dashboard sem aria-pressed ou aria-current.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estados ARIA nos FilterChip buttons.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 admin sem scope nos cabeçalhos.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scope='col' em todos os 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Diálogos sem focus trap. Focus escapa do modal.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focus trap com @radix-ui/primitive.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Função (role) exibida como SUPER_ADMIN (raw enum) na página de configurações.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 para label amigável (ex: 'Super Administrador').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chamadas de /api/auth/session no carregamento do editor.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Consolidar em 1 chamada com cache.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24+ chunks JS carregados no editor. Sem code splitting estratégico.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lazy loading granular e Suspense boundaries.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sem aria-live para mensagens de erro.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aria-live='polite' no container de erros.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BAIXO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Textos descritivos na Lixeira e Biblioteca com baixo contraste.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Aumentar contraste para atender WCAG AA (4.5:1).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SISTEMA SCORM/xAPI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de exportação suporta SCORM 1.2, SCORM 2004, xAPI/cmi5 e HTML5 standalone. A implementação é funcional mas tem lacunas de compliance e robustez.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xAPI Exporter embute LRS credentials em plaintext no HTML exportado.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OAuth2 com redirect ou servidor middleware para relay.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Pacotes SCORM gerados no browser sem validação contra schema XSD.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endpoint /api/export/scorm para packaging server-side.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xAPI statements perdidos sem retry quando offline.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IndexedDB queue para offline tracking.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SCORM 2004 sem sequencing rules estruturadas.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imsss:sequencingRules com condições de conclusão.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sem deduplicação no packager. Duplicatas aumentam tamanho.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Hash-based filenames para deduplicar.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Exporter depende de window.print() do browser.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Puppeteer para server-side rendering.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BAIXO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Exporter com SCORM stubs sem persistência.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localStorage persistence nos stubs.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ROADMAP DE CORREÇÕES RECOMENDADO</w:t>
      </w:r>
    </w:p>
    <w:p>
      <w:pPr>
        <w:pStyle w:val="Heading2"/>
      </w:pPr>
      <w:r>
        <w:rPr>
          <w:rFonts w:ascii="Arial" w:cs="Arial" w:eastAsia="Arial" w:hAnsi="Arial"/>
        </w:rPr>
        <w:t xml:space="preserve">Semana 1 — Críticos (Bloqueia produção)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autenticação obrigatória em todos os endpoints /api/ai/*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Remover credenciais hardcoded de docker-compose.yml e entrypoint.sh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Remover ignoreBuildErrors: true e corrigir erros TypeScript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Corrigir SQL injection potencial em prisma.ts buildWhere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Sanitizar dangerouslySetInnerHTML no Dashboard com DOMPurify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Restringir remotePatterns no next.config.ts para domínios específicos</w:t>
      </w:r>
    </w:p>
    <w:p>
      <w:pPr>
        <w:pStyle w:val="Heading2"/>
      </w:pPr>
      <w:r>
        <w:rPr>
          <w:rFonts w:ascii="Arial" w:cs="Arial" w:eastAsia="Arial" w:hAnsi="Arial"/>
        </w:rPr>
        <w:t xml:space="preserve">Semana 2-3 — Altos (Estabilidade)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Quebrar useEditorStore em stores menores e especializados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Vitest + Playwright para testes automatizados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CI/CD pipeline (lint, test, build)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rate limiting com Redis para endpoints sensíveis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focus traps e ARIA labels em componentes interativos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Memoizar componentes pesados (DraggableBlock, filteredCourses)</w:t>
      </w:r>
    </w:p>
    <w:p>
      <w:pPr>
        <w:pStyle w:val="Heading2"/>
      </w:pPr>
      <w:r>
        <w:rPr>
          <w:rFonts w:ascii="Arial" w:cs="Arial" w:eastAsia="Arial" w:hAnsi="Arial"/>
        </w:rPr>
        <w:t xml:space="preserve">Semana 4+ — Médios e Melhorias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responsividade mobile com breakpoints Tailwind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Sentry para error tracking e Pino para logging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Server-side SCORM packaging com endpoint /api/export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Refatorar Dashboard page em componentes menores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Otimizar code splitting e lazy loading no editor</w:t>
      </w:r>
    </w:p>
    <w:p>
      <w:pPr>
        <w:spacing w:before="400"/>
      </w:pPr>
    </w:p>
    <w:p>
      <w:pPr>
        <w:pBdr>
          <w:bottom w:val="single" w:color="7C3AED" w:sz="6" w:space="1"/>
        </w:pBdr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Relatório gerado em 11 de Abril de 2026 — AccCourse v2.0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AccCourse 2.0 — Auditoria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B21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2026-04-11T23:16:03.157Z</dcterms:created>
  <dcterms:modified xsi:type="dcterms:W3CDTF">2026-04-11T23:16:03.157Z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