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 Spiegazione dell'esperimento, figurine, contesto della raccolta dati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spiegare dati: spiegare congruent, switch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-obiettivi postici all'inizio: capire il funzionamento della mente di una schizo e di una mente sana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integrare informazioni provenienti da domini diversi per acquisire una conoscenza (era un obiettivo, ci abbiamo provato)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___________________________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Analisi esplorative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su bmi, age, barratt score  (generale e mini scores)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=&gt; concludiamo che sono state non significative, da buttare, non c'è interesse statistico nel fenomeno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-fumo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-costi = csicost, switchcost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# test fra le medie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_____________________________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Anova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prima ci concentriamo sui tempi ed evidenziamo grandi differenze tra sani e schizofrenici (non neurotypical)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CERCA IN FILE WORD ANOVA L'INTERPRETAZIONE:difficoltà cognitiva degli schizo nel compito dello switch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ci aspettiamo di riscontrare una differenza nell'attività neuronale  =&gt; e quindi passiamo alla pca sulla </w:t>
      </w:r>
      <w:r w:rsidDel="00000000" w:rsidR="00000000" w:rsidRPr="00000000">
        <w:rPr>
          <w:b w:val="1"/>
          <w:color w:val="ff0000"/>
          <w:rtl w:val="0"/>
        </w:rPr>
        <w:t xml:space="preserve">functional connectivity map </w:t>
      </w:r>
      <w:r w:rsidDel="00000000" w:rsidR="00000000" w:rsidRPr="00000000">
        <w:rPr>
          <w:rtl w:val="0"/>
        </w:rPr>
        <w:t xml:space="preserve">(stress cognitivo  = più difficoltà/diverso funzionamento, meccanismi di compensazione)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______________________________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PCA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File di interpretazione fatto da costa e scott: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prime 3 (sottratte alla media) e la loro spiegazione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perche escludiamo oltre la 3^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MDS?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Immagini del cervello con paraview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abbiamo provato a vedere se gil score potevano essere utili per dividere sani e schiz con classification =&gt; ma non è venuto fuori nulla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ci siamo resi conto che abbiamo auto un grasp iniziale del modello che sarebbe anche confermabile attraverso un approccio funzionale (per cui non disponiamo i dati della timeseries 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al contempo siamo tornati alla anova e ci siamo proposti di ampliare/correggere il modello  lineare con un contributo random dei soggetti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LMM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Mettiamo i soggetti come random intercept, questo effetto di raggruppamento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La correlazione delle osservazioni sullo stesso individuo è la stessa fra i soggetti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????????masci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CONTROLLA BOXPLOT dei tempi divisi nelle 4 categorie e vedere se hanno stessa varianza =&gt; bartlett (forse, da capire se fa veramente questo)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CONCLUSIONI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recap di pca, anova e lmm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STRAUSARE LE INFO DEGLI ARTICOLI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LMM: evidenziamo che gli individui sono molto diversi fra loro e ciò tende a mascherare degli effetti dei fenomeni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