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Lettura di articoli 1-10 pari (29/04, Cost)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Dati e raccolta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 spesso che gli schizofrenici abbiano completato sensibilmente meno anni di educazione dei pazienti sani: questo può influire sul RT ma non sono proposte strategie di correzione.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(Controllare anche livello di istruzione dei genitori)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prefrontal cortex (PFC</w:t>
      </w:r>
      <w:r w:rsidDel="00000000" w:rsidR="00000000" w:rsidRPr="00000000">
        <w:rPr>
          <w:rtl w:val="0"/>
        </w:rPr>
        <w:t xml:space="preserve"> - perceptual switching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e la Dorso lateral pre frontal cortex sono (DLPFC - r</w:t>
      </w:r>
      <w:r w:rsidDel="00000000" w:rsidR="00000000" w:rsidRPr="00000000">
        <w:rPr>
          <w:rtl w:val="0"/>
        </w:rPr>
        <w:t xml:space="preserve">ule switching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sono le parti del cervello danneggiate negli schizofrenici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f9000"/>
          <w:sz w:val="22"/>
          <w:szCs w:val="22"/>
          <w:u w:val="none"/>
          <w:shd w:fill="auto" w:val="clear"/>
          <w:vertAlign w:val="baseline"/>
          <w:rtl w:val="0"/>
        </w:rPr>
        <w:t xml:space="preserve">structural and functional deficits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- da art 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((non riesco a trovare chiara corrispondenza con Hammers_mith_atlas)).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Altre regioni alterate sono anterior cingulate cortex, basal ganglia (working m</w:t>
      </w:r>
      <w:r w:rsidDel="00000000" w:rsidR="00000000" w:rsidRPr="00000000">
        <w:rPr>
          <w:rtl w:val="0"/>
        </w:rPr>
        <w:t xml:space="preserve">emory)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thalamus.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presentazione finale: cosa stiamo testando?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“Realignment of perceptual, cognitive and motor goals in order to maximize process efficiency on the currently relevant task”.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Osservazioni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distribuzione degli RT è descritta come skewed e non-normale in più di un caso. Si procede con (metodi che possiamo eventualmente riciclare se p-value di nostra anova non accettabili):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Analizzare 1/RT (articolo 4)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Analizzare log(RT)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distribuzioni degli RT da varie osservazioni sperimentali seguono a una distribuzione ex-Gaussian: come gaussiana (mu, sigma) ma ha delle code traslate da parametro tau che riflette sia media che dev standard di componente esponenziale.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 rappresenta il decision time (intentional component), mentre mu rappresenta il tempo di sensorial input/output processes (attentional component).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L’articolo 10 propone densità di questa distribuzione e calcola mu, tau e sigma: i tempi no-switch risultano essere normali; nei soli tempi switch si aggiunge tau diverso da 0.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Effettivamente esistono delle “sfumature di schizofrenico”: vedi DSM-IV subtypes. Però impulsività è un tratto comune a tutte, quindi non so se una loro discriminazione può essere fatta/aiutata con Barratt.</w:t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Metodologie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alcuni esperimenti si tengono solo RT di risposte corrette.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generale, gli error rates analizzati separatamente da RT (come abbiamo fatto noi).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Qualcuno elimina RT se sopra o sotto 3 dev standard dalla media delle proprie risposte/al di sopra di un valore assoluto/se prima fatto errore/se risposta precedente ha RT molto lungo.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Qualcuno, se RT eccessivamente lungo analizza solo la correttezza di quel trial.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Qualcuno usa lo switch cost percentuale come risposta per l’ANOVA= (time with switch-time for no switch)/time for no switch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Risultati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Nella componente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f9000"/>
          <w:sz w:val="22"/>
          <w:szCs w:val="22"/>
          <w:u w:val="none"/>
          <w:shd w:fill="auto" w:val="clear"/>
          <w:vertAlign w:val="baseline"/>
          <w:rtl w:val="0"/>
        </w:rPr>
        <w:t xml:space="preserve">puramente percettiva del compito (spostare l’attenzione tra features contemporaneamente presenti in base alla richiesta – colore vs forma) gli schizofrenici hanno uguale performance. Questo genere di compito utilizza la parte parietale del cervello (PPC= Posterior Parietal Cortex, funzionante negli schizofrenici).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pattern generale di attivazione cerebrale in persone sane: si osserva comunque uno switch cost nello RT, questo rimane ineliminabile anche variando i parametri dell’esperimento. Interpretazione: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f9000"/>
          <w:sz w:val="22"/>
          <w:szCs w:val="22"/>
          <w:u w:val="none"/>
          <w:shd w:fill="auto" w:val="clear"/>
          <w:vertAlign w:val="baseline"/>
          <w:rtl w:val="0"/>
        </w:rPr>
        <w:t xml:space="preserve">“RT residual switch cost is proportional to the effort required to activate and implement the new Cue-Response rule”.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bf9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f9000"/>
          <w:sz w:val="22"/>
          <w:szCs w:val="22"/>
          <w:u w:val="none"/>
          <w:shd w:fill="auto" w:val="clear"/>
          <w:vertAlign w:val="baseline"/>
          <w:rtl w:val="0"/>
        </w:rPr>
        <w:t xml:space="preserve">Gli schz hanno problemi nel mantenere il task- set: “configuration of perceptual, cognitive and response biases that serve to optimize task performance”.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Possibile interpretazione del perchè non osserviamo switch cost più marcato negli schizofrenici e perché questi sbagliano in assoluto di più, ma in proporzione meno sullo switching: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“Sczh suffer from more between-task interference.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implies that the schz person needs to perform anticipatory reconfiguration for both switch and non-switch trials (mentre i sani lo fanno solo sullo switch). Schizophrenic patients exhibit more effortful processing (more brain activity) on non-switch trials than controls, suggesting that patients found task-repetition as difficult as task-switching.”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Quindi: “Task switching difficulties in schizophrenia do not result from a specific switching deficit, but rather from a broader difficulty in active memory for task context. In some experiments, patients needed to be reminded by the experimenter several times what responses (ex index of left hand) indicated.”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Conclusioni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Siccome gli schz sono sia più lenti che meno accurati, “we rule out speed-accuracy tradeoffs” (quindi secondo me basta dire questo e non serve indice di performance aggiuntivo)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altre parole: “both groups apply similar speed/accuracy tradeoffs”, “similar strategy despite the disparate absolute performance values”.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generale l’attivazione cerebrale di uno schz in questi test è più concentrata sulle parti laterali e sinistre del cervello rispetto a quella di un sano.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Meccanismo di compensazione: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uno schz ha deficit nella DLPFC, ma una sua iperattivazione, insieme a quella della PPC, permette agli schz di ottenere lo stesso behavioural outcome dei controlli.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problema è in un neurotrasmettitore che coordina le attività delle varie parti del cervello, non nell’attività delle specifiche zone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 ERP (tipo elettroencefalogramma) ed fMRI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gli schz attivano le stesse aree del cervello di un sano, ma in misura maggiore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-&gt; è difficoltà cognitiva ed è questo che allunga RT: “cognitive performance in schz is impacted by the presence of too many cognitive subprocesses”.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Qualcuno nelle attività di switching riscontra grande attività nella dorsal premotor cortex (riflette presenza di interferenza con altre attività cognitive durante la response preparation): compatibile con particolare difficoltà cognitiva di schizofrenici in response preparation e suppression of interference.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Seguono immagini carine da articolo 8, ma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sono riuscita ad interpretarle del tutto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8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((cos’è un contrast? Aspetto tecnico di ERP?))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8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 avvertimento si dà in 4.4?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riferiscono ad esperimento diverso dal nostro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0" distT="0" distL="0" distR="0">
            <wp:extent cx="4351305" cy="399494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1305" cy="3994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0" distT="0" distL="0" distR="0">
            <wp:extent cx="4660291" cy="3053027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0291" cy="3053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975709" cy="3572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5709" cy="3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Spunti/hints per analisi successive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Studio di abilità di preparazione al task switch: come varia la riduzione dello switching cost (RT switch- RT no switch) a seconda del CSI (Cue Stimulus Interval, o tempo di preparazione al task: tempo tra comparsa di “shape” o “color” e cue)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suo aumento riduce switch cost ed in particolar modo per gli schz (compatibile con necessità di riconfigurare ogni volta task-set)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 cost molto diverso tra sani e schz solo se CSI molto breve: per lunghi CSI lo switching cost è uguale tra sani e schz.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impossibile annullare lo switch cost: anche allungando moltissimo CSI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Effetti di apprendimento: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L’aver fatto pratica riduce gli switching cost degli SCHZ ma non dei sani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Brinley plot: verifica se i tempi di risposta di una popolazione si possono dedurre da quelli di un’altra applicando un generale rallentamento (confronto grafico). Spesso usato con età (che dovrebbe allungare RT); negli articoli compara RT tra sani e schizofrenici: questo non credo utile visto che abbiamo già risultati dell’ANOVA.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possibile che per uno schizofrenico distinguere le forme tra di loro sia più complicato che distinguere colori diversi (sia per RT che per error rates): potremmo fare anova separando ulteriormente le medie dei tempi di risposta per “shape” e “color” (ad esempio, avremmo tempo medio switch congruent shape, tempo medio switch congruent color, ….) -&gt; aree diverse del </w:t>
      </w:r>
      <w:r w:rsidDel="00000000" w:rsidR="00000000" w:rsidRPr="00000000">
        <w:rPr>
          <w:rtl w:val="0"/>
        </w:rPr>
        <w:t xml:space="preserve">cervello?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7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0"/>
      <w:numFmt w:val="bullet"/>
      <w:lvlText w:val="🡺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Paragrafoelenco">
    <w:name w:val="List Paragraph"/>
    <w:basedOn w:val="Normale"/>
    <w:uiPriority w:val="34"/>
    <w:qFormat w:val="1"/>
    <w:rsid w:val="00D1311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f+tgXMAn9HesiG4rp+pmSItCxQ==">AMUW2mVdNe1nygJJC0QQ1gB1H79mk5QwfAutb6oEl5ZjZHnmSCza1KJ3QEKmhBkjvXMOPkkycDyYwW6hl9jciVvKywXeqp8V8g9VvlwXDvz8xhZtVDknK1U=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2022-04-28T08:53:00Z</dcterms:created>
  <dc:creator>Costanza Cantalini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0x0101001EAEC7170C874A478E6CCD68468DFB0C</vt:lpwstr>
  </property>
</Properties>
</file>