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B214D6" w14:textId="47562651" w:rsidR="00C50DED" w:rsidRPr="00797C11" w:rsidRDefault="00000000" w:rsidP="00797C11">
      <w:pPr>
        <w:pStyle w:val="Title"/>
        <w:spacing w:after="0"/>
        <w:jc w:val="center"/>
        <w:rPr>
          <w:b/>
          <w:bCs/>
          <w:sz w:val="40"/>
          <w:szCs w:val="40"/>
        </w:rPr>
      </w:pPr>
      <w:r w:rsidRPr="00797C11">
        <w:rPr>
          <w:b/>
          <w:bCs/>
          <w:sz w:val="40"/>
          <w:szCs w:val="40"/>
        </w:rPr>
        <w:t>Development Economics Project</w:t>
      </w:r>
    </w:p>
    <w:p w14:paraId="7B2A276E" w14:textId="1106E452" w:rsidR="00C50DED" w:rsidRPr="00797C11" w:rsidRDefault="00000000" w:rsidP="00797C11">
      <w:pPr>
        <w:pStyle w:val="Subtitle"/>
        <w:spacing w:after="0"/>
        <w:jc w:val="center"/>
      </w:pPr>
      <w:r w:rsidRPr="00797C11">
        <w:t xml:space="preserve">Econometric structure, model </w:t>
      </w:r>
      <w:r w:rsidR="00284834">
        <w:t>design</w:t>
      </w:r>
      <w:r w:rsidRPr="00797C11">
        <w:t>, robustness, R script</w:t>
      </w:r>
    </w:p>
    <w:p w14:paraId="1B379303" w14:textId="77777777" w:rsidR="00C50DED" w:rsidRPr="00797C11" w:rsidRDefault="00000000" w:rsidP="00797C11">
      <w:pPr>
        <w:pStyle w:val="Heading1"/>
        <w:rPr>
          <w:rFonts w:ascii="Calibri" w:hAnsi="Calibri" w:cs="Calibri"/>
        </w:rPr>
      </w:pPr>
      <w:r w:rsidRPr="00797C11">
        <w:rPr>
          <w:rFonts w:ascii="Calibri" w:hAnsi="Calibri" w:cs="Calibri"/>
          <w:color w:val="203864"/>
        </w:rPr>
        <w:t>1. Conceptual roadmap</w:t>
      </w:r>
    </w:p>
    <w:p w14:paraId="3E0F8ADE" w14:textId="77777777" w:rsidR="00C50DED" w:rsidRPr="00797C11" w:rsidRDefault="00000000" w:rsidP="00797C11">
      <w:pPr>
        <w:spacing w:after="0"/>
        <w:rPr>
          <w:rFonts w:ascii="Calibri" w:hAnsi="Calibri" w:cs="Calibri"/>
          <w:szCs w:val="21"/>
        </w:rPr>
      </w:pPr>
      <w:r w:rsidRPr="00797C11">
        <w:rPr>
          <w:rFonts w:ascii="Calibri" w:hAnsi="Calibri" w:cs="Calibri"/>
          <w:szCs w:val="21"/>
        </w:rPr>
        <w:t>The recommended sequence does not start with regressions, but with a preliminary descriptive and diagnostic check. This reduces the risk of estimating models “blindly,” especially in a relatively small cross-country sample with possible structural outliers.</w:t>
      </w:r>
    </w:p>
    <w:tbl>
      <w:tblPr>
        <w:tblStyle w:val="TableGrid"/>
        <w:tblW w:w="9780" w:type="dxa"/>
        <w:jc w:val="center"/>
        <w:tblLook w:val="04A0" w:firstRow="1" w:lastRow="0" w:firstColumn="1" w:lastColumn="0" w:noHBand="0" w:noVBand="1"/>
      </w:tblPr>
      <w:tblGrid>
        <w:gridCol w:w="2824"/>
        <w:gridCol w:w="3245"/>
        <w:gridCol w:w="3711"/>
      </w:tblGrid>
      <w:tr w:rsidR="00C50DED" w:rsidRPr="00797C11" w14:paraId="3100CFBD" w14:textId="77777777" w:rsidTr="00284834">
        <w:trPr>
          <w:jc w:val="center"/>
        </w:trPr>
        <w:tc>
          <w:tcPr>
            <w:tcW w:w="2824" w:type="dxa"/>
            <w:shd w:val="clear" w:color="auto" w:fill="D9EAF7"/>
            <w:tcMar>
              <w:top w:w="90" w:type="dxa"/>
              <w:left w:w="100" w:type="dxa"/>
              <w:bottom w:w="90" w:type="dxa"/>
              <w:right w:w="100" w:type="dxa"/>
            </w:tcMar>
            <w:vAlign w:val="center"/>
          </w:tcPr>
          <w:p w14:paraId="754F4A00" w14:textId="77777777" w:rsidR="00C50DED" w:rsidRPr="00797C11" w:rsidRDefault="00000000" w:rsidP="00797C11">
            <w:pPr>
              <w:spacing w:line="276" w:lineRule="auto"/>
              <w:jc w:val="center"/>
              <w:rPr>
                <w:rFonts w:ascii="Calibri" w:hAnsi="Calibri" w:cs="Calibri"/>
                <w:sz w:val="23"/>
                <w:szCs w:val="23"/>
              </w:rPr>
            </w:pPr>
            <w:r w:rsidRPr="00797C11">
              <w:rPr>
                <w:rFonts w:ascii="Calibri" w:hAnsi="Calibri" w:cs="Calibri"/>
                <w:b/>
                <w:color w:val="203864"/>
                <w:sz w:val="23"/>
                <w:szCs w:val="23"/>
              </w:rPr>
              <w:t>Step</w:t>
            </w:r>
          </w:p>
        </w:tc>
        <w:tc>
          <w:tcPr>
            <w:tcW w:w="3245" w:type="dxa"/>
            <w:shd w:val="clear" w:color="auto" w:fill="D9EAF7"/>
            <w:tcMar>
              <w:top w:w="90" w:type="dxa"/>
              <w:left w:w="100" w:type="dxa"/>
              <w:bottom w:w="90" w:type="dxa"/>
              <w:right w:w="100" w:type="dxa"/>
            </w:tcMar>
            <w:vAlign w:val="center"/>
          </w:tcPr>
          <w:p w14:paraId="7DD6DCA7" w14:textId="77777777" w:rsidR="00C50DED" w:rsidRPr="00797C11" w:rsidRDefault="00000000" w:rsidP="00797C11">
            <w:pPr>
              <w:spacing w:line="276" w:lineRule="auto"/>
              <w:jc w:val="center"/>
              <w:rPr>
                <w:rFonts w:ascii="Calibri" w:hAnsi="Calibri" w:cs="Calibri"/>
                <w:sz w:val="23"/>
                <w:szCs w:val="23"/>
              </w:rPr>
            </w:pPr>
            <w:r w:rsidRPr="00797C11">
              <w:rPr>
                <w:rFonts w:ascii="Calibri" w:hAnsi="Calibri" w:cs="Calibri"/>
                <w:b/>
                <w:color w:val="203864"/>
                <w:sz w:val="23"/>
                <w:szCs w:val="23"/>
              </w:rPr>
              <w:t>English title</w:t>
            </w:r>
          </w:p>
        </w:tc>
        <w:tc>
          <w:tcPr>
            <w:tcW w:w="3711" w:type="dxa"/>
            <w:shd w:val="clear" w:color="auto" w:fill="D9EAF7"/>
            <w:tcMar>
              <w:top w:w="90" w:type="dxa"/>
              <w:left w:w="100" w:type="dxa"/>
              <w:bottom w:w="90" w:type="dxa"/>
              <w:right w:w="100" w:type="dxa"/>
            </w:tcMar>
            <w:vAlign w:val="center"/>
          </w:tcPr>
          <w:p w14:paraId="36DC0035" w14:textId="77777777" w:rsidR="00C50DED" w:rsidRPr="00797C11" w:rsidRDefault="00000000" w:rsidP="00797C11">
            <w:pPr>
              <w:spacing w:line="276" w:lineRule="auto"/>
              <w:jc w:val="center"/>
              <w:rPr>
                <w:rFonts w:ascii="Calibri" w:hAnsi="Calibri" w:cs="Calibri"/>
                <w:sz w:val="23"/>
                <w:szCs w:val="23"/>
              </w:rPr>
            </w:pPr>
            <w:r w:rsidRPr="00797C11">
              <w:rPr>
                <w:rFonts w:ascii="Calibri" w:hAnsi="Calibri" w:cs="Calibri"/>
                <w:b/>
                <w:color w:val="203864"/>
                <w:sz w:val="23"/>
                <w:szCs w:val="23"/>
              </w:rPr>
              <w:t>Analytical purpose</w:t>
            </w:r>
          </w:p>
        </w:tc>
      </w:tr>
      <w:tr w:rsidR="00C50DED" w:rsidRPr="00797C11" w14:paraId="3DA4EE2B" w14:textId="77777777" w:rsidTr="00284834">
        <w:trPr>
          <w:jc w:val="center"/>
        </w:trPr>
        <w:tc>
          <w:tcPr>
            <w:tcW w:w="2824" w:type="dxa"/>
            <w:tcMar>
              <w:top w:w="80" w:type="dxa"/>
              <w:left w:w="100" w:type="dxa"/>
              <w:bottom w:w="80" w:type="dxa"/>
              <w:right w:w="100" w:type="dxa"/>
            </w:tcMar>
            <w:vAlign w:val="center"/>
          </w:tcPr>
          <w:p w14:paraId="072E6160" w14:textId="77777777" w:rsidR="00C50DED" w:rsidRPr="00797C11" w:rsidRDefault="00000000" w:rsidP="00797C11">
            <w:pPr>
              <w:spacing w:line="276" w:lineRule="auto"/>
              <w:jc w:val="center"/>
              <w:rPr>
                <w:rFonts w:ascii="Calibri" w:hAnsi="Calibri" w:cs="Calibri"/>
                <w:szCs w:val="21"/>
              </w:rPr>
            </w:pPr>
            <w:r w:rsidRPr="00797C11">
              <w:rPr>
                <w:rFonts w:ascii="Calibri" w:hAnsi="Calibri" w:cs="Calibri"/>
                <w:szCs w:val="21"/>
              </w:rPr>
              <w:t>Step 1</w:t>
            </w:r>
          </w:p>
        </w:tc>
        <w:tc>
          <w:tcPr>
            <w:tcW w:w="3245" w:type="dxa"/>
            <w:tcMar>
              <w:top w:w="80" w:type="dxa"/>
              <w:left w:w="100" w:type="dxa"/>
              <w:bottom w:w="80" w:type="dxa"/>
              <w:right w:w="100" w:type="dxa"/>
            </w:tcMar>
            <w:vAlign w:val="center"/>
          </w:tcPr>
          <w:p w14:paraId="195A5FF1"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Load and Inspect the Dataset</w:t>
            </w:r>
          </w:p>
        </w:tc>
        <w:tc>
          <w:tcPr>
            <w:tcW w:w="3711" w:type="dxa"/>
            <w:tcMar>
              <w:top w:w="80" w:type="dxa"/>
              <w:left w:w="100" w:type="dxa"/>
              <w:bottom w:w="80" w:type="dxa"/>
              <w:right w:w="100" w:type="dxa"/>
            </w:tcMar>
            <w:vAlign w:val="center"/>
          </w:tcPr>
          <w:p w14:paraId="3B1F5FA4"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Verify that the import, variable types, missing values, and naming are correct.</w:t>
            </w:r>
          </w:p>
        </w:tc>
      </w:tr>
      <w:tr w:rsidR="00C50DED" w:rsidRPr="00797C11" w14:paraId="54C145DA" w14:textId="77777777" w:rsidTr="00284834">
        <w:trPr>
          <w:jc w:val="center"/>
        </w:trPr>
        <w:tc>
          <w:tcPr>
            <w:tcW w:w="2824" w:type="dxa"/>
            <w:tcMar>
              <w:top w:w="80" w:type="dxa"/>
              <w:left w:w="100" w:type="dxa"/>
              <w:bottom w:w="80" w:type="dxa"/>
              <w:right w:w="100" w:type="dxa"/>
            </w:tcMar>
            <w:vAlign w:val="center"/>
          </w:tcPr>
          <w:p w14:paraId="7B51CE6B" w14:textId="77777777" w:rsidR="00C50DED" w:rsidRPr="00797C11" w:rsidRDefault="00000000" w:rsidP="00797C11">
            <w:pPr>
              <w:spacing w:line="276" w:lineRule="auto"/>
              <w:jc w:val="center"/>
              <w:rPr>
                <w:rFonts w:ascii="Calibri" w:hAnsi="Calibri" w:cs="Calibri"/>
                <w:szCs w:val="21"/>
              </w:rPr>
            </w:pPr>
            <w:r w:rsidRPr="00797C11">
              <w:rPr>
                <w:rFonts w:ascii="Calibri" w:hAnsi="Calibri" w:cs="Calibri"/>
                <w:szCs w:val="21"/>
              </w:rPr>
              <w:t>Step 2</w:t>
            </w:r>
          </w:p>
        </w:tc>
        <w:tc>
          <w:tcPr>
            <w:tcW w:w="3245" w:type="dxa"/>
            <w:tcMar>
              <w:top w:w="80" w:type="dxa"/>
              <w:left w:w="100" w:type="dxa"/>
              <w:bottom w:w="80" w:type="dxa"/>
              <w:right w:w="100" w:type="dxa"/>
            </w:tcMar>
            <w:vAlign w:val="center"/>
          </w:tcPr>
          <w:p w14:paraId="0C68E72B"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Prepare Variables and Metadata</w:t>
            </w:r>
          </w:p>
        </w:tc>
        <w:tc>
          <w:tcPr>
            <w:tcW w:w="3711" w:type="dxa"/>
            <w:tcMar>
              <w:top w:w="80" w:type="dxa"/>
              <w:left w:w="100" w:type="dxa"/>
              <w:bottom w:w="80" w:type="dxa"/>
              <w:right w:w="100" w:type="dxa"/>
            </w:tcMar>
            <w:vAlign w:val="center"/>
          </w:tcPr>
          <w:p w14:paraId="2F791FAF"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Rename the columns and create numeric subsets and clustering vectors for region, institutional stability, and core growth model.</w:t>
            </w:r>
          </w:p>
        </w:tc>
      </w:tr>
      <w:tr w:rsidR="00C50DED" w:rsidRPr="00797C11" w14:paraId="555694C3" w14:textId="77777777" w:rsidTr="00284834">
        <w:trPr>
          <w:jc w:val="center"/>
        </w:trPr>
        <w:tc>
          <w:tcPr>
            <w:tcW w:w="2824" w:type="dxa"/>
            <w:tcMar>
              <w:top w:w="80" w:type="dxa"/>
              <w:left w:w="100" w:type="dxa"/>
              <w:bottom w:w="80" w:type="dxa"/>
              <w:right w:w="100" w:type="dxa"/>
            </w:tcMar>
            <w:vAlign w:val="center"/>
          </w:tcPr>
          <w:p w14:paraId="15A1AEC3" w14:textId="77777777" w:rsidR="00C50DED" w:rsidRPr="00797C11" w:rsidRDefault="00000000" w:rsidP="00797C11">
            <w:pPr>
              <w:spacing w:line="276" w:lineRule="auto"/>
              <w:jc w:val="center"/>
              <w:rPr>
                <w:rFonts w:ascii="Calibri" w:hAnsi="Calibri" w:cs="Calibri"/>
                <w:szCs w:val="21"/>
              </w:rPr>
            </w:pPr>
            <w:r w:rsidRPr="00797C11">
              <w:rPr>
                <w:rFonts w:ascii="Calibri" w:hAnsi="Calibri" w:cs="Calibri"/>
                <w:szCs w:val="21"/>
              </w:rPr>
              <w:t>Step 3</w:t>
            </w:r>
          </w:p>
        </w:tc>
        <w:tc>
          <w:tcPr>
            <w:tcW w:w="3245" w:type="dxa"/>
            <w:tcMar>
              <w:top w:w="80" w:type="dxa"/>
              <w:left w:w="100" w:type="dxa"/>
              <w:bottom w:w="80" w:type="dxa"/>
              <w:right w:w="100" w:type="dxa"/>
            </w:tcMar>
            <w:vAlign w:val="center"/>
          </w:tcPr>
          <w:p w14:paraId="76BA3E43"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Correlation Matrix</w:t>
            </w:r>
          </w:p>
        </w:tc>
        <w:tc>
          <w:tcPr>
            <w:tcW w:w="3711" w:type="dxa"/>
            <w:tcMar>
              <w:top w:w="80" w:type="dxa"/>
              <w:left w:w="100" w:type="dxa"/>
              <w:bottom w:w="80" w:type="dxa"/>
              <w:right w:w="100" w:type="dxa"/>
            </w:tcMar>
            <w:vAlign w:val="center"/>
          </w:tcPr>
          <w:p w14:paraId="61F37EDB"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Explore the linear associations among variables and select the most informative relationships for scatter plots.</w:t>
            </w:r>
          </w:p>
        </w:tc>
      </w:tr>
      <w:tr w:rsidR="00C50DED" w:rsidRPr="00797C11" w14:paraId="3BD6E302" w14:textId="77777777" w:rsidTr="00284834">
        <w:trPr>
          <w:jc w:val="center"/>
        </w:trPr>
        <w:tc>
          <w:tcPr>
            <w:tcW w:w="2824" w:type="dxa"/>
            <w:tcMar>
              <w:top w:w="80" w:type="dxa"/>
              <w:left w:w="100" w:type="dxa"/>
              <w:bottom w:w="80" w:type="dxa"/>
              <w:right w:w="100" w:type="dxa"/>
            </w:tcMar>
            <w:vAlign w:val="center"/>
          </w:tcPr>
          <w:p w14:paraId="7595EAAF" w14:textId="77777777" w:rsidR="00C50DED" w:rsidRPr="00797C11" w:rsidRDefault="00000000" w:rsidP="00797C11">
            <w:pPr>
              <w:spacing w:line="276" w:lineRule="auto"/>
              <w:jc w:val="center"/>
              <w:rPr>
                <w:rFonts w:ascii="Calibri" w:hAnsi="Calibri" w:cs="Calibri"/>
                <w:szCs w:val="21"/>
              </w:rPr>
            </w:pPr>
            <w:r w:rsidRPr="00797C11">
              <w:rPr>
                <w:rFonts w:ascii="Calibri" w:hAnsi="Calibri" w:cs="Calibri"/>
                <w:szCs w:val="21"/>
              </w:rPr>
              <w:t>Step 4</w:t>
            </w:r>
          </w:p>
        </w:tc>
        <w:tc>
          <w:tcPr>
            <w:tcW w:w="3245" w:type="dxa"/>
            <w:tcMar>
              <w:top w:w="80" w:type="dxa"/>
              <w:left w:w="100" w:type="dxa"/>
              <w:bottom w:w="80" w:type="dxa"/>
              <w:right w:w="100" w:type="dxa"/>
            </w:tcMar>
            <w:vAlign w:val="center"/>
          </w:tcPr>
          <w:p w14:paraId="1359205B"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Scatter Plot Diagnostics</w:t>
            </w:r>
          </w:p>
        </w:tc>
        <w:tc>
          <w:tcPr>
            <w:tcW w:w="3711" w:type="dxa"/>
            <w:tcMar>
              <w:top w:w="80" w:type="dxa"/>
              <w:left w:w="100" w:type="dxa"/>
              <w:bottom w:w="80" w:type="dxa"/>
              <w:right w:w="100" w:type="dxa"/>
            </w:tcMar>
            <w:vAlign w:val="center"/>
          </w:tcPr>
          <w:p w14:paraId="5D3B025F"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Check the shape of relationships, clusters, outliers, and leverage cases using country code as the label.</w:t>
            </w:r>
          </w:p>
        </w:tc>
      </w:tr>
      <w:tr w:rsidR="00C50DED" w:rsidRPr="00797C11" w14:paraId="033A190F" w14:textId="77777777" w:rsidTr="00284834">
        <w:trPr>
          <w:jc w:val="center"/>
        </w:trPr>
        <w:tc>
          <w:tcPr>
            <w:tcW w:w="2824" w:type="dxa"/>
            <w:tcMar>
              <w:top w:w="80" w:type="dxa"/>
              <w:left w:w="100" w:type="dxa"/>
              <w:bottom w:w="80" w:type="dxa"/>
              <w:right w:w="100" w:type="dxa"/>
            </w:tcMar>
            <w:vAlign w:val="center"/>
          </w:tcPr>
          <w:p w14:paraId="3DCF9E2A" w14:textId="77777777" w:rsidR="00C50DED" w:rsidRPr="00797C11" w:rsidRDefault="00000000" w:rsidP="00797C11">
            <w:pPr>
              <w:spacing w:line="276" w:lineRule="auto"/>
              <w:jc w:val="center"/>
              <w:rPr>
                <w:rFonts w:ascii="Calibri" w:hAnsi="Calibri" w:cs="Calibri"/>
                <w:szCs w:val="21"/>
              </w:rPr>
            </w:pPr>
            <w:r w:rsidRPr="00797C11">
              <w:rPr>
                <w:rFonts w:ascii="Calibri" w:hAnsi="Calibri" w:cs="Calibri"/>
                <w:szCs w:val="21"/>
              </w:rPr>
              <w:t>Step 5</w:t>
            </w:r>
          </w:p>
        </w:tc>
        <w:tc>
          <w:tcPr>
            <w:tcW w:w="3245" w:type="dxa"/>
            <w:tcMar>
              <w:top w:w="80" w:type="dxa"/>
              <w:left w:w="100" w:type="dxa"/>
              <w:bottom w:w="80" w:type="dxa"/>
              <w:right w:w="100" w:type="dxa"/>
            </w:tcMar>
            <w:vAlign w:val="center"/>
          </w:tcPr>
          <w:p w14:paraId="60F39450"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Regression Analysis</w:t>
            </w:r>
          </w:p>
        </w:tc>
        <w:tc>
          <w:tcPr>
            <w:tcW w:w="3711" w:type="dxa"/>
            <w:tcMar>
              <w:top w:w="80" w:type="dxa"/>
              <w:left w:w="100" w:type="dxa"/>
              <w:bottom w:w="80" w:type="dxa"/>
              <w:right w:w="100" w:type="dxa"/>
            </w:tcMar>
            <w:vAlign w:val="center"/>
          </w:tcPr>
          <w:p w14:paraId="7B8D9FD8"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Estimate the models for the level of GDP per capita according to the agreed specifications.</w:t>
            </w:r>
          </w:p>
        </w:tc>
      </w:tr>
      <w:tr w:rsidR="00C50DED" w:rsidRPr="00797C11" w14:paraId="5B07B8FB" w14:textId="77777777" w:rsidTr="00284834">
        <w:trPr>
          <w:jc w:val="center"/>
        </w:trPr>
        <w:tc>
          <w:tcPr>
            <w:tcW w:w="2824" w:type="dxa"/>
            <w:tcMar>
              <w:top w:w="80" w:type="dxa"/>
              <w:left w:w="100" w:type="dxa"/>
              <w:bottom w:w="80" w:type="dxa"/>
              <w:right w:w="100" w:type="dxa"/>
            </w:tcMar>
            <w:vAlign w:val="center"/>
          </w:tcPr>
          <w:p w14:paraId="66E00407" w14:textId="77777777" w:rsidR="00C50DED" w:rsidRPr="00797C11" w:rsidRDefault="00000000" w:rsidP="00797C11">
            <w:pPr>
              <w:spacing w:line="276" w:lineRule="auto"/>
              <w:jc w:val="center"/>
              <w:rPr>
                <w:rFonts w:ascii="Calibri" w:hAnsi="Calibri" w:cs="Calibri"/>
                <w:szCs w:val="21"/>
              </w:rPr>
            </w:pPr>
            <w:r w:rsidRPr="00797C11">
              <w:rPr>
                <w:rFonts w:ascii="Calibri" w:hAnsi="Calibri" w:cs="Calibri"/>
                <w:szCs w:val="21"/>
              </w:rPr>
              <w:t>Step 6</w:t>
            </w:r>
          </w:p>
        </w:tc>
        <w:tc>
          <w:tcPr>
            <w:tcW w:w="3245" w:type="dxa"/>
            <w:tcMar>
              <w:top w:w="80" w:type="dxa"/>
              <w:left w:w="100" w:type="dxa"/>
              <w:bottom w:w="80" w:type="dxa"/>
              <w:right w:w="100" w:type="dxa"/>
            </w:tcMar>
            <w:vAlign w:val="center"/>
          </w:tcPr>
          <w:p w14:paraId="3B07677F"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Growth Baseline</w:t>
            </w:r>
          </w:p>
        </w:tc>
        <w:tc>
          <w:tcPr>
            <w:tcW w:w="3711" w:type="dxa"/>
            <w:tcMar>
              <w:top w:w="80" w:type="dxa"/>
              <w:left w:w="100" w:type="dxa"/>
              <w:bottom w:w="80" w:type="dxa"/>
              <w:right w:w="100" w:type="dxa"/>
            </w:tcMar>
            <w:vAlign w:val="center"/>
          </w:tcPr>
          <w:p w14:paraId="261A53A5"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Repeat the process for Model 2 using only the baseline model for GDP per capita growth.</w:t>
            </w:r>
          </w:p>
        </w:tc>
      </w:tr>
      <w:tr w:rsidR="00C50DED" w:rsidRPr="00797C11" w14:paraId="6BB6131F" w14:textId="77777777" w:rsidTr="00284834">
        <w:trPr>
          <w:jc w:val="center"/>
        </w:trPr>
        <w:tc>
          <w:tcPr>
            <w:tcW w:w="2824" w:type="dxa"/>
            <w:tcMar>
              <w:top w:w="80" w:type="dxa"/>
              <w:left w:w="100" w:type="dxa"/>
              <w:bottom w:w="80" w:type="dxa"/>
              <w:right w:w="100" w:type="dxa"/>
            </w:tcMar>
            <w:vAlign w:val="center"/>
          </w:tcPr>
          <w:p w14:paraId="52505F6E" w14:textId="77777777" w:rsidR="00C50DED" w:rsidRPr="00797C11" w:rsidRDefault="00000000" w:rsidP="00797C11">
            <w:pPr>
              <w:spacing w:line="276" w:lineRule="auto"/>
              <w:jc w:val="center"/>
              <w:rPr>
                <w:rFonts w:ascii="Calibri" w:hAnsi="Calibri" w:cs="Calibri"/>
                <w:szCs w:val="21"/>
              </w:rPr>
            </w:pPr>
            <w:r w:rsidRPr="00797C11">
              <w:rPr>
                <w:rFonts w:ascii="Calibri" w:hAnsi="Calibri" w:cs="Calibri"/>
                <w:szCs w:val="21"/>
              </w:rPr>
              <w:t>Step 7</w:t>
            </w:r>
          </w:p>
        </w:tc>
        <w:tc>
          <w:tcPr>
            <w:tcW w:w="3245" w:type="dxa"/>
            <w:tcMar>
              <w:top w:w="80" w:type="dxa"/>
              <w:left w:w="100" w:type="dxa"/>
              <w:bottom w:w="80" w:type="dxa"/>
              <w:right w:w="100" w:type="dxa"/>
            </w:tcMar>
            <w:vAlign w:val="center"/>
          </w:tcPr>
          <w:p w14:paraId="7069EE87"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Robustness Checks</w:t>
            </w:r>
          </w:p>
        </w:tc>
        <w:tc>
          <w:tcPr>
            <w:tcW w:w="3711" w:type="dxa"/>
            <w:tcMar>
              <w:top w:w="80" w:type="dxa"/>
              <w:left w:w="100" w:type="dxa"/>
              <w:bottom w:w="80" w:type="dxa"/>
              <w:right w:w="100" w:type="dxa"/>
            </w:tcMar>
            <w:vAlign w:val="center"/>
          </w:tcPr>
          <w:p w14:paraId="2AF09CA4"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Assess the robustness of the results with respect to specifications, sample, outliers, and standardization.</w:t>
            </w:r>
          </w:p>
        </w:tc>
      </w:tr>
    </w:tbl>
    <w:p w14:paraId="796A4EA6" w14:textId="77777777" w:rsidR="005D0A8A" w:rsidRDefault="005D0A8A" w:rsidP="005D0A8A">
      <w:pPr>
        <w:pStyle w:val="Heading1"/>
        <w:spacing w:before="0"/>
        <w:rPr>
          <w:rFonts w:ascii="Calibri" w:hAnsi="Calibri" w:cs="Calibri"/>
          <w:color w:val="203864"/>
        </w:rPr>
      </w:pPr>
    </w:p>
    <w:p w14:paraId="0D43978B" w14:textId="20690ED2" w:rsidR="005D0A8A" w:rsidRPr="005D0A8A" w:rsidRDefault="005D0A8A" w:rsidP="00674D19">
      <w:pPr>
        <w:pStyle w:val="Heading1"/>
        <w:spacing w:before="0"/>
        <w:rPr>
          <w:rFonts w:ascii="Calibri" w:hAnsi="Calibri" w:cs="Calibri"/>
          <w:color w:val="203864"/>
        </w:rPr>
      </w:pPr>
      <w:r w:rsidRPr="005D0A8A">
        <w:rPr>
          <w:rFonts w:ascii="Calibri" w:hAnsi="Calibri" w:cs="Calibri"/>
          <w:color w:val="203864"/>
        </w:rPr>
        <w:t>2. Data Sources</w:t>
      </w:r>
    </w:p>
    <w:p w14:paraId="751964C4" w14:textId="77777777" w:rsidR="005D0A8A" w:rsidRPr="00674D19" w:rsidRDefault="005D0A8A" w:rsidP="00674D19">
      <w:pPr>
        <w:pStyle w:val="ListBullet"/>
        <w:numPr>
          <w:ilvl w:val="0"/>
          <w:numId w:val="11"/>
        </w:numPr>
        <w:tabs>
          <w:tab w:val="left" w:pos="2127"/>
        </w:tabs>
        <w:spacing w:after="0"/>
        <w:rPr>
          <w:rFonts w:ascii="Calibri" w:hAnsi="Calibri" w:cs="Calibri"/>
        </w:rPr>
      </w:pPr>
      <w:r w:rsidRPr="00674D19">
        <w:rPr>
          <w:rFonts w:ascii="Calibri" w:hAnsi="Calibri" w:cs="Calibri"/>
        </w:rPr>
        <w:t>World Bank WDI: macro, social, structure, trade, resources.</w:t>
      </w:r>
    </w:p>
    <w:p w14:paraId="7EA5EDC7" w14:textId="14C4DC2D" w:rsidR="00674D19" w:rsidRDefault="005D0A8A" w:rsidP="00674D19">
      <w:pPr>
        <w:pStyle w:val="ListBullet"/>
        <w:numPr>
          <w:ilvl w:val="0"/>
          <w:numId w:val="11"/>
        </w:numPr>
        <w:tabs>
          <w:tab w:val="left" w:pos="2127"/>
        </w:tabs>
        <w:spacing w:after="0"/>
        <w:rPr>
          <w:rFonts w:ascii="Calibri" w:hAnsi="Calibri" w:cs="Calibri"/>
        </w:rPr>
      </w:pPr>
      <w:r w:rsidRPr="00674D19">
        <w:rPr>
          <w:rFonts w:ascii="Calibri" w:hAnsi="Calibri" w:cs="Calibri"/>
        </w:rPr>
        <w:t>World Bank WGI: governance indicators.</w:t>
      </w:r>
    </w:p>
    <w:p w14:paraId="13FBC1C2" w14:textId="77777777" w:rsidR="00674D19" w:rsidRDefault="00674D19" w:rsidP="00674D19">
      <w:pPr>
        <w:pStyle w:val="ListBullet"/>
        <w:numPr>
          <w:ilvl w:val="0"/>
          <w:numId w:val="0"/>
        </w:numPr>
        <w:tabs>
          <w:tab w:val="left" w:pos="2127"/>
        </w:tabs>
        <w:spacing w:after="0"/>
        <w:ind w:left="360"/>
        <w:rPr>
          <w:rFonts w:ascii="Calibri" w:hAnsi="Calibri" w:cs="Calibri"/>
        </w:rPr>
      </w:pPr>
    </w:p>
    <w:p w14:paraId="20FD2F46" w14:textId="77777777" w:rsidR="006A3F94" w:rsidRDefault="006A3F94" w:rsidP="00674D19">
      <w:pPr>
        <w:pStyle w:val="ListBullet"/>
        <w:numPr>
          <w:ilvl w:val="0"/>
          <w:numId w:val="0"/>
        </w:numPr>
        <w:tabs>
          <w:tab w:val="left" w:pos="2127"/>
        </w:tabs>
        <w:spacing w:after="0"/>
        <w:ind w:left="360"/>
        <w:rPr>
          <w:rFonts w:ascii="Calibri" w:hAnsi="Calibri" w:cs="Calibri"/>
        </w:rPr>
      </w:pPr>
    </w:p>
    <w:p w14:paraId="46EE3051" w14:textId="77777777" w:rsidR="006A3F94" w:rsidRPr="00674D19" w:rsidRDefault="006A3F94" w:rsidP="00674D19">
      <w:pPr>
        <w:pStyle w:val="ListBullet"/>
        <w:numPr>
          <w:ilvl w:val="0"/>
          <w:numId w:val="0"/>
        </w:numPr>
        <w:tabs>
          <w:tab w:val="left" w:pos="2127"/>
        </w:tabs>
        <w:spacing w:after="0"/>
        <w:ind w:left="360"/>
        <w:rPr>
          <w:rFonts w:ascii="Calibri" w:hAnsi="Calibri" w:cs="Calibri"/>
        </w:rPr>
      </w:pPr>
    </w:p>
    <w:p w14:paraId="3E2220EE" w14:textId="4391C1D6" w:rsidR="00674D19" w:rsidRDefault="005D0A8A" w:rsidP="00674D19">
      <w:pPr>
        <w:pStyle w:val="Heading1"/>
        <w:spacing w:before="0"/>
        <w:rPr>
          <w:rFonts w:ascii="Calibri" w:hAnsi="Calibri" w:cs="Calibri"/>
          <w:color w:val="203864"/>
        </w:rPr>
      </w:pPr>
      <w:r w:rsidRPr="00674D19">
        <w:rPr>
          <w:rFonts w:ascii="Calibri" w:hAnsi="Calibri" w:cs="Calibri"/>
          <w:color w:val="203864"/>
        </w:rPr>
        <w:lastRenderedPageBreak/>
        <w:t xml:space="preserve">3. Variable </w:t>
      </w:r>
      <w:r w:rsidR="009C2011">
        <w:rPr>
          <w:rFonts w:ascii="Calibri" w:hAnsi="Calibri" w:cs="Calibri"/>
          <w:color w:val="203864"/>
        </w:rPr>
        <w:t xml:space="preserve">and </w:t>
      </w:r>
      <w:r w:rsidR="006A715C">
        <w:rPr>
          <w:rFonts w:ascii="Calibri" w:hAnsi="Calibri" w:cs="Calibri"/>
          <w:color w:val="203864"/>
        </w:rPr>
        <w:t xml:space="preserve">Country </w:t>
      </w:r>
      <w:r w:rsidRPr="00674D19">
        <w:rPr>
          <w:rFonts w:ascii="Calibri" w:hAnsi="Calibri" w:cs="Calibri"/>
          <w:color w:val="203864"/>
        </w:rPr>
        <w:t>Framework</w:t>
      </w:r>
    </w:p>
    <w:p w14:paraId="104A46EA" w14:textId="77777777" w:rsidR="00674D19" w:rsidRPr="00674D19" w:rsidRDefault="00674D19" w:rsidP="00674D19">
      <w:pPr>
        <w:spacing w:after="0"/>
      </w:pPr>
    </w:p>
    <w:p w14:paraId="38F857AF" w14:textId="0EE478BD" w:rsidR="005D0A8A" w:rsidRDefault="005D0A8A" w:rsidP="00674D19">
      <w:pPr>
        <w:pStyle w:val="Heading2"/>
        <w:spacing w:before="0"/>
        <w:rPr>
          <w:rFonts w:ascii="Calibri" w:hAnsi="Calibri" w:cs="Calibri"/>
          <w:color w:val="2F5597"/>
          <w:sz w:val="25"/>
          <w:szCs w:val="25"/>
        </w:rPr>
      </w:pPr>
      <w:r w:rsidRPr="00674D19">
        <w:rPr>
          <w:rFonts w:ascii="Calibri" w:hAnsi="Calibri" w:cs="Calibri"/>
          <w:color w:val="2F5597"/>
          <w:sz w:val="25"/>
          <w:szCs w:val="25"/>
        </w:rPr>
        <w:t>Dependent Variables</w:t>
      </w:r>
      <w:r w:rsidR="003D6D7E">
        <w:rPr>
          <w:rFonts w:ascii="Calibri" w:hAnsi="Calibri" w:cs="Calibri"/>
          <w:color w:val="2F5597"/>
          <w:sz w:val="25"/>
          <w:szCs w:val="25"/>
        </w:rPr>
        <w:t xml:space="preserve"> by Model</w:t>
      </w:r>
    </w:p>
    <w:p w14:paraId="78F6926E" w14:textId="0B923CEF" w:rsidR="003D6D7E" w:rsidRPr="003D6D7E" w:rsidRDefault="003D6D7E" w:rsidP="003D6D7E">
      <w:pPr>
        <w:spacing w:after="0"/>
        <w:rPr>
          <w:rFonts w:ascii="Calibri" w:hAnsi="Calibri" w:cs="Calibri"/>
          <w:szCs w:val="21"/>
        </w:rPr>
      </w:pPr>
      <w:r w:rsidRPr="003D6D7E">
        <w:rPr>
          <w:rFonts w:ascii="Calibri" w:hAnsi="Calibri" w:cs="Calibri"/>
          <w:szCs w:val="21"/>
        </w:rPr>
        <w:t xml:space="preserve">Model 1: </w:t>
      </w:r>
    </w:p>
    <w:p w14:paraId="1D524633" w14:textId="79043DCD" w:rsidR="00284834" w:rsidRPr="003D6D7E" w:rsidRDefault="00F033DE" w:rsidP="003D6D7E">
      <w:pPr>
        <w:pStyle w:val="ListParagraph"/>
        <w:numPr>
          <w:ilvl w:val="0"/>
          <w:numId w:val="14"/>
        </w:numPr>
        <w:tabs>
          <w:tab w:val="left" w:pos="2127"/>
        </w:tabs>
        <w:spacing w:after="0"/>
        <w:rPr>
          <w:rFonts w:ascii="Calibri" w:hAnsi="Calibri" w:cs="Calibri"/>
          <w:szCs w:val="21"/>
        </w:rPr>
      </w:pPr>
      <w:r w:rsidRPr="003D6D7E">
        <w:rPr>
          <w:rFonts w:ascii="Calibri" w:hAnsi="Calibri" w:cs="Calibri"/>
          <w:szCs w:val="21"/>
        </w:rPr>
        <w:t>L</w:t>
      </w:r>
      <w:r w:rsidR="00284834" w:rsidRPr="003D6D7E">
        <w:rPr>
          <w:rFonts w:ascii="Calibri" w:hAnsi="Calibri" w:cs="Calibri"/>
          <w:szCs w:val="21"/>
        </w:rPr>
        <w:t>og</w:t>
      </w:r>
      <w:r>
        <w:rPr>
          <w:rFonts w:ascii="Calibri" w:hAnsi="Calibri" w:cs="Calibri"/>
          <w:szCs w:val="21"/>
        </w:rPr>
        <w:t xml:space="preserve"> </w:t>
      </w:r>
      <w:r w:rsidR="00284834" w:rsidRPr="003D6D7E">
        <w:rPr>
          <w:rFonts w:ascii="Calibri" w:hAnsi="Calibri" w:cs="Calibri"/>
          <w:szCs w:val="21"/>
        </w:rPr>
        <w:t>GDP per capita</w:t>
      </w:r>
      <w:r>
        <w:rPr>
          <w:rFonts w:ascii="Calibri" w:hAnsi="Calibri" w:cs="Calibri"/>
          <w:szCs w:val="21"/>
        </w:rPr>
        <w:t xml:space="preserve"> (</w:t>
      </w:r>
      <w:r w:rsidR="00284834" w:rsidRPr="003D6D7E">
        <w:rPr>
          <w:rFonts w:ascii="Calibri" w:hAnsi="Calibri" w:cs="Calibri"/>
          <w:szCs w:val="21"/>
        </w:rPr>
        <w:t>constant 2021 international $, 2023 or latest available year)</w:t>
      </w:r>
    </w:p>
    <w:p w14:paraId="02308BD6" w14:textId="4F069D48" w:rsidR="003D6D7E" w:rsidRPr="003D6D7E" w:rsidRDefault="003D6D7E" w:rsidP="003D6D7E">
      <w:pPr>
        <w:tabs>
          <w:tab w:val="left" w:pos="2127"/>
        </w:tabs>
        <w:spacing w:after="0"/>
        <w:rPr>
          <w:rFonts w:ascii="Calibri" w:hAnsi="Calibri" w:cs="Calibri"/>
          <w:szCs w:val="21"/>
        </w:rPr>
      </w:pPr>
      <w:r w:rsidRPr="003D6D7E">
        <w:rPr>
          <w:rFonts w:ascii="Calibri" w:hAnsi="Calibri" w:cs="Calibri"/>
          <w:szCs w:val="21"/>
        </w:rPr>
        <w:t>Model 2:</w:t>
      </w:r>
    </w:p>
    <w:p w14:paraId="673ED85C" w14:textId="783CDA49" w:rsidR="00674D19" w:rsidRPr="003D6D7E" w:rsidRDefault="00284834" w:rsidP="003D6D7E">
      <w:pPr>
        <w:pStyle w:val="ListParagraph"/>
        <w:numPr>
          <w:ilvl w:val="0"/>
          <w:numId w:val="14"/>
        </w:numPr>
        <w:tabs>
          <w:tab w:val="left" w:pos="2127"/>
        </w:tabs>
        <w:spacing w:after="0"/>
        <w:rPr>
          <w:rFonts w:ascii="Calibri" w:hAnsi="Calibri" w:cs="Calibri"/>
          <w:szCs w:val="21"/>
        </w:rPr>
      </w:pPr>
      <w:r w:rsidRPr="003D6D7E">
        <w:rPr>
          <w:rFonts w:ascii="Calibri" w:hAnsi="Calibri" w:cs="Calibri"/>
          <w:szCs w:val="21"/>
        </w:rPr>
        <w:t>GDP per capita growth (% average annual change, 2000–2023 or latest available period)</w:t>
      </w:r>
    </w:p>
    <w:p w14:paraId="7A0EB224" w14:textId="77777777" w:rsidR="00284834" w:rsidRPr="00284834" w:rsidRDefault="00284834" w:rsidP="00284834">
      <w:pPr>
        <w:pStyle w:val="ListParagraph"/>
        <w:tabs>
          <w:tab w:val="left" w:pos="2127"/>
        </w:tabs>
        <w:spacing w:after="0"/>
        <w:rPr>
          <w:rFonts w:ascii="Calibri" w:hAnsi="Calibri" w:cs="Calibri"/>
        </w:rPr>
      </w:pPr>
    </w:p>
    <w:p w14:paraId="25CF1C39" w14:textId="77777777" w:rsidR="00284834" w:rsidRDefault="00284834" w:rsidP="00284834">
      <w:pPr>
        <w:pStyle w:val="Heading2"/>
        <w:spacing w:before="0"/>
        <w:rPr>
          <w:rFonts w:ascii="Calibri" w:hAnsi="Calibri" w:cs="Calibri"/>
          <w:color w:val="2F5597"/>
          <w:sz w:val="25"/>
          <w:szCs w:val="25"/>
        </w:rPr>
      </w:pPr>
      <w:r w:rsidRPr="00674D19">
        <w:rPr>
          <w:rFonts w:ascii="Calibri" w:hAnsi="Calibri" w:cs="Calibri"/>
          <w:color w:val="2F5597"/>
          <w:sz w:val="25"/>
          <w:szCs w:val="25"/>
        </w:rPr>
        <w:t>Control Variables</w:t>
      </w:r>
      <w:r>
        <w:rPr>
          <w:rFonts w:ascii="Calibri" w:hAnsi="Calibri" w:cs="Calibri"/>
          <w:color w:val="2F5597"/>
          <w:sz w:val="25"/>
          <w:szCs w:val="25"/>
        </w:rPr>
        <w:t xml:space="preserve"> by Model</w:t>
      </w:r>
    </w:p>
    <w:p w14:paraId="157A8D1A" w14:textId="77777777" w:rsidR="00284834" w:rsidRPr="00790733" w:rsidRDefault="00284834" w:rsidP="003D6D7E">
      <w:pPr>
        <w:spacing w:after="0"/>
        <w:rPr>
          <w:rFonts w:ascii="Calibri" w:hAnsi="Calibri" w:cs="Calibri"/>
        </w:rPr>
      </w:pPr>
      <w:r w:rsidRPr="00790733">
        <w:rPr>
          <w:rFonts w:ascii="Calibri" w:hAnsi="Calibri" w:cs="Calibri"/>
        </w:rPr>
        <w:t>Model 1:</w:t>
      </w:r>
    </w:p>
    <w:p w14:paraId="1983E27C" w14:textId="77777777" w:rsidR="00284834" w:rsidRDefault="00284834" w:rsidP="00284834">
      <w:pPr>
        <w:pStyle w:val="ListParagraph"/>
        <w:numPr>
          <w:ilvl w:val="0"/>
          <w:numId w:val="10"/>
        </w:numPr>
        <w:tabs>
          <w:tab w:val="left" w:pos="2127"/>
        </w:tabs>
        <w:spacing w:after="0"/>
        <w:rPr>
          <w:rFonts w:ascii="Calibri" w:hAnsi="Calibri" w:cs="Calibri"/>
        </w:rPr>
      </w:pPr>
      <w:r>
        <w:t>HCI+ score</w:t>
      </w:r>
      <w:r>
        <w:rPr>
          <w:rFonts w:ascii="Calibri" w:hAnsi="Calibri" w:cs="Calibri"/>
        </w:rPr>
        <w:t xml:space="preserve">: </w:t>
      </w:r>
      <w:r w:rsidRPr="00D307D4">
        <w:rPr>
          <w:rFonts w:ascii="Calibri" w:hAnsi="Calibri" w:cs="Calibri"/>
        </w:rPr>
        <w:t xml:space="preserve">11 </w:t>
      </w:r>
      <w:r>
        <w:rPr>
          <w:rFonts w:ascii="Calibri" w:hAnsi="Calibri" w:cs="Calibri"/>
        </w:rPr>
        <w:t>indicators</w:t>
      </w:r>
      <w:r w:rsidRPr="00D307D4">
        <w:rPr>
          <w:rFonts w:ascii="Calibri" w:hAnsi="Calibri" w:cs="Calibri"/>
        </w:rPr>
        <w:t xml:space="preserve"> focused on health, education, and employment</w:t>
      </w:r>
      <w:r>
        <w:rPr>
          <w:rFonts w:ascii="Calibri" w:hAnsi="Calibri" w:cs="Calibri"/>
        </w:rPr>
        <w:t xml:space="preserve"> </w:t>
      </w:r>
      <w:r w:rsidRPr="00790733">
        <w:rPr>
          <w:rFonts w:ascii="Calibri" w:hAnsi="Calibri" w:cs="Calibri"/>
        </w:rPr>
        <w:t>(2023 or latest available year)</w:t>
      </w:r>
    </w:p>
    <w:p w14:paraId="73945FD3" w14:textId="77777777" w:rsidR="00284834" w:rsidRPr="008C575C" w:rsidRDefault="00284834" w:rsidP="00284834">
      <w:pPr>
        <w:pStyle w:val="ListParagraph"/>
        <w:numPr>
          <w:ilvl w:val="0"/>
          <w:numId w:val="10"/>
        </w:numPr>
        <w:tabs>
          <w:tab w:val="left" w:pos="2127"/>
        </w:tabs>
        <w:spacing w:after="0"/>
        <w:rPr>
          <w:rFonts w:ascii="Calibri" w:hAnsi="Calibri" w:cs="Calibri"/>
        </w:rPr>
      </w:pPr>
      <w:r w:rsidRPr="008C575C">
        <w:rPr>
          <w:rFonts w:ascii="Calibri" w:hAnsi="Calibri" w:cs="Calibri"/>
        </w:rPr>
        <w:t xml:space="preserve">Institution </w:t>
      </w:r>
      <w:r>
        <w:rPr>
          <w:rFonts w:ascii="Calibri" w:hAnsi="Calibri" w:cs="Calibri"/>
        </w:rPr>
        <w:t>s</w:t>
      </w:r>
      <w:r w:rsidRPr="008C575C">
        <w:rPr>
          <w:rFonts w:ascii="Calibri" w:hAnsi="Calibri" w:cs="Calibri"/>
        </w:rPr>
        <w:t>core</w:t>
      </w:r>
      <w:r>
        <w:rPr>
          <w:rFonts w:ascii="Calibri" w:hAnsi="Calibri" w:cs="Calibri"/>
        </w:rPr>
        <w:t xml:space="preserve">: average </w:t>
      </w:r>
      <w:r w:rsidRPr="008C575C">
        <w:rPr>
          <w:rFonts w:ascii="Calibri" w:hAnsi="Calibri" w:cs="Calibri"/>
        </w:rPr>
        <w:t>of</w:t>
      </w:r>
      <w:r>
        <w:rPr>
          <w:rFonts w:ascii="Calibri" w:hAnsi="Calibri" w:cs="Calibri"/>
        </w:rPr>
        <w:t xml:space="preserve"> </w:t>
      </w:r>
      <w:r w:rsidRPr="008C575C">
        <w:rPr>
          <w:rFonts w:ascii="Calibri" w:hAnsi="Calibri" w:cs="Calibri"/>
        </w:rPr>
        <w:t>Rule of Law, Government Effectiveness, Control of Corruption, Political Stability, Voice and Accountability, Regulatory Quality</w:t>
      </w:r>
      <w:r>
        <w:rPr>
          <w:rFonts w:ascii="Calibri" w:hAnsi="Calibri" w:cs="Calibri"/>
        </w:rPr>
        <w:t xml:space="preserve"> </w:t>
      </w:r>
      <w:r w:rsidRPr="00790733">
        <w:rPr>
          <w:rFonts w:ascii="Calibri" w:hAnsi="Calibri" w:cs="Calibri"/>
        </w:rPr>
        <w:t>(2023 or latest available year)</w:t>
      </w:r>
    </w:p>
    <w:p w14:paraId="1E2D0502" w14:textId="77777777" w:rsidR="00284834" w:rsidRPr="00674D19" w:rsidRDefault="00284834" w:rsidP="00284834">
      <w:pPr>
        <w:pStyle w:val="ListParagraph"/>
        <w:numPr>
          <w:ilvl w:val="0"/>
          <w:numId w:val="10"/>
        </w:numPr>
        <w:tabs>
          <w:tab w:val="left" w:pos="2127"/>
        </w:tabs>
        <w:spacing w:after="0"/>
        <w:rPr>
          <w:rFonts w:ascii="Calibri" w:hAnsi="Calibri" w:cs="Calibri"/>
        </w:rPr>
      </w:pPr>
      <w:r w:rsidRPr="00674D19">
        <w:rPr>
          <w:rFonts w:ascii="Calibri" w:hAnsi="Calibri" w:cs="Calibri"/>
        </w:rPr>
        <w:t>Accumulation &amp; Openness</w:t>
      </w:r>
      <w:r>
        <w:rPr>
          <w:rFonts w:ascii="Calibri" w:hAnsi="Calibri" w:cs="Calibri"/>
        </w:rPr>
        <w:t xml:space="preserve">: </w:t>
      </w:r>
      <w:r w:rsidRPr="00674D19">
        <w:rPr>
          <w:rFonts w:ascii="Calibri" w:hAnsi="Calibri" w:cs="Calibri"/>
        </w:rPr>
        <w:t>Gross capital formation (% of GDP); Trade openness (% of GDP); FDI inflows (% of GDP)</w:t>
      </w:r>
      <w:r>
        <w:rPr>
          <w:rFonts w:ascii="Calibri" w:hAnsi="Calibri" w:cs="Calibri"/>
        </w:rPr>
        <w:t xml:space="preserve"> </w:t>
      </w:r>
      <w:r w:rsidRPr="00790733">
        <w:rPr>
          <w:rFonts w:ascii="Calibri" w:hAnsi="Calibri" w:cs="Calibri"/>
        </w:rPr>
        <w:t>(2023 or latest available year)</w:t>
      </w:r>
    </w:p>
    <w:p w14:paraId="4025F22C" w14:textId="77777777" w:rsidR="00284834" w:rsidRDefault="00284834" w:rsidP="00284834">
      <w:pPr>
        <w:pStyle w:val="ListParagraph"/>
        <w:numPr>
          <w:ilvl w:val="0"/>
          <w:numId w:val="10"/>
        </w:numPr>
        <w:tabs>
          <w:tab w:val="left" w:pos="2127"/>
        </w:tabs>
        <w:spacing w:after="0"/>
        <w:rPr>
          <w:rFonts w:ascii="Calibri" w:hAnsi="Calibri" w:cs="Calibri"/>
        </w:rPr>
      </w:pPr>
      <w:r w:rsidRPr="00674D19">
        <w:rPr>
          <w:rFonts w:ascii="Calibri" w:hAnsi="Calibri" w:cs="Calibri"/>
        </w:rPr>
        <w:t>Structure &amp; Resources</w:t>
      </w:r>
      <w:r>
        <w:rPr>
          <w:rFonts w:ascii="Calibri" w:hAnsi="Calibri" w:cs="Calibri"/>
        </w:rPr>
        <w:t xml:space="preserve">: </w:t>
      </w:r>
      <w:r w:rsidRPr="00674D19">
        <w:rPr>
          <w:rFonts w:ascii="Calibri" w:hAnsi="Calibri" w:cs="Calibri"/>
        </w:rPr>
        <w:t>Manufacturing value added (% of GDP); Services value added (% of GDP); Natural rents (% of GDP)</w:t>
      </w:r>
      <w:r>
        <w:rPr>
          <w:rFonts w:ascii="Calibri" w:hAnsi="Calibri" w:cs="Calibri"/>
        </w:rPr>
        <w:t xml:space="preserve"> </w:t>
      </w:r>
      <w:r w:rsidRPr="00790733">
        <w:rPr>
          <w:rFonts w:ascii="Calibri" w:hAnsi="Calibri" w:cs="Calibri"/>
        </w:rPr>
        <w:t>(2023 or latest available year)</w:t>
      </w:r>
    </w:p>
    <w:p w14:paraId="0AC850AA" w14:textId="77777777" w:rsidR="00284834" w:rsidRDefault="00284834" w:rsidP="00284834">
      <w:pPr>
        <w:pStyle w:val="ListParagraph"/>
        <w:tabs>
          <w:tab w:val="left" w:pos="2127"/>
        </w:tabs>
        <w:spacing w:after="0"/>
        <w:rPr>
          <w:rFonts w:ascii="Calibri" w:hAnsi="Calibri" w:cs="Calibri"/>
        </w:rPr>
      </w:pPr>
    </w:p>
    <w:p w14:paraId="41CB3298" w14:textId="77777777" w:rsidR="00284834" w:rsidRDefault="00284834" w:rsidP="00284834">
      <w:pPr>
        <w:tabs>
          <w:tab w:val="left" w:pos="2127"/>
        </w:tabs>
        <w:spacing w:after="0"/>
        <w:rPr>
          <w:rFonts w:ascii="Calibri" w:hAnsi="Calibri" w:cs="Calibri"/>
        </w:rPr>
      </w:pPr>
      <w:r>
        <w:rPr>
          <w:rFonts w:ascii="Calibri" w:hAnsi="Calibri" w:cs="Calibri"/>
        </w:rPr>
        <w:t xml:space="preserve">Model 2: </w:t>
      </w:r>
    </w:p>
    <w:p w14:paraId="2B60CAD6" w14:textId="77777777" w:rsidR="00284834" w:rsidRDefault="00284834" w:rsidP="00284834">
      <w:pPr>
        <w:pStyle w:val="ListParagraph"/>
        <w:numPr>
          <w:ilvl w:val="0"/>
          <w:numId w:val="10"/>
        </w:numPr>
        <w:tabs>
          <w:tab w:val="left" w:pos="2127"/>
        </w:tabs>
        <w:spacing w:after="0"/>
        <w:rPr>
          <w:rFonts w:ascii="Calibri" w:hAnsi="Calibri" w:cs="Calibri"/>
        </w:rPr>
      </w:pPr>
      <w:r>
        <w:t>HCI+ score average</w:t>
      </w:r>
      <w:r>
        <w:rPr>
          <w:rFonts w:ascii="Calibri" w:hAnsi="Calibri" w:cs="Calibri"/>
        </w:rPr>
        <w:t xml:space="preserve">: </w:t>
      </w:r>
      <w:r w:rsidRPr="00D307D4">
        <w:rPr>
          <w:rFonts w:ascii="Calibri" w:hAnsi="Calibri" w:cs="Calibri"/>
        </w:rPr>
        <w:t xml:space="preserve">11 </w:t>
      </w:r>
      <w:r>
        <w:rPr>
          <w:rFonts w:ascii="Calibri" w:hAnsi="Calibri" w:cs="Calibri"/>
        </w:rPr>
        <w:t>indicators</w:t>
      </w:r>
      <w:r w:rsidRPr="00D307D4">
        <w:rPr>
          <w:rFonts w:ascii="Calibri" w:hAnsi="Calibri" w:cs="Calibri"/>
        </w:rPr>
        <w:t xml:space="preserve"> focused on health, education, and employment</w:t>
      </w:r>
      <w:r>
        <w:rPr>
          <w:rFonts w:ascii="Calibri" w:hAnsi="Calibri" w:cs="Calibri"/>
        </w:rPr>
        <w:t xml:space="preserve"> </w:t>
      </w:r>
      <w:r w:rsidRPr="00790733">
        <w:rPr>
          <w:rFonts w:ascii="Calibri" w:hAnsi="Calibri" w:cs="Calibri"/>
        </w:rPr>
        <w:t>(20</w:t>
      </w:r>
      <w:r>
        <w:rPr>
          <w:rFonts w:ascii="Calibri" w:hAnsi="Calibri" w:cs="Calibri"/>
        </w:rPr>
        <w:t>00-2023</w:t>
      </w:r>
      <w:r w:rsidRPr="00790733">
        <w:rPr>
          <w:rFonts w:ascii="Calibri" w:hAnsi="Calibri" w:cs="Calibri"/>
        </w:rPr>
        <w:t xml:space="preserve"> or latest available </w:t>
      </w:r>
      <w:r>
        <w:rPr>
          <w:rFonts w:ascii="Calibri" w:hAnsi="Calibri" w:cs="Calibri"/>
        </w:rPr>
        <w:t>period</w:t>
      </w:r>
      <w:r w:rsidRPr="00790733">
        <w:rPr>
          <w:rFonts w:ascii="Calibri" w:hAnsi="Calibri" w:cs="Calibri"/>
        </w:rPr>
        <w:t>)</w:t>
      </w:r>
    </w:p>
    <w:p w14:paraId="3B523082" w14:textId="77777777" w:rsidR="00284834" w:rsidRPr="00790733" w:rsidRDefault="00284834" w:rsidP="00284834">
      <w:pPr>
        <w:pStyle w:val="ListParagraph"/>
        <w:numPr>
          <w:ilvl w:val="0"/>
          <w:numId w:val="10"/>
        </w:numPr>
        <w:tabs>
          <w:tab w:val="left" w:pos="2127"/>
        </w:tabs>
        <w:spacing w:after="0"/>
        <w:rPr>
          <w:rFonts w:ascii="Calibri" w:hAnsi="Calibri" w:cs="Calibri"/>
        </w:rPr>
      </w:pPr>
      <w:r w:rsidRPr="008C575C">
        <w:rPr>
          <w:rFonts w:ascii="Calibri" w:hAnsi="Calibri" w:cs="Calibri"/>
        </w:rPr>
        <w:t xml:space="preserve">Institution </w:t>
      </w:r>
      <w:r>
        <w:rPr>
          <w:rFonts w:ascii="Calibri" w:hAnsi="Calibri" w:cs="Calibri"/>
        </w:rPr>
        <w:t>s</w:t>
      </w:r>
      <w:r w:rsidRPr="008C575C">
        <w:rPr>
          <w:rFonts w:ascii="Calibri" w:hAnsi="Calibri" w:cs="Calibri"/>
        </w:rPr>
        <w:t>core</w:t>
      </w:r>
      <w:r>
        <w:rPr>
          <w:rFonts w:ascii="Calibri" w:hAnsi="Calibri" w:cs="Calibri"/>
        </w:rPr>
        <w:t xml:space="preserve"> average: average </w:t>
      </w:r>
      <w:r w:rsidRPr="008C575C">
        <w:rPr>
          <w:rFonts w:ascii="Calibri" w:hAnsi="Calibri" w:cs="Calibri"/>
        </w:rPr>
        <w:t>of</w:t>
      </w:r>
      <w:r>
        <w:rPr>
          <w:rFonts w:ascii="Calibri" w:hAnsi="Calibri" w:cs="Calibri"/>
        </w:rPr>
        <w:t xml:space="preserve"> </w:t>
      </w:r>
      <w:r w:rsidRPr="008C575C">
        <w:rPr>
          <w:rFonts w:ascii="Calibri" w:hAnsi="Calibri" w:cs="Calibri"/>
        </w:rPr>
        <w:t>Rule of Law, Government Effectiveness, Control of Corruption, Political Stability, Voice and Accountability, Regulatory Quality</w:t>
      </w:r>
      <w:r>
        <w:rPr>
          <w:rFonts w:ascii="Calibri" w:hAnsi="Calibri" w:cs="Calibri"/>
        </w:rPr>
        <w:t xml:space="preserve"> </w:t>
      </w:r>
      <w:r w:rsidRPr="00790733">
        <w:rPr>
          <w:rFonts w:ascii="Calibri" w:hAnsi="Calibri" w:cs="Calibri"/>
        </w:rPr>
        <w:t>(20</w:t>
      </w:r>
      <w:r>
        <w:rPr>
          <w:rFonts w:ascii="Calibri" w:hAnsi="Calibri" w:cs="Calibri"/>
        </w:rPr>
        <w:t>00-2023</w:t>
      </w:r>
      <w:r w:rsidRPr="00790733">
        <w:rPr>
          <w:rFonts w:ascii="Calibri" w:hAnsi="Calibri" w:cs="Calibri"/>
        </w:rPr>
        <w:t xml:space="preserve"> or latest available </w:t>
      </w:r>
      <w:r>
        <w:rPr>
          <w:rFonts w:ascii="Calibri" w:hAnsi="Calibri" w:cs="Calibri"/>
        </w:rPr>
        <w:t>period</w:t>
      </w:r>
      <w:r w:rsidRPr="00790733">
        <w:rPr>
          <w:rFonts w:ascii="Calibri" w:hAnsi="Calibri" w:cs="Calibri"/>
        </w:rPr>
        <w:t>)</w:t>
      </w:r>
    </w:p>
    <w:p w14:paraId="5B1BD0FA" w14:textId="77777777" w:rsidR="00284834" w:rsidRPr="00790733" w:rsidRDefault="00284834" w:rsidP="00284834">
      <w:pPr>
        <w:pStyle w:val="ListParagraph"/>
        <w:numPr>
          <w:ilvl w:val="0"/>
          <w:numId w:val="10"/>
        </w:numPr>
        <w:tabs>
          <w:tab w:val="left" w:pos="2127"/>
        </w:tabs>
        <w:spacing w:after="0"/>
        <w:rPr>
          <w:rFonts w:ascii="Calibri" w:hAnsi="Calibri" w:cs="Calibri"/>
        </w:rPr>
      </w:pPr>
      <w:r w:rsidRPr="00674D19">
        <w:rPr>
          <w:rFonts w:ascii="Calibri" w:hAnsi="Calibri" w:cs="Calibri"/>
        </w:rPr>
        <w:t>Accumulation &amp; Openness</w:t>
      </w:r>
      <w:r>
        <w:rPr>
          <w:rFonts w:ascii="Calibri" w:hAnsi="Calibri" w:cs="Calibri"/>
        </w:rPr>
        <w:t xml:space="preserve"> average: </w:t>
      </w:r>
      <w:r w:rsidRPr="00674D19">
        <w:rPr>
          <w:rFonts w:ascii="Calibri" w:hAnsi="Calibri" w:cs="Calibri"/>
        </w:rPr>
        <w:t>Gross capital formation (% of GDP); Trade openness (% of GDP)</w:t>
      </w:r>
      <w:r>
        <w:rPr>
          <w:rFonts w:ascii="Calibri" w:hAnsi="Calibri" w:cs="Calibri"/>
        </w:rPr>
        <w:t xml:space="preserve"> </w:t>
      </w:r>
      <w:r w:rsidRPr="00790733">
        <w:rPr>
          <w:rFonts w:ascii="Calibri" w:hAnsi="Calibri" w:cs="Calibri"/>
        </w:rPr>
        <w:t>(20</w:t>
      </w:r>
      <w:r>
        <w:rPr>
          <w:rFonts w:ascii="Calibri" w:hAnsi="Calibri" w:cs="Calibri"/>
        </w:rPr>
        <w:t>00-2023</w:t>
      </w:r>
      <w:r w:rsidRPr="00790733">
        <w:rPr>
          <w:rFonts w:ascii="Calibri" w:hAnsi="Calibri" w:cs="Calibri"/>
        </w:rPr>
        <w:t xml:space="preserve"> or latest available </w:t>
      </w:r>
      <w:r>
        <w:rPr>
          <w:rFonts w:ascii="Calibri" w:hAnsi="Calibri" w:cs="Calibri"/>
        </w:rPr>
        <w:t>period</w:t>
      </w:r>
      <w:r w:rsidRPr="00790733">
        <w:rPr>
          <w:rFonts w:ascii="Calibri" w:hAnsi="Calibri" w:cs="Calibri"/>
        </w:rPr>
        <w:t>)</w:t>
      </w:r>
    </w:p>
    <w:p w14:paraId="14E896DB" w14:textId="77777777" w:rsidR="006A715C" w:rsidRPr="006A715C" w:rsidRDefault="006A715C" w:rsidP="006A715C">
      <w:pPr>
        <w:pStyle w:val="ListParagraph"/>
        <w:tabs>
          <w:tab w:val="left" w:pos="2127"/>
        </w:tabs>
        <w:spacing w:after="0"/>
        <w:rPr>
          <w:rFonts w:ascii="Calibri" w:hAnsi="Calibri" w:cs="Calibri"/>
        </w:rPr>
      </w:pPr>
    </w:p>
    <w:p w14:paraId="25DC2BE2" w14:textId="45854D1A" w:rsidR="009C2011" w:rsidRPr="006A715C" w:rsidRDefault="009C2011" w:rsidP="006A715C">
      <w:pPr>
        <w:pStyle w:val="Heading2"/>
        <w:spacing w:before="0"/>
        <w:rPr>
          <w:rFonts w:ascii="Calibri" w:hAnsi="Calibri" w:cs="Calibri"/>
          <w:color w:val="2F5597"/>
          <w:sz w:val="25"/>
          <w:szCs w:val="25"/>
        </w:rPr>
      </w:pPr>
      <w:r w:rsidRPr="006A715C">
        <w:rPr>
          <w:rFonts w:ascii="Calibri" w:hAnsi="Calibri" w:cs="Calibri"/>
          <w:color w:val="2F5597"/>
          <w:sz w:val="25"/>
          <w:szCs w:val="25"/>
        </w:rPr>
        <w:t>Country Coverage</w:t>
      </w:r>
    </w:p>
    <w:p w14:paraId="1113230B" w14:textId="77777777" w:rsidR="009C2011" w:rsidRDefault="009C2011" w:rsidP="009C2011">
      <w:pPr>
        <w:tabs>
          <w:tab w:val="left" w:pos="2127"/>
        </w:tabs>
        <w:spacing w:after="0"/>
        <w:rPr>
          <w:rFonts w:ascii="Calibri" w:hAnsi="Calibri" w:cs="Calibri"/>
        </w:rPr>
      </w:pPr>
    </w:p>
    <w:tbl>
      <w:tblPr>
        <w:tblStyle w:val="TableGrid"/>
        <w:tblW w:w="0" w:type="auto"/>
        <w:tblLook w:val="04A0" w:firstRow="1" w:lastRow="0" w:firstColumn="1" w:lastColumn="0" w:noHBand="0" w:noVBand="1"/>
      </w:tblPr>
      <w:tblGrid>
        <w:gridCol w:w="2014"/>
        <w:gridCol w:w="2092"/>
        <w:gridCol w:w="1985"/>
        <w:gridCol w:w="2126"/>
        <w:gridCol w:w="1519"/>
      </w:tblGrid>
      <w:tr w:rsidR="009C2011" w:rsidRPr="009C2011" w14:paraId="7581A73B" w14:textId="77777777" w:rsidTr="009C2011">
        <w:tc>
          <w:tcPr>
            <w:tcW w:w="2014" w:type="dxa"/>
          </w:tcPr>
          <w:p w14:paraId="3B38B5A0" w14:textId="77777777" w:rsidR="009C2011" w:rsidRPr="009C2011" w:rsidRDefault="009C2011" w:rsidP="009C2011">
            <w:pPr>
              <w:spacing w:line="276" w:lineRule="auto"/>
              <w:rPr>
                <w:rFonts w:ascii="Calibri" w:hAnsi="Calibri" w:cs="Calibri"/>
                <w:b/>
                <w:bCs/>
                <w:szCs w:val="21"/>
              </w:rPr>
            </w:pPr>
            <w:r w:rsidRPr="009C2011">
              <w:rPr>
                <w:rFonts w:ascii="Calibri" w:hAnsi="Calibri" w:cs="Calibri"/>
                <w:b/>
                <w:bCs/>
                <w:szCs w:val="21"/>
              </w:rPr>
              <w:t>Region</w:t>
            </w:r>
          </w:p>
        </w:tc>
        <w:tc>
          <w:tcPr>
            <w:tcW w:w="2092" w:type="dxa"/>
          </w:tcPr>
          <w:p w14:paraId="099C9B69" w14:textId="77777777" w:rsidR="009C2011" w:rsidRPr="009C2011" w:rsidRDefault="009C2011" w:rsidP="009C2011">
            <w:pPr>
              <w:spacing w:line="276" w:lineRule="auto"/>
              <w:rPr>
                <w:rFonts w:ascii="Calibri" w:hAnsi="Calibri" w:cs="Calibri"/>
                <w:b/>
                <w:bCs/>
                <w:szCs w:val="21"/>
              </w:rPr>
            </w:pPr>
            <w:r w:rsidRPr="009C2011">
              <w:rPr>
                <w:rFonts w:ascii="Calibri" w:hAnsi="Calibri" w:cs="Calibri"/>
                <w:b/>
                <w:bCs/>
                <w:szCs w:val="21"/>
              </w:rPr>
              <w:t>Core Growth Model</w:t>
            </w:r>
          </w:p>
        </w:tc>
        <w:tc>
          <w:tcPr>
            <w:tcW w:w="1985" w:type="dxa"/>
          </w:tcPr>
          <w:p w14:paraId="5802CE47" w14:textId="77777777" w:rsidR="009C2011" w:rsidRPr="009C2011" w:rsidRDefault="009C2011" w:rsidP="009C2011">
            <w:pPr>
              <w:spacing w:line="276" w:lineRule="auto"/>
              <w:rPr>
                <w:rFonts w:ascii="Calibri" w:hAnsi="Calibri" w:cs="Calibri"/>
                <w:b/>
                <w:bCs/>
                <w:szCs w:val="21"/>
              </w:rPr>
            </w:pPr>
            <w:r w:rsidRPr="009C2011">
              <w:rPr>
                <w:rFonts w:ascii="Calibri" w:hAnsi="Calibri" w:cs="Calibri"/>
                <w:b/>
                <w:bCs/>
                <w:szCs w:val="21"/>
              </w:rPr>
              <w:t>Structural Qualifier</w:t>
            </w:r>
          </w:p>
        </w:tc>
        <w:tc>
          <w:tcPr>
            <w:tcW w:w="2126" w:type="dxa"/>
          </w:tcPr>
          <w:p w14:paraId="7EB07067" w14:textId="77777777" w:rsidR="009C2011" w:rsidRPr="009C2011" w:rsidRDefault="009C2011" w:rsidP="009C2011">
            <w:pPr>
              <w:spacing w:line="276" w:lineRule="auto"/>
              <w:rPr>
                <w:rFonts w:ascii="Calibri" w:hAnsi="Calibri" w:cs="Calibri"/>
                <w:b/>
                <w:bCs/>
                <w:szCs w:val="21"/>
              </w:rPr>
            </w:pPr>
            <w:r w:rsidRPr="009C2011">
              <w:rPr>
                <w:rFonts w:ascii="Calibri" w:hAnsi="Calibri" w:cs="Calibri"/>
                <w:b/>
                <w:bCs/>
                <w:szCs w:val="21"/>
              </w:rPr>
              <w:t>Institution Stability</w:t>
            </w:r>
          </w:p>
        </w:tc>
        <w:tc>
          <w:tcPr>
            <w:tcW w:w="1519" w:type="dxa"/>
          </w:tcPr>
          <w:p w14:paraId="51D50DDD" w14:textId="77777777" w:rsidR="009C2011" w:rsidRPr="009C2011" w:rsidRDefault="009C2011" w:rsidP="009C2011">
            <w:pPr>
              <w:spacing w:line="276" w:lineRule="auto"/>
              <w:rPr>
                <w:rFonts w:ascii="Calibri" w:hAnsi="Calibri" w:cs="Calibri"/>
                <w:b/>
                <w:bCs/>
                <w:szCs w:val="21"/>
              </w:rPr>
            </w:pPr>
            <w:r w:rsidRPr="009C2011">
              <w:rPr>
                <w:rFonts w:ascii="Calibri" w:hAnsi="Calibri" w:cs="Calibri"/>
                <w:b/>
                <w:bCs/>
                <w:szCs w:val="21"/>
              </w:rPr>
              <w:t>Country Name</w:t>
            </w:r>
          </w:p>
        </w:tc>
      </w:tr>
      <w:tr w:rsidR="009C2011" w:rsidRPr="009C2011" w14:paraId="2195EEB9" w14:textId="77777777" w:rsidTr="009C2011">
        <w:tc>
          <w:tcPr>
            <w:tcW w:w="2014" w:type="dxa"/>
          </w:tcPr>
          <w:p w14:paraId="09F97B5F"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Central Africa</w:t>
            </w:r>
          </w:p>
        </w:tc>
        <w:tc>
          <w:tcPr>
            <w:tcW w:w="2092" w:type="dxa"/>
          </w:tcPr>
          <w:p w14:paraId="42FEA595"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Oil-led</w:t>
            </w:r>
          </w:p>
        </w:tc>
        <w:tc>
          <w:tcPr>
            <w:tcW w:w="1985" w:type="dxa"/>
          </w:tcPr>
          <w:p w14:paraId="3E231634"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Hydrocarbon-dominated economy</w:t>
            </w:r>
          </w:p>
        </w:tc>
        <w:tc>
          <w:tcPr>
            <w:tcW w:w="2126" w:type="dxa"/>
          </w:tcPr>
          <w:p w14:paraId="631790E5"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Fragile</w:t>
            </w:r>
          </w:p>
        </w:tc>
        <w:tc>
          <w:tcPr>
            <w:tcW w:w="1519" w:type="dxa"/>
          </w:tcPr>
          <w:p w14:paraId="1A1E9063"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Nigeria</w:t>
            </w:r>
          </w:p>
        </w:tc>
      </w:tr>
      <w:tr w:rsidR="009C2011" w:rsidRPr="009C2011" w14:paraId="42DB4026" w14:textId="77777777" w:rsidTr="009C2011">
        <w:tc>
          <w:tcPr>
            <w:tcW w:w="2014" w:type="dxa"/>
          </w:tcPr>
          <w:p w14:paraId="0FF3F0FF"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Central America</w:t>
            </w:r>
          </w:p>
        </w:tc>
        <w:tc>
          <w:tcPr>
            <w:tcW w:w="2092" w:type="dxa"/>
          </w:tcPr>
          <w:p w14:paraId="1C712C8C"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Agrarian-led</w:t>
            </w:r>
          </w:p>
        </w:tc>
        <w:tc>
          <w:tcPr>
            <w:tcW w:w="1985" w:type="dxa"/>
          </w:tcPr>
          <w:p w14:paraId="3CC6BC65"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Agrarian economy with low-diversification services</w:t>
            </w:r>
          </w:p>
        </w:tc>
        <w:tc>
          <w:tcPr>
            <w:tcW w:w="2126" w:type="dxa"/>
          </w:tcPr>
          <w:p w14:paraId="2F3637BF"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Fragile</w:t>
            </w:r>
          </w:p>
        </w:tc>
        <w:tc>
          <w:tcPr>
            <w:tcW w:w="1519" w:type="dxa"/>
          </w:tcPr>
          <w:p w14:paraId="4E05780C"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Nicaragua</w:t>
            </w:r>
          </w:p>
        </w:tc>
      </w:tr>
      <w:tr w:rsidR="009C2011" w:rsidRPr="009C2011" w14:paraId="4DB21F2F" w14:textId="77777777" w:rsidTr="009C2011">
        <w:tc>
          <w:tcPr>
            <w:tcW w:w="2014" w:type="dxa"/>
          </w:tcPr>
          <w:p w14:paraId="7038B8D6"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Central America</w:t>
            </w:r>
          </w:p>
        </w:tc>
        <w:tc>
          <w:tcPr>
            <w:tcW w:w="2092" w:type="dxa"/>
          </w:tcPr>
          <w:p w14:paraId="4B17CB13"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Services-led</w:t>
            </w:r>
          </w:p>
        </w:tc>
        <w:tc>
          <w:tcPr>
            <w:tcW w:w="1985" w:type="dxa"/>
          </w:tcPr>
          <w:p w14:paraId="6AD66FF1"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Low-diversification services structure</w:t>
            </w:r>
          </w:p>
        </w:tc>
        <w:tc>
          <w:tcPr>
            <w:tcW w:w="2126" w:type="dxa"/>
          </w:tcPr>
          <w:p w14:paraId="3F915ACD"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Fragile</w:t>
            </w:r>
          </w:p>
        </w:tc>
        <w:tc>
          <w:tcPr>
            <w:tcW w:w="1519" w:type="dxa"/>
          </w:tcPr>
          <w:p w14:paraId="465533D4"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El Salvador</w:t>
            </w:r>
          </w:p>
        </w:tc>
      </w:tr>
      <w:tr w:rsidR="009C2011" w:rsidRPr="009C2011" w14:paraId="658ADCE2" w14:textId="77777777" w:rsidTr="009C2011">
        <w:tc>
          <w:tcPr>
            <w:tcW w:w="2014" w:type="dxa"/>
          </w:tcPr>
          <w:p w14:paraId="45633FBE"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Central America</w:t>
            </w:r>
          </w:p>
        </w:tc>
        <w:tc>
          <w:tcPr>
            <w:tcW w:w="2092" w:type="dxa"/>
          </w:tcPr>
          <w:p w14:paraId="0B91248F"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Services-led</w:t>
            </w:r>
          </w:p>
        </w:tc>
        <w:tc>
          <w:tcPr>
            <w:tcW w:w="1985" w:type="dxa"/>
          </w:tcPr>
          <w:p w14:paraId="5A342ED4"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Low-diversification services structure</w:t>
            </w:r>
          </w:p>
        </w:tc>
        <w:tc>
          <w:tcPr>
            <w:tcW w:w="2126" w:type="dxa"/>
          </w:tcPr>
          <w:p w14:paraId="1EF573A7"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Fragile</w:t>
            </w:r>
          </w:p>
        </w:tc>
        <w:tc>
          <w:tcPr>
            <w:tcW w:w="1519" w:type="dxa"/>
          </w:tcPr>
          <w:p w14:paraId="49629214"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Guatemala</w:t>
            </w:r>
          </w:p>
        </w:tc>
      </w:tr>
      <w:tr w:rsidR="009C2011" w:rsidRPr="009C2011" w14:paraId="0835D911" w14:textId="77777777" w:rsidTr="009C2011">
        <w:tc>
          <w:tcPr>
            <w:tcW w:w="2014" w:type="dxa"/>
          </w:tcPr>
          <w:p w14:paraId="1B48BF38"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Central America</w:t>
            </w:r>
          </w:p>
        </w:tc>
        <w:tc>
          <w:tcPr>
            <w:tcW w:w="2092" w:type="dxa"/>
          </w:tcPr>
          <w:p w14:paraId="50DC7726"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Services-led</w:t>
            </w:r>
          </w:p>
        </w:tc>
        <w:tc>
          <w:tcPr>
            <w:tcW w:w="1985" w:type="dxa"/>
          </w:tcPr>
          <w:p w14:paraId="34D3C24D"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Low-diversification services structure</w:t>
            </w:r>
          </w:p>
        </w:tc>
        <w:tc>
          <w:tcPr>
            <w:tcW w:w="2126" w:type="dxa"/>
          </w:tcPr>
          <w:p w14:paraId="3AD1C11D"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Fragile</w:t>
            </w:r>
          </w:p>
        </w:tc>
        <w:tc>
          <w:tcPr>
            <w:tcW w:w="1519" w:type="dxa"/>
          </w:tcPr>
          <w:p w14:paraId="1BEA57C5"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Honduras</w:t>
            </w:r>
          </w:p>
        </w:tc>
      </w:tr>
      <w:tr w:rsidR="009C2011" w:rsidRPr="009C2011" w14:paraId="5982F7AB" w14:textId="77777777" w:rsidTr="009C2011">
        <w:tc>
          <w:tcPr>
            <w:tcW w:w="2014" w:type="dxa"/>
          </w:tcPr>
          <w:p w14:paraId="14D51302"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Central America</w:t>
            </w:r>
          </w:p>
        </w:tc>
        <w:tc>
          <w:tcPr>
            <w:tcW w:w="2092" w:type="dxa"/>
          </w:tcPr>
          <w:p w14:paraId="4D46DF2F"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Services-led</w:t>
            </w:r>
          </w:p>
        </w:tc>
        <w:tc>
          <w:tcPr>
            <w:tcW w:w="1985" w:type="dxa"/>
          </w:tcPr>
          <w:p w14:paraId="32ECF567"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Logistics, finance, and trade hub</w:t>
            </w:r>
          </w:p>
        </w:tc>
        <w:tc>
          <w:tcPr>
            <w:tcW w:w="2126" w:type="dxa"/>
          </w:tcPr>
          <w:p w14:paraId="478F3667"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Stable</w:t>
            </w:r>
          </w:p>
        </w:tc>
        <w:tc>
          <w:tcPr>
            <w:tcW w:w="1519" w:type="dxa"/>
          </w:tcPr>
          <w:p w14:paraId="5C26D9EB"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Panama</w:t>
            </w:r>
          </w:p>
        </w:tc>
      </w:tr>
      <w:tr w:rsidR="009C2011" w:rsidRPr="009C2011" w14:paraId="5ADEB166" w14:textId="77777777" w:rsidTr="009C2011">
        <w:tc>
          <w:tcPr>
            <w:tcW w:w="2014" w:type="dxa"/>
          </w:tcPr>
          <w:p w14:paraId="10643929"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lastRenderedPageBreak/>
              <w:t>Central America</w:t>
            </w:r>
          </w:p>
        </w:tc>
        <w:tc>
          <w:tcPr>
            <w:tcW w:w="2092" w:type="dxa"/>
          </w:tcPr>
          <w:p w14:paraId="6FF18BCB"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Services-led</w:t>
            </w:r>
          </w:p>
        </w:tc>
        <w:tc>
          <w:tcPr>
            <w:tcW w:w="1985" w:type="dxa"/>
          </w:tcPr>
          <w:p w14:paraId="208CE9E7"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High-value-added manufacturing and business services</w:t>
            </w:r>
          </w:p>
        </w:tc>
        <w:tc>
          <w:tcPr>
            <w:tcW w:w="2126" w:type="dxa"/>
          </w:tcPr>
          <w:p w14:paraId="58F5FFD5"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Stable</w:t>
            </w:r>
          </w:p>
        </w:tc>
        <w:tc>
          <w:tcPr>
            <w:tcW w:w="1519" w:type="dxa"/>
          </w:tcPr>
          <w:p w14:paraId="70648211"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Costa Rica</w:t>
            </w:r>
          </w:p>
        </w:tc>
      </w:tr>
      <w:tr w:rsidR="009C2011" w:rsidRPr="009C2011" w14:paraId="0122B946" w14:textId="77777777" w:rsidTr="009C2011">
        <w:tc>
          <w:tcPr>
            <w:tcW w:w="2014" w:type="dxa"/>
          </w:tcPr>
          <w:p w14:paraId="2C486D33"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Guianas</w:t>
            </w:r>
          </w:p>
        </w:tc>
        <w:tc>
          <w:tcPr>
            <w:tcW w:w="2092" w:type="dxa"/>
          </w:tcPr>
          <w:p w14:paraId="7191FA84"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Mining-led</w:t>
            </w:r>
          </w:p>
        </w:tc>
        <w:tc>
          <w:tcPr>
            <w:tcW w:w="1985" w:type="dxa"/>
          </w:tcPr>
          <w:p w14:paraId="0844949D"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Gold/bauxite-oriented extractive economy</w:t>
            </w:r>
          </w:p>
        </w:tc>
        <w:tc>
          <w:tcPr>
            <w:tcW w:w="2126" w:type="dxa"/>
          </w:tcPr>
          <w:p w14:paraId="4A060BD9"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Intermediate</w:t>
            </w:r>
          </w:p>
        </w:tc>
        <w:tc>
          <w:tcPr>
            <w:tcW w:w="1519" w:type="dxa"/>
          </w:tcPr>
          <w:p w14:paraId="6501623D"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Suriname</w:t>
            </w:r>
          </w:p>
        </w:tc>
      </w:tr>
      <w:tr w:rsidR="009C2011" w:rsidRPr="009C2011" w14:paraId="4516710B" w14:textId="77777777" w:rsidTr="009C2011">
        <w:tc>
          <w:tcPr>
            <w:tcW w:w="2014" w:type="dxa"/>
          </w:tcPr>
          <w:p w14:paraId="2C2A5041"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Guianas</w:t>
            </w:r>
          </w:p>
        </w:tc>
        <w:tc>
          <w:tcPr>
            <w:tcW w:w="2092" w:type="dxa"/>
          </w:tcPr>
          <w:p w14:paraId="6E558C54"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Oil-led</w:t>
            </w:r>
          </w:p>
        </w:tc>
        <w:tc>
          <w:tcPr>
            <w:tcW w:w="1985" w:type="dxa"/>
          </w:tcPr>
          <w:p w14:paraId="62F55921"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Emerging offshore oil economy</w:t>
            </w:r>
          </w:p>
        </w:tc>
        <w:tc>
          <w:tcPr>
            <w:tcW w:w="2126" w:type="dxa"/>
          </w:tcPr>
          <w:p w14:paraId="79692AB7"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Intermediate</w:t>
            </w:r>
          </w:p>
        </w:tc>
        <w:tc>
          <w:tcPr>
            <w:tcW w:w="1519" w:type="dxa"/>
          </w:tcPr>
          <w:p w14:paraId="5298A59E"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Guyana</w:t>
            </w:r>
          </w:p>
        </w:tc>
      </w:tr>
      <w:tr w:rsidR="009C2011" w:rsidRPr="009C2011" w14:paraId="18A22753" w14:textId="77777777" w:rsidTr="009C2011">
        <w:tc>
          <w:tcPr>
            <w:tcW w:w="2014" w:type="dxa"/>
          </w:tcPr>
          <w:p w14:paraId="08FB9A40"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South-East Asia</w:t>
            </w:r>
          </w:p>
        </w:tc>
        <w:tc>
          <w:tcPr>
            <w:tcW w:w="2092" w:type="dxa"/>
          </w:tcPr>
          <w:p w14:paraId="37594844"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Agrarian-led</w:t>
            </w:r>
          </w:p>
        </w:tc>
        <w:tc>
          <w:tcPr>
            <w:tcW w:w="1985" w:type="dxa"/>
          </w:tcPr>
          <w:p w14:paraId="77362953"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Frontier transition economy</w:t>
            </w:r>
          </w:p>
        </w:tc>
        <w:tc>
          <w:tcPr>
            <w:tcW w:w="2126" w:type="dxa"/>
          </w:tcPr>
          <w:p w14:paraId="73DC4012"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Fragile</w:t>
            </w:r>
          </w:p>
        </w:tc>
        <w:tc>
          <w:tcPr>
            <w:tcW w:w="1519" w:type="dxa"/>
          </w:tcPr>
          <w:p w14:paraId="6392FA88"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Cambodia</w:t>
            </w:r>
          </w:p>
        </w:tc>
      </w:tr>
      <w:tr w:rsidR="009C2011" w:rsidRPr="009C2011" w14:paraId="2459B927" w14:textId="77777777" w:rsidTr="009C2011">
        <w:tc>
          <w:tcPr>
            <w:tcW w:w="2014" w:type="dxa"/>
          </w:tcPr>
          <w:p w14:paraId="1FCB4E8E"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South-East Asia</w:t>
            </w:r>
          </w:p>
        </w:tc>
        <w:tc>
          <w:tcPr>
            <w:tcW w:w="2092" w:type="dxa"/>
          </w:tcPr>
          <w:p w14:paraId="5591684A"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Agrarian-led</w:t>
            </w:r>
          </w:p>
        </w:tc>
        <w:tc>
          <w:tcPr>
            <w:tcW w:w="1985" w:type="dxa"/>
          </w:tcPr>
          <w:p w14:paraId="465ABC65"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Frontier transition economy</w:t>
            </w:r>
          </w:p>
        </w:tc>
        <w:tc>
          <w:tcPr>
            <w:tcW w:w="2126" w:type="dxa"/>
          </w:tcPr>
          <w:p w14:paraId="21FA3C8B"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Fragile</w:t>
            </w:r>
          </w:p>
        </w:tc>
        <w:tc>
          <w:tcPr>
            <w:tcW w:w="1519" w:type="dxa"/>
          </w:tcPr>
          <w:p w14:paraId="17F16FC6"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Lao PDR</w:t>
            </w:r>
          </w:p>
        </w:tc>
      </w:tr>
      <w:tr w:rsidR="009C2011" w:rsidRPr="009C2011" w14:paraId="7096BE7C" w14:textId="77777777" w:rsidTr="009C2011">
        <w:tc>
          <w:tcPr>
            <w:tcW w:w="2014" w:type="dxa"/>
          </w:tcPr>
          <w:p w14:paraId="2120C5D1"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South-East Asia</w:t>
            </w:r>
          </w:p>
        </w:tc>
        <w:tc>
          <w:tcPr>
            <w:tcW w:w="2092" w:type="dxa"/>
          </w:tcPr>
          <w:p w14:paraId="0151A2B2"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Manufacturing-led</w:t>
            </w:r>
          </w:p>
        </w:tc>
        <w:tc>
          <w:tcPr>
            <w:tcW w:w="1985" w:type="dxa"/>
          </w:tcPr>
          <w:p w14:paraId="33DB29E2"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Diversified export manufacturing base</w:t>
            </w:r>
          </w:p>
        </w:tc>
        <w:tc>
          <w:tcPr>
            <w:tcW w:w="2126" w:type="dxa"/>
          </w:tcPr>
          <w:p w14:paraId="79E284D0"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Stable</w:t>
            </w:r>
          </w:p>
        </w:tc>
        <w:tc>
          <w:tcPr>
            <w:tcW w:w="1519" w:type="dxa"/>
          </w:tcPr>
          <w:p w14:paraId="020E105F"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Malaysia</w:t>
            </w:r>
          </w:p>
        </w:tc>
      </w:tr>
      <w:tr w:rsidR="009C2011" w:rsidRPr="009C2011" w14:paraId="5CDE7283" w14:textId="77777777" w:rsidTr="009C2011">
        <w:tc>
          <w:tcPr>
            <w:tcW w:w="2014" w:type="dxa"/>
          </w:tcPr>
          <w:p w14:paraId="6216A12B"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South-East Asia</w:t>
            </w:r>
          </w:p>
        </w:tc>
        <w:tc>
          <w:tcPr>
            <w:tcW w:w="2092" w:type="dxa"/>
          </w:tcPr>
          <w:p w14:paraId="1931E4C9"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Manufacturing-led</w:t>
            </w:r>
          </w:p>
        </w:tc>
        <w:tc>
          <w:tcPr>
            <w:tcW w:w="1985" w:type="dxa"/>
          </w:tcPr>
          <w:p w14:paraId="2A22B7A8"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Export-oriented industrial economy</w:t>
            </w:r>
          </w:p>
        </w:tc>
        <w:tc>
          <w:tcPr>
            <w:tcW w:w="2126" w:type="dxa"/>
          </w:tcPr>
          <w:p w14:paraId="10EC6A32"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Stable</w:t>
            </w:r>
          </w:p>
        </w:tc>
        <w:tc>
          <w:tcPr>
            <w:tcW w:w="1519" w:type="dxa"/>
          </w:tcPr>
          <w:p w14:paraId="58B2C28D"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Thailand</w:t>
            </w:r>
          </w:p>
        </w:tc>
      </w:tr>
      <w:tr w:rsidR="009C2011" w:rsidRPr="009C2011" w14:paraId="11C4C557" w14:textId="77777777" w:rsidTr="009C2011">
        <w:tc>
          <w:tcPr>
            <w:tcW w:w="2014" w:type="dxa"/>
          </w:tcPr>
          <w:p w14:paraId="5CDBFCE1"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South-East Asia</w:t>
            </w:r>
          </w:p>
        </w:tc>
        <w:tc>
          <w:tcPr>
            <w:tcW w:w="2092" w:type="dxa"/>
          </w:tcPr>
          <w:p w14:paraId="7E813626"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Manufacturing-led</w:t>
            </w:r>
          </w:p>
        </w:tc>
        <w:tc>
          <w:tcPr>
            <w:tcW w:w="1985" w:type="dxa"/>
          </w:tcPr>
          <w:p w14:paraId="3E075E05"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Export-oriented industrial economy</w:t>
            </w:r>
          </w:p>
        </w:tc>
        <w:tc>
          <w:tcPr>
            <w:tcW w:w="2126" w:type="dxa"/>
          </w:tcPr>
          <w:p w14:paraId="3BAEB65D"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Stable</w:t>
            </w:r>
          </w:p>
        </w:tc>
        <w:tc>
          <w:tcPr>
            <w:tcW w:w="1519" w:type="dxa"/>
          </w:tcPr>
          <w:p w14:paraId="3896F1BE"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Viet Nam</w:t>
            </w:r>
          </w:p>
        </w:tc>
      </w:tr>
      <w:tr w:rsidR="009C2011" w:rsidRPr="009C2011" w14:paraId="719C91EE" w14:textId="77777777" w:rsidTr="009C2011">
        <w:tc>
          <w:tcPr>
            <w:tcW w:w="2014" w:type="dxa"/>
          </w:tcPr>
          <w:p w14:paraId="44D360BD"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South-East Asia</w:t>
            </w:r>
          </w:p>
        </w:tc>
        <w:tc>
          <w:tcPr>
            <w:tcW w:w="2092" w:type="dxa"/>
          </w:tcPr>
          <w:p w14:paraId="7C330D18"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Services-led</w:t>
            </w:r>
          </w:p>
        </w:tc>
        <w:tc>
          <w:tcPr>
            <w:tcW w:w="1985" w:type="dxa"/>
          </w:tcPr>
          <w:p w14:paraId="4D8A5B23"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Remittance- and services-supported</w:t>
            </w:r>
          </w:p>
        </w:tc>
        <w:tc>
          <w:tcPr>
            <w:tcW w:w="2126" w:type="dxa"/>
          </w:tcPr>
          <w:p w14:paraId="4FD72CA6"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Intermediate</w:t>
            </w:r>
          </w:p>
        </w:tc>
        <w:tc>
          <w:tcPr>
            <w:tcW w:w="1519" w:type="dxa"/>
          </w:tcPr>
          <w:p w14:paraId="0CD8BB78"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Philippines</w:t>
            </w:r>
          </w:p>
        </w:tc>
      </w:tr>
      <w:tr w:rsidR="009C2011" w:rsidRPr="009C2011" w14:paraId="18C85EDB" w14:textId="77777777" w:rsidTr="009C2011">
        <w:tc>
          <w:tcPr>
            <w:tcW w:w="2014" w:type="dxa"/>
          </w:tcPr>
          <w:p w14:paraId="1E973F2A"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Southern Africa</w:t>
            </w:r>
          </w:p>
        </w:tc>
        <w:tc>
          <w:tcPr>
            <w:tcW w:w="2092" w:type="dxa"/>
          </w:tcPr>
          <w:p w14:paraId="2B5EF0B9"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Diversified</w:t>
            </w:r>
          </w:p>
        </w:tc>
        <w:tc>
          <w:tcPr>
            <w:tcW w:w="1985" w:type="dxa"/>
          </w:tcPr>
          <w:p w14:paraId="7445A11A"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Resource-based and services-supported</w:t>
            </w:r>
          </w:p>
        </w:tc>
        <w:tc>
          <w:tcPr>
            <w:tcW w:w="2126" w:type="dxa"/>
          </w:tcPr>
          <w:p w14:paraId="2E424F9E"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Stable</w:t>
            </w:r>
          </w:p>
        </w:tc>
        <w:tc>
          <w:tcPr>
            <w:tcW w:w="1519" w:type="dxa"/>
          </w:tcPr>
          <w:p w14:paraId="40F52CE7"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South Africa</w:t>
            </w:r>
          </w:p>
        </w:tc>
      </w:tr>
      <w:tr w:rsidR="009C2011" w:rsidRPr="009C2011" w14:paraId="0DA08B1A" w14:textId="77777777" w:rsidTr="009C2011">
        <w:tc>
          <w:tcPr>
            <w:tcW w:w="2014" w:type="dxa"/>
          </w:tcPr>
          <w:p w14:paraId="59EBAF3B"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Southern Africa</w:t>
            </w:r>
          </w:p>
        </w:tc>
        <w:tc>
          <w:tcPr>
            <w:tcW w:w="2092" w:type="dxa"/>
          </w:tcPr>
          <w:p w14:paraId="41AE42B3"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Mining-led</w:t>
            </w:r>
          </w:p>
        </w:tc>
        <w:tc>
          <w:tcPr>
            <w:tcW w:w="1985" w:type="dxa"/>
          </w:tcPr>
          <w:p w14:paraId="5541A5D1"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Mineral-based resource economy</w:t>
            </w:r>
          </w:p>
        </w:tc>
        <w:tc>
          <w:tcPr>
            <w:tcW w:w="2126" w:type="dxa"/>
          </w:tcPr>
          <w:p w14:paraId="52832621"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Fragile</w:t>
            </w:r>
          </w:p>
        </w:tc>
        <w:tc>
          <w:tcPr>
            <w:tcW w:w="1519" w:type="dxa"/>
          </w:tcPr>
          <w:p w14:paraId="0C5AACB6"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Zimbabwe</w:t>
            </w:r>
          </w:p>
        </w:tc>
      </w:tr>
      <w:tr w:rsidR="009C2011" w:rsidRPr="009C2011" w14:paraId="1445707F" w14:textId="77777777" w:rsidTr="009C2011">
        <w:tc>
          <w:tcPr>
            <w:tcW w:w="2014" w:type="dxa"/>
          </w:tcPr>
          <w:p w14:paraId="630514C6"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Southern Africa</w:t>
            </w:r>
          </w:p>
        </w:tc>
        <w:tc>
          <w:tcPr>
            <w:tcW w:w="2092" w:type="dxa"/>
          </w:tcPr>
          <w:p w14:paraId="54FACFD6"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Mining-led</w:t>
            </w:r>
          </w:p>
        </w:tc>
        <w:tc>
          <w:tcPr>
            <w:tcW w:w="1985" w:type="dxa"/>
          </w:tcPr>
          <w:p w14:paraId="350431C4"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Extractive-led with gas/mineral orientation</w:t>
            </w:r>
          </w:p>
        </w:tc>
        <w:tc>
          <w:tcPr>
            <w:tcW w:w="2126" w:type="dxa"/>
          </w:tcPr>
          <w:p w14:paraId="7CF5EAB1"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Intermediate</w:t>
            </w:r>
          </w:p>
        </w:tc>
        <w:tc>
          <w:tcPr>
            <w:tcW w:w="1519" w:type="dxa"/>
          </w:tcPr>
          <w:p w14:paraId="013974E0"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Mozambique</w:t>
            </w:r>
          </w:p>
        </w:tc>
      </w:tr>
      <w:tr w:rsidR="009C2011" w:rsidRPr="009C2011" w14:paraId="5EF8F42F" w14:textId="77777777" w:rsidTr="009C2011">
        <w:tc>
          <w:tcPr>
            <w:tcW w:w="2014" w:type="dxa"/>
          </w:tcPr>
          <w:p w14:paraId="46F977AD"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Southern Africa</w:t>
            </w:r>
          </w:p>
        </w:tc>
        <w:tc>
          <w:tcPr>
            <w:tcW w:w="2092" w:type="dxa"/>
          </w:tcPr>
          <w:p w14:paraId="6B710E62"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Mining-led</w:t>
            </w:r>
          </w:p>
        </w:tc>
        <w:tc>
          <w:tcPr>
            <w:tcW w:w="1985" w:type="dxa"/>
          </w:tcPr>
          <w:p w14:paraId="6B41C8B9"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Copper-dependent extractive model</w:t>
            </w:r>
          </w:p>
        </w:tc>
        <w:tc>
          <w:tcPr>
            <w:tcW w:w="2126" w:type="dxa"/>
          </w:tcPr>
          <w:p w14:paraId="55BE5C9D"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Intermediate</w:t>
            </w:r>
          </w:p>
        </w:tc>
        <w:tc>
          <w:tcPr>
            <w:tcW w:w="1519" w:type="dxa"/>
          </w:tcPr>
          <w:p w14:paraId="02F3D32C"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Zambia</w:t>
            </w:r>
          </w:p>
        </w:tc>
      </w:tr>
      <w:tr w:rsidR="009C2011" w:rsidRPr="009C2011" w14:paraId="38301F9B" w14:textId="77777777" w:rsidTr="009C2011">
        <w:tc>
          <w:tcPr>
            <w:tcW w:w="2014" w:type="dxa"/>
          </w:tcPr>
          <w:p w14:paraId="0FBC8792"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Southern Africa</w:t>
            </w:r>
          </w:p>
        </w:tc>
        <w:tc>
          <w:tcPr>
            <w:tcW w:w="2092" w:type="dxa"/>
          </w:tcPr>
          <w:p w14:paraId="4EA9A403"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Mining-led</w:t>
            </w:r>
          </w:p>
        </w:tc>
        <w:tc>
          <w:tcPr>
            <w:tcW w:w="1985" w:type="dxa"/>
          </w:tcPr>
          <w:p w14:paraId="5D05D4DD"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Diamond-intensive extractive model</w:t>
            </w:r>
          </w:p>
        </w:tc>
        <w:tc>
          <w:tcPr>
            <w:tcW w:w="2126" w:type="dxa"/>
          </w:tcPr>
          <w:p w14:paraId="43C410F4"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Stable</w:t>
            </w:r>
          </w:p>
        </w:tc>
        <w:tc>
          <w:tcPr>
            <w:tcW w:w="1519" w:type="dxa"/>
          </w:tcPr>
          <w:p w14:paraId="53CB4558"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Botswana</w:t>
            </w:r>
          </w:p>
        </w:tc>
      </w:tr>
      <w:tr w:rsidR="009C2011" w:rsidRPr="009C2011" w14:paraId="6508E058" w14:textId="77777777" w:rsidTr="009C2011">
        <w:tc>
          <w:tcPr>
            <w:tcW w:w="2014" w:type="dxa"/>
          </w:tcPr>
          <w:p w14:paraId="29394099"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Southern Africa</w:t>
            </w:r>
          </w:p>
        </w:tc>
        <w:tc>
          <w:tcPr>
            <w:tcW w:w="2092" w:type="dxa"/>
          </w:tcPr>
          <w:p w14:paraId="146FE568"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Mining-led</w:t>
            </w:r>
          </w:p>
        </w:tc>
        <w:tc>
          <w:tcPr>
            <w:tcW w:w="1985" w:type="dxa"/>
          </w:tcPr>
          <w:p w14:paraId="23C0869F"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Mineral-based resource economy</w:t>
            </w:r>
          </w:p>
        </w:tc>
        <w:tc>
          <w:tcPr>
            <w:tcW w:w="2126" w:type="dxa"/>
          </w:tcPr>
          <w:p w14:paraId="2BF95250"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Stable</w:t>
            </w:r>
          </w:p>
        </w:tc>
        <w:tc>
          <w:tcPr>
            <w:tcW w:w="1519" w:type="dxa"/>
          </w:tcPr>
          <w:p w14:paraId="16D784A8"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Namibia</w:t>
            </w:r>
          </w:p>
        </w:tc>
      </w:tr>
      <w:tr w:rsidR="009C2011" w:rsidRPr="009C2011" w14:paraId="2CB4E138" w14:textId="77777777" w:rsidTr="009C2011">
        <w:tc>
          <w:tcPr>
            <w:tcW w:w="2014" w:type="dxa"/>
          </w:tcPr>
          <w:p w14:paraId="20937C78"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Southern Africa</w:t>
            </w:r>
          </w:p>
        </w:tc>
        <w:tc>
          <w:tcPr>
            <w:tcW w:w="2092" w:type="dxa"/>
          </w:tcPr>
          <w:p w14:paraId="551ABBAB"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Oil-led</w:t>
            </w:r>
          </w:p>
        </w:tc>
        <w:tc>
          <w:tcPr>
            <w:tcW w:w="1985" w:type="dxa"/>
          </w:tcPr>
          <w:p w14:paraId="7D9E722C"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Hydrocarbon-dominated economy</w:t>
            </w:r>
          </w:p>
        </w:tc>
        <w:tc>
          <w:tcPr>
            <w:tcW w:w="2126" w:type="dxa"/>
          </w:tcPr>
          <w:p w14:paraId="428F0722"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Fragile</w:t>
            </w:r>
          </w:p>
        </w:tc>
        <w:tc>
          <w:tcPr>
            <w:tcW w:w="1519" w:type="dxa"/>
          </w:tcPr>
          <w:p w14:paraId="041174A7" w14:textId="77777777" w:rsidR="009C2011" w:rsidRPr="009C2011" w:rsidRDefault="009C2011" w:rsidP="009C2011">
            <w:pPr>
              <w:spacing w:line="276" w:lineRule="auto"/>
              <w:rPr>
                <w:rFonts w:ascii="Calibri" w:hAnsi="Calibri" w:cs="Calibri"/>
                <w:szCs w:val="21"/>
              </w:rPr>
            </w:pPr>
            <w:r w:rsidRPr="009C2011">
              <w:rPr>
                <w:rFonts w:ascii="Calibri" w:hAnsi="Calibri" w:cs="Calibri"/>
                <w:szCs w:val="21"/>
              </w:rPr>
              <w:t>Angola</w:t>
            </w:r>
          </w:p>
        </w:tc>
      </w:tr>
    </w:tbl>
    <w:p w14:paraId="121FF129" w14:textId="77777777" w:rsidR="005D0A8A" w:rsidRPr="005D0A8A" w:rsidRDefault="005D0A8A" w:rsidP="00674D19">
      <w:pPr>
        <w:spacing w:after="0"/>
      </w:pPr>
    </w:p>
    <w:p w14:paraId="374CC238" w14:textId="3053B60A" w:rsidR="00C50DED" w:rsidRPr="00797C11" w:rsidRDefault="00F033DE" w:rsidP="00797C11">
      <w:pPr>
        <w:pStyle w:val="Heading1"/>
        <w:spacing w:before="0"/>
        <w:rPr>
          <w:rFonts w:ascii="Calibri" w:hAnsi="Calibri" w:cs="Calibri"/>
        </w:rPr>
      </w:pPr>
      <w:r>
        <w:rPr>
          <w:rFonts w:ascii="Calibri" w:hAnsi="Calibri" w:cs="Calibri"/>
          <w:color w:val="203864"/>
        </w:rPr>
        <w:t>4</w:t>
      </w:r>
      <w:r w:rsidR="005D0A8A" w:rsidRPr="00797C11">
        <w:rPr>
          <w:rFonts w:ascii="Calibri" w:hAnsi="Calibri" w:cs="Calibri"/>
          <w:color w:val="203864"/>
        </w:rPr>
        <w:t>. Model design and econometric logic</w:t>
      </w:r>
    </w:p>
    <w:p w14:paraId="082E2BBA" w14:textId="4BCCA56D" w:rsidR="003D6D7E" w:rsidRDefault="00000000" w:rsidP="00797C11">
      <w:pPr>
        <w:spacing w:after="0"/>
        <w:rPr>
          <w:rFonts w:ascii="Calibri" w:hAnsi="Calibri" w:cs="Calibri"/>
          <w:sz w:val="22"/>
        </w:rPr>
      </w:pPr>
      <w:r w:rsidRPr="00797C11">
        <w:rPr>
          <w:rFonts w:ascii="Calibri" w:hAnsi="Calibri" w:cs="Calibri"/>
          <w:szCs w:val="21"/>
        </w:rPr>
        <w:t>The dependent variable in Model 1 is the level of GDP per capita in logarithms. The log form is preferable because it compresses extreme values, makes many cross-country relationships more linear, and allows for a more stable interpretation of coefficients than absolute levels.</w:t>
      </w:r>
    </w:p>
    <w:p w14:paraId="00B9DD23" w14:textId="77777777" w:rsidR="003D6D7E" w:rsidRPr="003D6D7E" w:rsidRDefault="003D6D7E" w:rsidP="00797C11">
      <w:pPr>
        <w:spacing w:after="0"/>
        <w:rPr>
          <w:rFonts w:ascii="Calibri" w:hAnsi="Calibri" w:cs="Calibri"/>
          <w:sz w:val="22"/>
        </w:rPr>
      </w:pPr>
    </w:p>
    <w:tbl>
      <w:tblPr>
        <w:tblW w:w="0" w:type="auto"/>
        <w:jc w:val="center"/>
        <w:tblLayout w:type="fixed"/>
        <w:tblLook w:val="04A0" w:firstRow="1" w:lastRow="0" w:firstColumn="1" w:lastColumn="0" w:noHBand="0" w:noVBand="1"/>
      </w:tblPr>
      <w:tblGrid>
        <w:gridCol w:w="9746"/>
      </w:tblGrid>
      <w:tr w:rsidR="00C50DED" w:rsidRPr="00797C11" w14:paraId="29E01075" w14:textId="77777777">
        <w:trPr>
          <w:jc w:val="center"/>
        </w:trPr>
        <w:tc>
          <w:tcPr>
            <w:tcW w:w="9746" w:type="dxa"/>
            <w:shd w:val="clear" w:color="auto" w:fill="F7F9FB"/>
            <w:tcMar>
              <w:top w:w="110" w:type="dxa"/>
              <w:left w:w="120" w:type="dxa"/>
              <w:bottom w:w="110" w:type="dxa"/>
              <w:right w:w="120" w:type="dxa"/>
            </w:tcMar>
          </w:tcPr>
          <w:p w14:paraId="6EDF44D6" w14:textId="54BC075D" w:rsidR="00C50DED" w:rsidRPr="00797C11" w:rsidRDefault="00000000" w:rsidP="00797C11">
            <w:pPr>
              <w:spacing w:after="0"/>
              <w:rPr>
                <w:rFonts w:ascii="Calibri" w:hAnsi="Calibri" w:cs="Calibri"/>
                <w:sz w:val="23"/>
                <w:szCs w:val="23"/>
              </w:rPr>
            </w:pPr>
            <w:r w:rsidRPr="00797C11">
              <w:rPr>
                <w:rFonts w:ascii="Calibri" w:hAnsi="Calibri" w:cs="Calibri"/>
                <w:b/>
                <w:color w:val="203864"/>
                <w:sz w:val="23"/>
                <w:szCs w:val="23"/>
              </w:rPr>
              <w:t>Model 1</w:t>
            </w:r>
            <w:r w:rsidR="00D307D4">
              <w:rPr>
                <w:rFonts w:ascii="Calibri" w:hAnsi="Calibri" w:cs="Calibri"/>
                <w:b/>
                <w:color w:val="203864"/>
                <w:sz w:val="23"/>
                <w:szCs w:val="23"/>
              </w:rPr>
              <w:t>.1</w:t>
            </w:r>
            <w:r w:rsidRPr="00797C11">
              <w:rPr>
                <w:rFonts w:ascii="Calibri" w:hAnsi="Calibri" w:cs="Calibri"/>
                <w:b/>
                <w:color w:val="203864"/>
                <w:sz w:val="23"/>
                <w:szCs w:val="23"/>
              </w:rPr>
              <w:t xml:space="preserve"> — Baseline Development Model</w:t>
            </w:r>
          </w:p>
          <w:p w14:paraId="0660BD55" w14:textId="074078A9" w:rsidR="00C50DED" w:rsidRPr="00797C11" w:rsidRDefault="00000000" w:rsidP="00797C11">
            <w:pPr>
              <w:spacing w:after="0"/>
              <w:rPr>
                <w:rFonts w:ascii="Calibri" w:hAnsi="Calibri" w:cs="Calibri"/>
                <w:szCs w:val="21"/>
              </w:rPr>
            </w:pPr>
            <w:r w:rsidRPr="00797C11">
              <w:rPr>
                <w:rFonts w:ascii="Calibri" w:hAnsi="Calibri" w:cs="Calibri"/>
                <w:b/>
                <w:szCs w:val="21"/>
              </w:rPr>
              <w:t xml:space="preserve">Specification. </w:t>
            </w:r>
            <w:r w:rsidRPr="00797C11">
              <w:rPr>
                <w:rFonts w:ascii="Calibri" w:hAnsi="Calibri" w:cs="Calibri"/>
                <w:szCs w:val="21"/>
              </w:rPr>
              <w:t>Dependent variable: log GDP per capita. Regressors: governance index, HCI+ score, gross capital formation, trade openness.</w:t>
            </w:r>
          </w:p>
          <w:p w14:paraId="1F4CE69A" w14:textId="77777777" w:rsidR="00C50DED" w:rsidRDefault="00000000" w:rsidP="00797C11">
            <w:pPr>
              <w:spacing w:after="0"/>
              <w:rPr>
                <w:rFonts w:ascii="Calibri" w:hAnsi="Calibri" w:cs="Calibri"/>
                <w:szCs w:val="21"/>
              </w:rPr>
            </w:pPr>
            <w:r w:rsidRPr="00797C11">
              <w:rPr>
                <w:rFonts w:ascii="Calibri" w:hAnsi="Calibri" w:cs="Calibri"/>
                <w:b/>
                <w:szCs w:val="21"/>
              </w:rPr>
              <w:lastRenderedPageBreak/>
              <w:t xml:space="preserve">Interpretation. </w:t>
            </w:r>
            <w:r w:rsidRPr="00284834">
              <w:rPr>
                <w:rFonts w:ascii="Calibri" w:hAnsi="Calibri" w:cs="Calibri"/>
                <w:bCs/>
                <w:szCs w:val="21"/>
              </w:rPr>
              <w:t>Tests the joint role of institutions, human capital, accumulation, and trade openness as correlates of the level of development.</w:t>
            </w:r>
          </w:p>
          <w:p w14:paraId="3A255E49" w14:textId="77777777" w:rsidR="00DE343A" w:rsidRDefault="00DE343A" w:rsidP="00797C11">
            <w:pPr>
              <w:spacing w:after="0"/>
              <w:rPr>
                <w:rFonts w:ascii="Calibri" w:hAnsi="Calibri" w:cs="Calibri"/>
                <w:szCs w:val="21"/>
              </w:rPr>
            </w:pPr>
          </w:p>
          <w:p w14:paraId="484C1575" w14:textId="67299EC3" w:rsidR="00DE343A" w:rsidRPr="005D0A8A" w:rsidRDefault="005D0A8A" w:rsidP="005D0A8A">
            <w:pPr>
              <w:tabs>
                <w:tab w:val="left" w:pos="2127"/>
              </w:tabs>
              <w:spacing w:after="0" w:line="240" w:lineRule="auto"/>
            </w:pPr>
            <w:r>
              <w:t>log(GDPpc_i) = α + β1 Inst_i + β2 HC_i + β3 GCF_i + β4 Trade_i + ε_i</w:t>
            </w:r>
          </w:p>
        </w:tc>
      </w:tr>
    </w:tbl>
    <w:p w14:paraId="13E42203" w14:textId="77777777" w:rsidR="00C50DED" w:rsidRPr="00797C11" w:rsidRDefault="00C50DED" w:rsidP="00797C11">
      <w:pPr>
        <w:spacing w:after="0"/>
        <w:rPr>
          <w:rFonts w:ascii="Calibri" w:hAnsi="Calibri" w:cs="Calibri"/>
        </w:rPr>
      </w:pPr>
    </w:p>
    <w:tbl>
      <w:tblPr>
        <w:tblW w:w="0" w:type="auto"/>
        <w:jc w:val="center"/>
        <w:tblLayout w:type="fixed"/>
        <w:tblLook w:val="04A0" w:firstRow="1" w:lastRow="0" w:firstColumn="1" w:lastColumn="0" w:noHBand="0" w:noVBand="1"/>
      </w:tblPr>
      <w:tblGrid>
        <w:gridCol w:w="9746"/>
      </w:tblGrid>
      <w:tr w:rsidR="00C50DED" w:rsidRPr="00797C11" w14:paraId="3FEB6A1A" w14:textId="77777777">
        <w:trPr>
          <w:jc w:val="center"/>
        </w:trPr>
        <w:tc>
          <w:tcPr>
            <w:tcW w:w="9746" w:type="dxa"/>
            <w:shd w:val="clear" w:color="auto" w:fill="F7F9FB"/>
            <w:tcMar>
              <w:top w:w="110" w:type="dxa"/>
              <w:left w:w="120" w:type="dxa"/>
              <w:bottom w:w="110" w:type="dxa"/>
              <w:right w:w="120" w:type="dxa"/>
            </w:tcMar>
          </w:tcPr>
          <w:p w14:paraId="31F987D6" w14:textId="03A14057" w:rsidR="00C50DED" w:rsidRPr="00797C11" w:rsidRDefault="00000000" w:rsidP="00797C11">
            <w:pPr>
              <w:spacing w:after="0"/>
              <w:rPr>
                <w:rFonts w:ascii="Calibri" w:hAnsi="Calibri" w:cs="Calibri"/>
                <w:sz w:val="23"/>
                <w:szCs w:val="23"/>
              </w:rPr>
            </w:pPr>
            <w:r w:rsidRPr="00797C11">
              <w:rPr>
                <w:rFonts w:ascii="Calibri" w:hAnsi="Calibri" w:cs="Calibri"/>
                <w:b/>
                <w:color w:val="203864"/>
                <w:sz w:val="23"/>
                <w:szCs w:val="23"/>
              </w:rPr>
              <w:t xml:space="preserve">Model </w:t>
            </w:r>
            <w:r w:rsidR="00D307D4">
              <w:rPr>
                <w:rFonts w:ascii="Calibri" w:hAnsi="Calibri" w:cs="Calibri"/>
                <w:b/>
                <w:color w:val="203864"/>
                <w:sz w:val="23"/>
                <w:szCs w:val="23"/>
              </w:rPr>
              <w:t>1.</w:t>
            </w:r>
            <w:r w:rsidRPr="00797C11">
              <w:rPr>
                <w:rFonts w:ascii="Calibri" w:hAnsi="Calibri" w:cs="Calibri"/>
                <w:b/>
                <w:color w:val="203864"/>
                <w:sz w:val="23"/>
                <w:szCs w:val="23"/>
              </w:rPr>
              <w:t>2a — Structure of the Economy (Manufacturing only)</w:t>
            </w:r>
          </w:p>
          <w:p w14:paraId="4CDCDFCD" w14:textId="77777777" w:rsidR="00C50DED" w:rsidRPr="00797C11" w:rsidRDefault="00000000" w:rsidP="00797C11">
            <w:pPr>
              <w:spacing w:after="0"/>
              <w:rPr>
                <w:rFonts w:ascii="Calibri" w:hAnsi="Calibri" w:cs="Calibri"/>
                <w:szCs w:val="21"/>
              </w:rPr>
            </w:pPr>
            <w:r w:rsidRPr="00797C11">
              <w:rPr>
                <w:rFonts w:ascii="Calibri" w:hAnsi="Calibri" w:cs="Calibri"/>
                <w:b/>
                <w:szCs w:val="21"/>
              </w:rPr>
              <w:t xml:space="preserve">Specification. </w:t>
            </w:r>
            <w:r w:rsidRPr="00797C11">
              <w:rPr>
                <w:rFonts w:ascii="Calibri" w:hAnsi="Calibri" w:cs="Calibri"/>
                <w:szCs w:val="21"/>
              </w:rPr>
              <w:t>Baseline regressors + manufacturing value added share.</w:t>
            </w:r>
          </w:p>
          <w:p w14:paraId="57DCD5A8" w14:textId="77777777" w:rsidR="00C50DED" w:rsidRPr="00284834" w:rsidRDefault="00000000" w:rsidP="00797C11">
            <w:pPr>
              <w:spacing w:after="0"/>
              <w:rPr>
                <w:rFonts w:ascii="Calibri" w:hAnsi="Calibri" w:cs="Calibri"/>
                <w:bCs/>
                <w:szCs w:val="21"/>
              </w:rPr>
            </w:pPr>
            <w:r w:rsidRPr="00797C11">
              <w:rPr>
                <w:rFonts w:ascii="Calibri" w:hAnsi="Calibri" w:cs="Calibri"/>
                <w:b/>
                <w:szCs w:val="21"/>
              </w:rPr>
              <w:t xml:space="preserve">Interpretation. </w:t>
            </w:r>
            <w:r w:rsidRPr="00284834">
              <w:rPr>
                <w:rFonts w:ascii="Calibri" w:hAnsi="Calibri" w:cs="Calibri"/>
                <w:bCs/>
                <w:szCs w:val="21"/>
              </w:rPr>
              <w:t>Assesses whether a higher manufacturing share is associated with the income level, conditional on institutions, human capital, investment, and trade.</w:t>
            </w:r>
          </w:p>
          <w:p w14:paraId="37EB049A" w14:textId="77777777" w:rsidR="005D0A8A" w:rsidRDefault="005D0A8A" w:rsidP="00797C11">
            <w:pPr>
              <w:spacing w:after="0"/>
              <w:rPr>
                <w:rFonts w:ascii="Calibri" w:hAnsi="Calibri" w:cs="Calibri"/>
                <w:szCs w:val="21"/>
              </w:rPr>
            </w:pPr>
          </w:p>
          <w:p w14:paraId="5082AB1D" w14:textId="0D109547" w:rsidR="005D0A8A" w:rsidRPr="005D0A8A" w:rsidRDefault="005D0A8A" w:rsidP="00797C11">
            <w:pPr>
              <w:spacing w:after="0"/>
              <w:rPr>
                <w:rFonts w:ascii="Calibri" w:hAnsi="Calibri" w:cs="Calibri"/>
                <w:szCs w:val="21"/>
              </w:rPr>
            </w:pPr>
            <w:r>
              <w:t>log(GDPpc_i) = α + β1 Inst_i + β2 HC_i + β3 GCF_i + β4 Trade_i</w:t>
            </w:r>
            <w:r w:rsidR="00581F49">
              <w:t xml:space="preserve"> </w:t>
            </w:r>
            <w:r>
              <w:t>+ β5 Manufacturing_i</w:t>
            </w:r>
            <w:r>
              <w:rPr>
                <w:rFonts w:ascii="Calibri" w:hAnsi="Calibri" w:cs="Calibri"/>
                <w:szCs w:val="21"/>
              </w:rPr>
              <w:t xml:space="preserve"> </w:t>
            </w:r>
            <w:r>
              <w:t>+ ε_i</w:t>
            </w:r>
          </w:p>
        </w:tc>
      </w:tr>
    </w:tbl>
    <w:p w14:paraId="455236DF" w14:textId="77777777" w:rsidR="00C50DED" w:rsidRPr="00797C11" w:rsidRDefault="00C50DED" w:rsidP="00797C11">
      <w:pPr>
        <w:spacing w:after="0"/>
        <w:rPr>
          <w:rFonts w:ascii="Calibri" w:hAnsi="Calibri" w:cs="Calibri"/>
        </w:rPr>
      </w:pPr>
    </w:p>
    <w:tbl>
      <w:tblPr>
        <w:tblW w:w="0" w:type="auto"/>
        <w:jc w:val="center"/>
        <w:tblLayout w:type="fixed"/>
        <w:tblLook w:val="04A0" w:firstRow="1" w:lastRow="0" w:firstColumn="1" w:lastColumn="0" w:noHBand="0" w:noVBand="1"/>
      </w:tblPr>
      <w:tblGrid>
        <w:gridCol w:w="9746"/>
      </w:tblGrid>
      <w:tr w:rsidR="00C50DED" w:rsidRPr="00797C11" w14:paraId="5D10C9BF" w14:textId="77777777">
        <w:trPr>
          <w:jc w:val="center"/>
        </w:trPr>
        <w:tc>
          <w:tcPr>
            <w:tcW w:w="9746" w:type="dxa"/>
            <w:shd w:val="clear" w:color="auto" w:fill="F7F9FB"/>
            <w:tcMar>
              <w:top w:w="110" w:type="dxa"/>
              <w:left w:w="120" w:type="dxa"/>
              <w:bottom w:w="110" w:type="dxa"/>
              <w:right w:w="120" w:type="dxa"/>
            </w:tcMar>
          </w:tcPr>
          <w:p w14:paraId="7E0FD12A" w14:textId="68D1DD23" w:rsidR="00C50DED" w:rsidRPr="00797C11" w:rsidRDefault="00000000" w:rsidP="00797C11">
            <w:pPr>
              <w:spacing w:after="0"/>
              <w:rPr>
                <w:rFonts w:ascii="Calibri" w:hAnsi="Calibri" w:cs="Calibri"/>
                <w:sz w:val="23"/>
                <w:szCs w:val="23"/>
              </w:rPr>
            </w:pPr>
            <w:r w:rsidRPr="00797C11">
              <w:rPr>
                <w:rFonts w:ascii="Calibri" w:hAnsi="Calibri" w:cs="Calibri"/>
                <w:b/>
                <w:color w:val="203864"/>
                <w:sz w:val="23"/>
                <w:szCs w:val="23"/>
              </w:rPr>
              <w:t xml:space="preserve">Model </w:t>
            </w:r>
            <w:r w:rsidR="00D307D4">
              <w:rPr>
                <w:rFonts w:ascii="Calibri" w:hAnsi="Calibri" w:cs="Calibri"/>
                <w:b/>
                <w:color w:val="203864"/>
                <w:sz w:val="23"/>
                <w:szCs w:val="23"/>
              </w:rPr>
              <w:t>1.</w:t>
            </w:r>
            <w:r w:rsidRPr="00797C11">
              <w:rPr>
                <w:rFonts w:ascii="Calibri" w:hAnsi="Calibri" w:cs="Calibri"/>
                <w:b/>
                <w:color w:val="203864"/>
                <w:sz w:val="23"/>
                <w:szCs w:val="23"/>
              </w:rPr>
              <w:t>2b — Structure of the Economy (Services only)</w:t>
            </w:r>
          </w:p>
          <w:p w14:paraId="3FD83563" w14:textId="77777777" w:rsidR="00C50DED" w:rsidRPr="00797C11" w:rsidRDefault="00000000" w:rsidP="00797C11">
            <w:pPr>
              <w:spacing w:after="0"/>
              <w:rPr>
                <w:rFonts w:ascii="Calibri" w:hAnsi="Calibri" w:cs="Calibri"/>
                <w:szCs w:val="21"/>
              </w:rPr>
            </w:pPr>
            <w:r w:rsidRPr="00797C11">
              <w:rPr>
                <w:rFonts w:ascii="Calibri" w:hAnsi="Calibri" w:cs="Calibri"/>
                <w:b/>
                <w:szCs w:val="21"/>
              </w:rPr>
              <w:t xml:space="preserve">Specification. </w:t>
            </w:r>
            <w:r w:rsidRPr="00797C11">
              <w:rPr>
                <w:rFonts w:ascii="Calibri" w:hAnsi="Calibri" w:cs="Calibri"/>
                <w:szCs w:val="21"/>
              </w:rPr>
              <w:t>Baseline regressors + services value added share.</w:t>
            </w:r>
          </w:p>
          <w:p w14:paraId="3BB72386" w14:textId="77777777" w:rsidR="00C50DED" w:rsidRDefault="00000000" w:rsidP="00797C11">
            <w:pPr>
              <w:spacing w:after="0"/>
              <w:rPr>
                <w:rFonts w:ascii="Calibri" w:hAnsi="Calibri" w:cs="Calibri"/>
                <w:szCs w:val="21"/>
              </w:rPr>
            </w:pPr>
            <w:r w:rsidRPr="00797C11">
              <w:rPr>
                <w:rFonts w:ascii="Calibri" w:hAnsi="Calibri" w:cs="Calibri"/>
                <w:b/>
                <w:szCs w:val="21"/>
              </w:rPr>
              <w:t xml:space="preserve">Interpretation. </w:t>
            </w:r>
            <w:r w:rsidRPr="00284834">
              <w:rPr>
                <w:rFonts w:ascii="Calibri" w:hAnsi="Calibri" w:cs="Calibri"/>
                <w:bCs/>
                <w:szCs w:val="21"/>
              </w:rPr>
              <w:t>Assesses whether a higher services share is associated with the level of income.</w:t>
            </w:r>
          </w:p>
          <w:p w14:paraId="0DBF147C" w14:textId="77777777" w:rsidR="005D0A8A" w:rsidRDefault="005D0A8A" w:rsidP="00797C11">
            <w:pPr>
              <w:spacing w:after="0"/>
              <w:rPr>
                <w:rFonts w:ascii="Calibri" w:hAnsi="Calibri" w:cs="Calibri"/>
                <w:szCs w:val="21"/>
              </w:rPr>
            </w:pPr>
          </w:p>
          <w:p w14:paraId="6484FDFD" w14:textId="7D6196F4" w:rsidR="005D0A8A" w:rsidRPr="005D0A8A" w:rsidRDefault="005D0A8A" w:rsidP="005D0A8A">
            <w:pPr>
              <w:spacing w:after="0"/>
              <w:rPr>
                <w:rFonts w:ascii="Calibri" w:hAnsi="Calibri" w:cs="Calibri"/>
                <w:szCs w:val="21"/>
              </w:rPr>
            </w:pPr>
            <w:r>
              <w:t>log(GDPpc_i) = α + β1 Inst_</w:t>
            </w:r>
            <w:r w:rsidR="00581F49">
              <w:t>i</w:t>
            </w:r>
            <w:r>
              <w:t xml:space="preserve"> + β2 HC_i + β3 GCF_i + β4 Trade_i + β5 Services_i</w:t>
            </w:r>
            <w:r>
              <w:rPr>
                <w:rFonts w:ascii="Calibri" w:hAnsi="Calibri" w:cs="Calibri"/>
                <w:szCs w:val="21"/>
              </w:rPr>
              <w:t xml:space="preserve"> </w:t>
            </w:r>
            <w:r>
              <w:t>+ ε_i</w:t>
            </w:r>
          </w:p>
        </w:tc>
      </w:tr>
    </w:tbl>
    <w:p w14:paraId="0B83CA50" w14:textId="77777777" w:rsidR="00581F49" w:rsidRPr="00797C11" w:rsidRDefault="00581F49" w:rsidP="00797C11">
      <w:pPr>
        <w:spacing w:after="0"/>
        <w:rPr>
          <w:rFonts w:ascii="Calibri" w:hAnsi="Calibri" w:cs="Calibri"/>
        </w:rPr>
      </w:pPr>
    </w:p>
    <w:tbl>
      <w:tblPr>
        <w:tblW w:w="0" w:type="auto"/>
        <w:jc w:val="center"/>
        <w:tblLayout w:type="fixed"/>
        <w:tblLook w:val="04A0" w:firstRow="1" w:lastRow="0" w:firstColumn="1" w:lastColumn="0" w:noHBand="0" w:noVBand="1"/>
      </w:tblPr>
      <w:tblGrid>
        <w:gridCol w:w="9746"/>
      </w:tblGrid>
      <w:tr w:rsidR="00C50DED" w:rsidRPr="00797C11" w14:paraId="61C0078C" w14:textId="77777777">
        <w:trPr>
          <w:jc w:val="center"/>
        </w:trPr>
        <w:tc>
          <w:tcPr>
            <w:tcW w:w="9746" w:type="dxa"/>
            <w:shd w:val="clear" w:color="auto" w:fill="F7F9FB"/>
            <w:tcMar>
              <w:top w:w="110" w:type="dxa"/>
              <w:left w:w="120" w:type="dxa"/>
              <w:bottom w:w="110" w:type="dxa"/>
              <w:right w:w="120" w:type="dxa"/>
            </w:tcMar>
          </w:tcPr>
          <w:p w14:paraId="0F280350" w14:textId="45A0B7CB" w:rsidR="00C50DED" w:rsidRPr="00797C11" w:rsidRDefault="00000000" w:rsidP="00797C11">
            <w:pPr>
              <w:spacing w:after="0"/>
              <w:rPr>
                <w:rFonts w:ascii="Calibri" w:hAnsi="Calibri" w:cs="Calibri"/>
                <w:sz w:val="23"/>
                <w:szCs w:val="23"/>
              </w:rPr>
            </w:pPr>
            <w:r w:rsidRPr="00797C11">
              <w:rPr>
                <w:rFonts w:ascii="Calibri" w:hAnsi="Calibri" w:cs="Calibri"/>
                <w:b/>
                <w:color w:val="203864"/>
                <w:sz w:val="23"/>
                <w:szCs w:val="23"/>
              </w:rPr>
              <w:t xml:space="preserve">Model </w:t>
            </w:r>
            <w:r w:rsidR="00D307D4">
              <w:rPr>
                <w:rFonts w:ascii="Calibri" w:hAnsi="Calibri" w:cs="Calibri"/>
                <w:b/>
                <w:color w:val="203864"/>
                <w:sz w:val="23"/>
                <w:szCs w:val="23"/>
              </w:rPr>
              <w:t>1.</w:t>
            </w:r>
            <w:r w:rsidRPr="00797C11">
              <w:rPr>
                <w:rFonts w:ascii="Calibri" w:hAnsi="Calibri" w:cs="Calibri"/>
                <w:b/>
                <w:color w:val="203864"/>
                <w:sz w:val="23"/>
                <w:szCs w:val="23"/>
              </w:rPr>
              <w:t>2c — Structure of the Economy (Manufacturing and Services)</w:t>
            </w:r>
          </w:p>
          <w:p w14:paraId="0D13D9D3" w14:textId="77777777" w:rsidR="00C50DED" w:rsidRPr="00797C11" w:rsidRDefault="00000000" w:rsidP="00797C11">
            <w:pPr>
              <w:spacing w:after="0"/>
              <w:rPr>
                <w:rFonts w:ascii="Calibri" w:hAnsi="Calibri" w:cs="Calibri"/>
                <w:szCs w:val="21"/>
              </w:rPr>
            </w:pPr>
            <w:r w:rsidRPr="00797C11">
              <w:rPr>
                <w:rFonts w:ascii="Calibri" w:hAnsi="Calibri" w:cs="Calibri"/>
                <w:b/>
                <w:szCs w:val="21"/>
              </w:rPr>
              <w:t xml:space="preserve">Specification. </w:t>
            </w:r>
            <w:r w:rsidRPr="00797C11">
              <w:rPr>
                <w:rFonts w:ascii="Calibri" w:hAnsi="Calibri" w:cs="Calibri"/>
                <w:szCs w:val="21"/>
              </w:rPr>
              <w:t>Baseline regressors + manufacturing share + services share.</w:t>
            </w:r>
          </w:p>
          <w:p w14:paraId="40CDB242" w14:textId="77777777" w:rsidR="00C50DED" w:rsidRDefault="00000000" w:rsidP="00797C11">
            <w:pPr>
              <w:spacing w:after="0"/>
              <w:rPr>
                <w:rFonts w:ascii="Calibri" w:hAnsi="Calibri" w:cs="Calibri"/>
                <w:szCs w:val="21"/>
              </w:rPr>
            </w:pPr>
            <w:r w:rsidRPr="00797C11">
              <w:rPr>
                <w:rFonts w:ascii="Calibri" w:hAnsi="Calibri" w:cs="Calibri"/>
                <w:b/>
                <w:szCs w:val="21"/>
              </w:rPr>
              <w:t xml:space="preserve">Interpretation. </w:t>
            </w:r>
            <w:r w:rsidRPr="00284834">
              <w:rPr>
                <w:rFonts w:ascii="Calibri" w:hAnsi="Calibri" w:cs="Calibri"/>
                <w:bCs/>
                <w:szCs w:val="21"/>
              </w:rPr>
              <w:t>A richer but also more delicate specification, because sectoral shares are compositional and may introduce instability or collinearity.</w:t>
            </w:r>
          </w:p>
          <w:p w14:paraId="5D05FE81" w14:textId="77777777" w:rsidR="005D0A8A" w:rsidRDefault="005D0A8A" w:rsidP="00797C11">
            <w:pPr>
              <w:spacing w:after="0"/>
              <w:rPr>
                <w:rFonts w:ascii="Calibri" w:hAnsi="Calibri" w:cs="Calibri"/>
                <w:szCs w:val="21"/>
              </w:rPr>
            </w:pPr>
          </w:p>
          <w:p w14:paraId="4D982B40" w14:textId="06FC5329" w:rsidR="005D0A8A" w:rsidRPr="005D0A8A" w:rsidRDefault="005D0A8A" w:rsidP="005D0A8A">
            <w:pPr>
              <w:spacing w:after="0"/>
              <w:rPr>
                <w:rFonts w:ascii="Calibri" w:hAnsi="Calibri" w:cs="Calibri"/>
                <w:szCs w:val="21"/>
              </w:rPr>
            </w:pPr>
            <w:r>
              <w:t>log(GDPpc_i) = α + β1 Inst_i + β2 HC_i</w:t>
            </w:r>
            <w:r w:rsidR="00581F49">
              <w:t xml:space="preserve"> </w:t>
            </w:r>
            <w:r>
              <w:t>+ β3 GCF_i</w:t>
            </w:r>
            <w:r w:rsidR="00581F49">
              <w:t xml:space="preserve"> </w:t>
            </w:r>
            <w:r>
              <w:t>+ β4 Trade_i + β5 Manufacturing_i + β6 Services_i</w:t>
            </w:r>
            <w:r>
              <w:rPr>
                <w:rFonts w:ascii="Calibri" w:hAnsi="Calibri" w:cs="Calibri"/>
                <w:szCs w:val="21"/>
              </w:rPr>
              <w:t xml:space="preserve"> </w:t>
            </w:r>
            <w:r>
              <w:t>+ ε_i</w:t>
            </w:r>
          </w:p>
        </w:tc>
      </w:tr>
    </w:tbl>
    <w:p w14:paraId="1EEE62C6" w14:textId="77777777" w:rsidR="00C50DED" w:rsidRPr="00797C11" w:rsidRDefault="00C50DED" w:rsidP="00797C11">
      <w:pPr>
        <w:spacing w:after="0"/>
        <w:rPr>
          <w:rFonts w:ascii="Calibri" w:hAnsi="Calibri" w:cs="Calibri"/>
        </w:rPr>
      </w:pPr>
    </w:p>
    <w:tbl>
      <w:tblPr>
        <w:tblW w:w="0" w:type="auto"/>
        <w:jc w:val="center"/>
        <w:tblLayout w:type="fixed"/>
        <w:tblLook w:val="04A0" w:firstRow="1" w:lastRow="0" w:firstColumn="1" w:lastColumn="0" w:noHBand="0" w:noVBand="1"/>
      </w:tblPr>
      <w:tblGrid>
        <w:gridCol w:w="9746"/>
      </w:tblGrid>
      <w:tr w:rsidR="00C50DED" w:rsidRPr="00797C11" w14:paraId="7113F2F6" w14:textId="77777777">
        <w:trPr>
          <w:jc w:val="center"/>
        </w:trPr>
        <w:tc>
          <w:tcPr>
            <w:tcW w:w="9746" w:type="dxa"/>
            <w:shd w:val="clear" w:color="auto" w:fill="F7F9FB"/>
            <w:tcMar>
              <w:top w:w="110" w:type="dxa"/>
              <w:left w:w="120" w:type="dxa"/>
              <w:bottom w:w="110" w:type="dxa"/>
              <w:right w:w="120" w:type="dxa"/>
            </w:tcMar>
          </w:tcPr>
          <w:p w14:paraId="3A500266" w14:textId="41FC654F" w:rsidR="00C50DED" w:rsidRPr="00797C11" w:rsidRDefault="00000000" w:rsidP="00797C11">
            <w:pPr>
              <w:spacing w:after="0"/>
              <w:rPr>
                <w:rFonts w:ascii="Calibri" w:hAnsi="Calibri" w:cs="Calibri"/>
                <w:sz w:val="23"/>
                <w:szCs w:val="23"/>
              </w:rPr>
            </w:pPr>
            <w:r w:rsidRPr="00797C11">
              <w:rPr>
                <w:rFonts w:ascii="Calibri" w:hAnsi="Calibri" w:cs="Calibri"/>
                <w:b/>
                <w:color w:val="203864"/>
                <w:sz w:val="23"/>
                <w:szCs w:val="23"/>
              </w:rPr>
              <w:t xml:space="preserve">Model </w:t>
            </w:r>
            <w:r w:rsidR="00D307D4">
              <w:rPr>
                <w:rFonts w:ascii="Calibri" w:hAnsi="Calibri" w:cs="Calibri"/>
                <w:b/>
                <w:color w:val="203864"/>
                <w:sz w:val="23"/>
                <w:szCs w:val="23"/>
              </w:rPr>
              <w:t>1.</w:t>
            </w:r>
            <w:r w:rsidRPr="00797C11">
              <w:rPr>
                <w:rFonts w:ascii="Calibri" w:hAnsi="Calibri" w:cs="Calibri"/>
                <w:b/>
                <w:color w:val="203864"/>
                <w:sz w:val="23"/>
                <w:szCs w:val="23"/>
              </w:rPr>
              <w:t>3 — Resource Curse with Interaction</w:t>
            </w:r>
          </w:p>
          <w:p w14:paraId="2A78CCF0" w14:textId="77777777" w:rsidR="00C50DED" w:rsidRPr="00797C11" w:rsidRDefault="00000000" w:rsidP="00797C11">
            <w:pPr>
              <w:spacing w:after="0"/>
              <w:rPr>
                <w:rFonts w:ascii="Calibri" w:hAnsi="Calibri" w:cs="Calibri"/>
                <w:szCs w:val="21"/>
              </w:rPr>
            </w:pPr>
            <w:r w:rsidRPr="00797C11">
              <w:rPr>
                <w:rFonts w:ascii="Calibri" w:hAnsi="Calibri" w:cs="Calibri"/>
                <w:b/>
                <w:szCs w:val="21"/>
              </w:rPr>
              <w:t xml:space="preserve">Specification. </w:t>
            </w:r>
            <w:r w:rsidRPr="00797C11">
              <w:rPr>
                <w:rFonts w:ascii="Calibri" w:hAnsi="Calibri" w:cs="Calibri"/>
                <w:szCs w:val="21"/>
              </w:rPr>
              <w:t>Baseline regressors + total natural resource rents + governance × natural resource rents.</w:t>
            </w:r>
          </w:p>
          <w:p w14:paraId="0BE5B9FB" w14:textId="5FD15FA4" w:rsidR="005D0A8A" w:rsidRDefault="00000000" w:rsidP="00797C11">
            <w:pPr>
              <w:spacing w:after="0"/>
              <w:rPr>
                <w:rFonts w:ascii="Calibri" w:hAnsi="Calibri" w:cs="Calibri"/>
                <w:szCs w:val="21"/>
              </w:rPr>
            </w:pPr>
            <w:r w:rsidRPr="00797C11">
              <w:rPr>
                <w:rFonts w:ascii="Calibri" w:hAnsi="Calibri" w:cs="Calibri"/>
                <w:b/>
                <w:szCs w:val="21"/>
              </w:rPr>
              <w:t xml:space="preserve">Interpretation. </w:t>
            </w:r>
            <w:r w:rsidRPr="00284834">
              <w:rPr>
                <w:rFonts w:ascii="Calibri" w:hAnsi="Calibri" w:cs="Calibri"/>
                <w:bCs/>
                <w:szCs w:val="21"/>
              </w:rPr>
              <w:t>Tests whether the effect of natural resources depends on institutional quality, rather than assuming the same impact for all countries.</w:t>
            </w:r>
          </w:p>
          <w:p w14:paraId="3A74B07A" w14:textId="77777777" w:rsidR="005D0A8A" w:rsidRDefault="005D0A8A" w:rsidP="00797C11">
            <w:pPr>
              <w:spacing w:after="0"/>
              <w:rPr>
                <w:rFonts w:ascii="Calibri" w:hAnsi="Calibri" w:cs="Calibri"/>
                <w:szCs w:val="21"/>
              </w:rPr>
            </w:pPr>
          </w:p>
          <w:p w14:paraId="775ACA68" w14:textId="4F852759" w:rsidR="005D0A8A" w:rsidRPr="005D0A8A" w:rsidRDefault="005D0A8A" w:rsidP="005D0A8A">
            <w:pPr>
              <w:tabs>
                <w:tab w:val="left" w:pos="2127"/>
              </w:tabs>
              <w:spacing w:after="0" w:line="240" w:lineRule="auto"/>
            </w:pPr>
            <w:r>
              <w:t xml:space="preserve">log(GDPpc_i) = α + β1 Inst_i + </w:t>
            </w:r>
            <w:r w:rsidR="00581F49">
              <w:t xml:space="preserve">β2 HC_i + β3 GCF_i + β4 Trade_i + </w:t>
            </w:r>
            <w:r>
              <w:t>β</w:t>
            </w:r>
            <w:r w:rsidR="00581F49">
              <w:t>5</w:t>
            </w:r>
            <w:r>
              <w:t xml:space="preserve"> Rents_</w:t>
            </w:r>
            <w:r w:rsidR="00581F49">
              <w:t>i</w:t>
            </w:r>
            <w:r>
              <w:t xml:space="preserve"> + β</w:t>
            </w:r>
            <w:r w:rsidR="00581F49">
              <w:t>6</w:t>
            </w:r>
            <w:r>
              <w:t xml:space="preserve"> (Inst×Rents)_i + ε_i</w:t>
            </w:r>
          </w:p>
        </w:tc>
      </w:tr>
    </w:tbl>
    <w:p w14:paraId="255CB8E3" w14:textId="77777777" w:rsidR="00C50DED" w:rsidRPr="00797C11" w:rsidRDefault="00C50DED" w:rsidP="00797C11">
      <w:pPr>
        <w:spacing w:after="0"/>
        <w:rPr>
          <w:rFonts w:ascii="Calibri" w:hAnsi="Calibri" w:cs="Calibri"/>
        </w:rPr>
      </w:pPr>
    </w:p>
    <w:tbl>
      <w:tblPr>
        <w:tblW w:w="0" w:type="auto"/>
        <w:jc w:val="center"/>
        <w:tblLayout w:type="fixed"/>
        <w:tblLook w:val="04A0" w:firstRow="1" w:lastRow="0" w:firstColumn="1" w:lastColumn="0" w:noHBand="0" w:noVBand="1"/>
      </w:tblPr>
      <w:tblGrid>
        <w:gridCol w:w="9746"/>
      </w:tblGrid>
      <w:tr w:rsidR="00C50DED" w:rsidRPr="00797C11" w14:paraId="50CC2697" w14:textId="77777777">
        <w:trPr>
          <w:jc w:val="center"/>
        </w:trPr>
        <w:tc>
          <w:tcPr>
            <w:tcW w:w="9746" w:type="dxa"/>
            <w:shd w:val="clear" w:color="auto" w:fill="F7F9FB"/>
            <w:tcMar>
              <w:top w:w="110" w:type="dxa"/>
              <w:left w:w="120" w:type="dxa"/>
              <w:bottom w:w="110" w:type="dxa"/>
              <w:right w:w="120" w:type="dxa"/>
            </w:tcMar>
          </w:tcPr>
          <w:p w14:paraId="712D9722" w14:textId="1FA7C947" w:rsidR="00C50DED" w:rsidRPr="00797C11" w:rsidRDefault="00000000" w:rsidP="00797C11">
            <w:pPr>
              <w:spacing w:after="0"/>
              <w:rPr>
                <w:rFonts w:ascii="Calibri" w:hAnsi="Calibri" w:cs="Calibri"/>
                <w:sz w:val="23"/>
                <w:szCs w:val="23"/>
              </w:rPr>
            </w:pPr>
            <w:r w:rsidRPr="00797C11">
              <w:rPr>
                <w:rFonts w:ascii="Calibri" w:hAnsi="Calibri" w:cs="Calibri"/>
                <w:b/>
                <w:color w:val="203864"/>
                <w:sz w:val="23"/>
                <w:szCs w:val="23"/>
              </w:rPr>
              <w:t xml:space="preserve">Model </w:t>
            </w:r>
            <w:r w:rsidR="00D307D4">
              <w:rPr>
                <w:rFonts w:ascii="Calibri" w:hAnsi="Calibri" w:cs="Calibri"/>
                <w:b/>
                <w:color w:val="203864"/>
                <w:sz w:val="23"/>
                <w:szCs w:val="23"/>
              </w:rPr>
              <w:t>1.</w:t>
            </w:r>
            <w:r w:rsidRPr="00797C11">
              <w:rPr>
                <w:rFonts w:ascii="Calibri" w:hAnsi="Calibri" w:cs="Calibri"/>
                <w:b/>
                <w:color w:val="203864"/>
                <w:sz w:val="23"/>
                <w:szCs w:val="23"/>
              </w:rPr>
              <w:t>4 — Expanded Baseline with Resources and FDI</w:t>
            </w:r>
          </w:p>
          <w:p w14:paraId="7D0BD5CE" w14:textId="77777777" w:rsidR="00C50DED" w:rsidRPr="00797C11" w:rsidRDefault="00000000" w:rsidP="00797C11">
            <w:pPr>
              <w:spacing w:after="0"/>
              <w:rPr>
                <w:rFonts w:ascii="Calibri" w:hAnsi="Calibri" w:cs="Calibri"/>
                <w:szCs w:val="21"/>
              </w:rPr>
            </w:pPr>
            <w:r w:rsidRPr="00797C11">
              <w:rPr>
                <w:rFonts w:ascii="Calibri" w:hAnsi="Calibri" w:cs="Calibri"/>
                <w:b/>
                <w:szCs w:val="21"/>
              </w:rPr>
              <w:t xml:space="preserve">Specification. </w:t>
            </w:r>
            <w:r w:rsidRPr="00797C11">
              <w:rPr>
                <w:rFonts w:ascii="Calibri" w:hAnsi="Calibri" w:cs="Calibri"/>
                <w:szCs w:val="21"/>
              </w:rPr>
              <w:t>Baseline regressors + total natural resource rents + FDI inflows.</w:t>
            </w:r>
          </w:p>
          <w:p w14:paraId="6E98109A" w14:textId="77777777" w:rsidR="00C50DED" w:rsidRDefault="00000000" w:rsidP="00797C11">
            <w:pPr>
              <w:spacing w:after="0"/>
              <w:rPr>
                <w:rFonts w:ascii="Calibri" w:hAnsi="Calibri" w:cs="Calibri"/>
                <w:szCs w:val="21"/>
              </w:rPr>
            </w:pPr>
            <w:r w:rsidRPr="00797C11">
              <w:rPr>
                <w:rFonts w:ascii="Calibri" w:hAnsi="Calibri" w:cs="Calibri"/>
                <w:b/>
                <w:szCs w:val="21"/>
              </w:rPr>
              <w:t xml:space="preserve">Interpretation. </w:t>
            </w:r>
            <w:r w:rsidRPr="00284834">
              <w:rPr>
                <w:rFonts w:ascii="Calibri" w:hAnsi="Calibri" w:cs="Calibri"/>
                <w:bCs/>
                <w:szCs w:val="21"/>
              </w:rPr>
              <w:t>Measures whether the income level reflects both resource dependence and the role of foreign capital, without adding sectoral shares.</w:t>
            </w:r>
          </w:p>
          <w:p w14:paraId="5760C555" w14:textId="77777777" w:rsidR="005D0A8A" w:rsidRDefault="005D0A8A" w:rsidP="00797C11">
            <w:pPr>
              <w:spacing w:after="0"/>
              <w:rPr>
                <w:rFonts w:ascii="Calibri" w:hAnsi="Calibri" w:cs="Calibri"/>
                <w:szCs w:val="21"/>
              </w:rPr>
            </w:pPr>
          </w:p>
          <w:p w14:paraId="4A1633C0" w14:textId="5C8A3F0F" w:rsidR="005D0A8A" w:rsidRPr="00797C11" w:rsidRDefault="005D0A8A" w:rsidP="00797C11">
            <w:pPr>
              <w:spacing w:after="0"/>
              <w:rPr>
                <w:rFonts w:ascii="Calibri" w:hAnsi="Calibri" w:cs="Calibri"/>
              </w:rPr>
            </w:pPr>
            <w:r>
              <w:t>log(GDPpc_i) = α + β1 Inst_i</w:t>
            </w:r>
            <w:r w:rsidR="00581F49">
              <w:t xml:space="preserve"> </w:t>
            </w:r>
            <w:r>
              <w:t>+ β2 HC_i</w:t>
            </w:r>
            <w:r w:rsidR="00581F49">
              <w:t xml:space="preserve"> </w:t>
            </w:r>
            <w:r>
              <w:t>+ β3 GCF_i + β4 Trade_i + β5 Rents_i + β6 FDI_i + ε_i</w:t>
            </w:r>
          </w:p>
        </w:tc>
      </w:tr>
    </w:tbl>
    <w:p w14:paraId="3C45546F" w14:textId="469599B6" w:rsidR="00C50DED" w:rsidRPr="00797C11" w:rsidRDefault="00000000" w:rsidP="003D6D7E">
      <w:pPr>
        <w:pStyle w:val="Heading2"/>
        <w:rPr>
          <w:rFonts w:ascii="Calibri" w:hAnsi="Calibri" w:cs="Calibri"/>
          <w:sz w:val="25"/>
          <w:szCs w:val="25"/>
        </w:rPr>
      </w:pPr>
      <w:r w:rsidRPr="00797C11">
        <w:rPr>
          <w:rFonts w:ascii="Calibri" w:hAnsi="Calibri" w:cs="Calibri"/>
          <w:color w:val="2F5597"/>
          <w:sz w:val="25"/>
          <w:szCs w:val="25"/>
        </w:rPr>
        <w:lastRenderedPageBreak/>
        <w:t>Why manufacturing and services should be tested separately first</w:t>
      </w:r>
    </w:p>
    <w:p w14:paraId="4AC4F48D" w14:textId="26CCF0F1" w:rsidR="00C50DED" w:rsidRPr="00797C11" w:rsidRDefault="00000000" w:rsidP="00797C11">
      <w:pPr>
        <w:spacing w:after="0"/>
        <w:rPr>
          <w:rFonts w:ascii="Calibri" w:hAnsi="Calibri" w:cs="Calibri"/>
          <w:szCs w:val="21"/>
        </w:rPr>
      </w:pPr>
      <w:r w:rsidRPr="00797C11">
        <w:rPr>
          <w:rFonts w:ascii="Calibri" w:hAnsi="Calibri" w:cs="Calibri"/>
          <w:szCs w:val="21"/>
        </w:rPr>
        <w:t xml:space="preserve">Manufacturing share and services share should not be treated as two harmless regressors like any others: they are shares of the productive structure, so they may move in a mirror-like way or, in any case, not independently. For this reason, the document first proposes two separate models (manufacturing only and services only) and only then a third model with both variables. </w:t>
      </w:r>
      <w:r w:rsidR="00F033DE" w:rsidRPr="00F033DE">
        <w:rPr>
          <w:rFonts w:ascii="Calibri" w:hAnsi="Calibri" w:cs="Calibri"/>
          <w:szCs w:val="21"/>
        </w:rPr>
        <w:t>This allows a clearer distinction between</w:t>
      </w:r>
      <w:r w:rsidR="00F033DE">
        <w:rPr>
          <w:rFonts w:ascii="Calibri" w:hAnsi="Calibri" w:cs="Calibri"/>
          <w:szCs w:val="21"/>
        </w:rPr>
        <w:t xml:space="preserve"> </w:t>
      </w:r>
      <w:r w:rsidRPr="00797C11">
        <w:rPr>
          <w:rFonts w:ascii="Calibri" w:hAnsi="Calibri" w:cs="Calibri"/>
          <w:szCs w:val="21"/>
        </w:rPr>
        <w:t>a specific effect from manufacturing, a specific effect from services, and the behavior of the coefficients when both shares compete within the same model.</w:t>
      </w:r>
    </w:p>
    <w:p w14:paraId="00E690FB" w14:textId="77777777" w:rsidR="00C50DED" w:rsidRPr="00797C11" w:rsidRDefault="00000000" w:rsidP="00797C11">
      <w:pPr>
        <w:pStyle w:val="Heading2"/>
        <w:rPr>
          <w:rFonts w:ascii="Calibri" w:hAnsi="Calibri" w:cs="Calibri"/>
          <w:sz w:val="25"/>
          <w:szCs w:val="25"/>
        </w:rPr>
      </w:pPr>
      <w:r w:rsidRPr="00797C11">
        <w:rPr>
          <w:rFonts w:ascii="Calibri" w:hAnsi="Calibri" w:cs="Calibri"/>
          <w:color w:val="2F5597"/>
          <w:sz w:val="25"/>
          <w:szCs w:val="25"/>
        </w:rPr>
        <w:t>Growth model (Model 2)</w:t>
      </w:r>
    </w:p>
    <w:p w14:paraId="1DCEAEE8" w14:textId="1D18CA15" w:rsidR="00797C11" w:rsidRDefault="00000000" w:rsidP="00797C11">
      <w:pPr>
        <w:spacing w:after="0"/>
        <w:rPr>
          <w:rFonts w:ascii="Calibri" w:hAnsi="Calibri" w:cs="Calibri"/>
          <w:szCs w:val="21"/>
        </w:rPr>
      </w:pPr>
      <w:r w:rsidRPr="00797C11">
        <w:rPr>
          <w:rFonts w:ascii="Calibri" w:hAnsi="Calibri" w:cs="Calibri"/>
          <w:szCs w:val="21"/>
        </w:rPr>
        <w:t>For the growth dataset, at least at this stage, the correct choice is a more parsimonious one: a correlation matrix, the main diagnostic scatter plots, and a single baseline regression with regressors constructed as averages of levels. This avoids multiplying specifications too early when the behavior of the dependent variable has not yet been observed.</w:t>
      </w:r>
    </w:p>
    <w:p w14:paraId="2EEAB554" w14:textId="77777777" w:rsidR="00581F49" w:rsidRDefault="00581F49" w:rsidP="00797C11">
      <w:pPr>
        <w:spacing w:after="0"/>
        <w:rPr>
          <w:rFonts w:ascii="Calibri" w:hAnsi="Calibri" w:cs="Calibri"/>
          <w:szCs w:val="21"/>
        </w:rPr>
      </w:pPr>
    </w:p>
    <w:p w14:paraId="045ABDB5" w14:textId="77777777" w:rsidR="00284834" w:rsidRDefault="00284834" w:rsidP="00284834">
      <w:pPr>
        <w:spacing w:after="0"/>
      </w:pPr>
      <w:r w:rsidRPr="00581F49">
        <w:rPr>
          <w:rFonts w:ascii="Calibri" w:hAnsi="Calibri" w:cs="Calibri"/>
          <w:szCs w:val="21"/>
        </w:rPr>
        <w:t>GDPpc</w:t>
      </w:r>
      <w:r>
        <w:rPr>
          <w:rFonts w:ascii="Calibri" w:hAnsi="Calibri" w:cs="Calibri"/>
          <w:szCs w:val="21"/>
        </w:rPr>
        <w:t>Growth(avg)_i</w:t>
      </w:r>
      <w:r>
        <w:t xml:space="preserve">= α + β1 </w:t>
      </w:r>
      <w:r w:rsidRPr="00581F49">
        <w:rPr>
          <w:rFonts w:ascii="Calibri" w:hAnsi="Calibri" w:cs="Calibri"/>
          <w:szCs w:val="21"/>
        </w:rPr>
        <w:t>Log</w:t>
      </w:r>
      <w:r>
        <w:rPr>
          <w:rFonts w:ascii="Calibri" w:hAnsi="Calibri" w:cs="Calibri"/>
          <w:szCs w:val="21"/>
        </w:rPr>
        <w:t>(</w:t>
      </w:r>
      <w:r w:rsidRPr="00581F49">
        <w:rPr>
          <w:rFonts w:ascii="Calibri" w:hAnsi="Calibri" w:cs="Calibri"/>
          <w:szCs w:val="21"/>
        </w:rPr>
        <w:t>GDPpc</w:t>
      </w:r>
      <w:r>
        <w:rPr>
          <w:rFonts w:ascii="Calibri" w:hAnsi="Calibri" w:cs="Calibri"/>
          <w:szCs w:val="21"/>
        </w:rPr>
        <w:t xml:space="preserve">_2000_i) </w:t>
      </w:r>
      <w:r>
        <w:t>+</w:t>
      </w:r>
      <w:r w:rsidRPr="009C2011">
        <w:t xml:space="preserve"> </w:t>
      </w:r>
      <w:r>
        <w:t>β2 Ist(avg)_i + β3 HC(avg)_i + β4 GCF(avg)_i + β5 Trade(avg)_i + ε_i</w:t>
      </w:r>
    </w:p>
    <w:p w14:paraId="4FB4EFA5" w14:textId="77777777" w:rsidR="009C2011" w:rsidRDefault="009C2011" w:rsidP="00797C11">
      <w:pPr>
        <w:spacing w:after="0"/>
      </w:pPr>
    </w:p>
    <w:p w14:paraId="698E8EEA" w14:textId="58AA8157" w:rsidR="009C2011" w:rsidRDefault="009C2011" w:rsidP="00797C11">
      <w:pPr>
        <w:spacing w:after="0"/>
        <w:rPr>
          <w:rFonts w:ascii="Calibri" w:hAnsi="Calibri" w:cs="Calibri"/>
          <w:szCs w:val="21"/>
        </w:rPr>
      </w:pPr>
      <w:r>
        <w:rPr>
          <w:rFonts w:ascii="Calibri" w:hAnsi="Calibri" w:cs="Calibri"/>
          <w:szCs w:val="21"/>
        </w:rPr>
        <w:t>Avg= average level of period 2000-2023 (or latest available</w:t>
      </w:r>
      <w:r w:rsidR="00D307D4">
        <w:rPr>
          <w:rFonts w:ascii="Calibri" w:hAnsi="Calibri" w:cs="Calibri"/>
          <w:szCs w:val="21"/>
        </w:rPr>
        <w:t xml:space="preserve"> </w:t>
      </w:r>
      <w:r w:rsidR="00284834">
        <w:rPr>
          <w:rFonts w:ascii="Calibri" w:hAnsi="Calibri" w:cs="Calibri"/>
          <w:szCs w:val="21"/>
        </w:rPr>
        <w:t>period</w:t>
      </w:r>
      <w:r>
        <w:rPr>
          <w:rFonts w:ascii="Calibri" w:hAnsi="Calibri" w:cs="Calibri"/>
          <w:szCs w:val="21"/>
        </w:rPr>
        <w:t>)</w:t>
      </w:r>
    </w:p>
    <w:p w14:paraId="28338EDE" w14:textId="77777777" w:rsidR="00797C11" w:rsidRPr="00797C11" w:rsidRDefault="00797C11" w:rsidP="00797C11">
      <w:pPr>
        <w:spacing w:after="0"/>
        <w:rPr>
          <w:rFonts w:ascii="Calibri" w:hAnsi="Calibri" w:cs="Calibri"/>
          <w:szCs w:val="21"/>
        </w:rPr>
      </w:pPr>
    </w:p>
    <w:p w14:paraId="4F907CFE" w14:textId="14EEC4D2" w:rsidR="00C50DED" w:rsidRPr="00797C11" w:rsidRDefault="00F033DE" w:rsidP="00797C11">
      <w:pPr>
        <w:pStyle w:val="Heading1"/>
        <w:spacing w:before="0"/>
        <w:rPr>
          <w:rFonts w:ascii="Calibri" w:hAnsi="Calibri" w:cs="Calibri"/>
        </w:rPr>
      </w:pPr>
      <w:r>
        <w:rPr>
          <w:rFonts w:ascii="Calibri" w:hAnsi="Calibri" w:cs="Calibri"/>
          <w:color w:val="203864"/>
        </w:rPr>
        <w:t>5</w:t>
      </w:r>
      <w:r w:rsidR="00000000" w:rsidRPr="00797C11">
        <w:rPr>
          <w:rFonts w:ascii="Calibri" w:hAnsi="Calibri" w:cs="Calibri"/>
          <w:color w:val="203864"/>
        </w:rPr>
        <w:t>. Correlation and scatter plan</w:t>
      </w:r>
    </w:p>
    <w:p w14:paraId="7517FC4B" w14:textId="77777777" w:rsidR="00C50DED" w:rsidRDefault="00000000" w:rsidP="00797C11">
      <w:pPr>
        <w:spacing w:after="0"/>
        <w:rPr>
          <w:rFonts w:ascii="Calibri" w:hAnsi="Calibri" w:cs="Calibri"/>
          <w:szCs w:val="21"/>
        </w:rPr>
      </w:pPr>
      <w:r w:rsidRPr="00797C11">
        <w:rPr>
          <w:rFonts w:ascii="Calibri" w:hAnsi="Calibri" w:cs="Calibri"/>
          <w:szCs w:val="21"/>
        </w:rPr>
        <w:t>The full correlation matrix should always be calculated. Scatter plots should not be chosen arbitrarily, but selected on the basis of theory and the most empirically informative relationships. This is not cherry-picking if you explicitly state that the full matrix is reported first and that the plots serve as a visual deepening of the most relevant pairs.</w:t>
      </w:r>
    </w:p>
    <w:p w14:paraId="3BA8B2C1" w14:textId="77777777" w:rsidR="00E62AE0" w:rsidRPr="00797C11" w:rsidRDefault="00E62AE0" w:rsidP="00797C11">
      <w:pPr>
        <w:spacing w:after="0"/>
        <w:rPr>
          <w:rFonts w:ascii="Calibri" w:hAnsi="Calibri" w:cs="Calibri"/>
          <w:szCs w:val="21"/>
        </w:rPr>
      </w:pPr>
    </w:p>
    <w:tbl>
      <w:tblPr>
        <w:tblStyle w:val="TableGrid"/>
        <w:tblW w:w="0" w:type="auto"/>
        <w:jc w:val="center"/>
        <w:tblLook w:val="04A0" w:firstRow="1" w:lastRow="0" w:firstColumn="1" w:lastColumn="0" w:noHBand="0" w:noVBand="1"/>
      </w:tblPr>
      <w:tblGrid>
        <w:gridCol w:w="3245"/>
        <w:gridCol w:w="3246"/>
        <w:gridCol w:w="3245"/>
      </w:tblGrid>
      <w:tr w:rsidR="00C50DED" w:rsidRPr="00797C11" w14:paraId="24C5FAFF" w14:textId="77777777">
        <w:trPr>
          <w:jc w:val="center"/>
        </w:trPr>
        <w:tc>
          <w:tcPr>
            <w:tcW w:w="3249" w:type="dxa"/>
            <w:shd w:val="clear" w:color="auto" w:fill="D9EAF7"/>
            <w:tcMar>
              <w:top w:w="90" w:type="dxa"/>
              <w:left w:w="100" w:type="dxa"/>
              <w:bottom w:w="90" w:type="dxa"/>
              <w:right w:w="100" w:type="dxa"/>
            </w:tcMar>
            <w:vAlign w:val="center"/>
          </w:tcPr>
          <w:p w14:paraId="3436AD80" w14:textId="77777777" w:rsidR="00C50DED" w:rsidRPr="00797C11" w:rsidRDefault="00000000" w:rsidP="00797C11">
            <w:pPr>
              <w:spacing w:line="276" w:lineRule="auto"/>
              <w:jc w:val="center"/>
              <w:rPr>
                <w:rFonts w:ascii="Calibri" w:hAnsi="Calibri" w:cs="Calibri"/>
                <w:sz w:val="23"/>
                <w:szCs w:val="23"/>
              </w:rPr>
            </w:pPr>
            <w:r w:rsidRPr="00797C11">
              <w:rPr>
                <w:rFonts w:ascii="Calibri" w:hAnsi="Calibri" w:cs="Calibri"/>
                <w:b/>
                <w:color w:val="203864"/>
                <w:sz w:val="23"/>
                <w:szCs w:val="23"/>
              </w:rPr>
              <w:t>Scatter block</w:t>
            </w:r>
          </w:p>
        </w:tc>
        <w:tc>
          <w:tcPr>
            <w:tcW w:w="3249" w:type="dxa"/>
            <w:shd w:val="clear" w:color="auto" w:fill="D9EAF7"/>
            <w:tcMar>
              <w:top w:w="90" w:type="dxa"/>
              <w:left w:w="100" w:type="dxa"/>
              <w:bottom w:w="90" w:type="dxa"/>
              <w:right w:w="100" w:type="dxa"/>
            </w:tcMar>
            <w:vAlign w:val="center"/>
          </w:tcPr>
          <w:p w14:paraId="30AAE2D7" w14:textId="77777777" w:rsidR="00C50DED" w:rsidRPr="00797C11" w:rsidRDefault="00000000" w:rsidP="00797C11">
            <w:pPr>
              <w:spacing w:line="276" w:lineRule="auto"/>
              <w:jc w:val="center"/>
              <w:rPr>
                <w:rFonts w:ascii="Calibri" w:hAnsi="Calibri" w:cs="Calibri"/>
                <w:sz w:val="23"/>
                <w:szCs w:val="23"/>
              </w:rPr>
            </w:pPr>
            <w:r w:rsidRPr="00797C11">
              <w:rPr>
                <w:rFonts w:ascii="Calibri" w:hAnsi="Calibri" w:cs="Calibri"/>
                <w:b/>
                <w:color w:val="203864"/>
                <w:sz w:val="23"/>
                <w:szCs w:val="23"/>
              </w:rPr>
              <w:t>Key relationships</w:t>
            </w:r>
          </w:p>
        </w:tc>
        <w:tc>
          <w:tcPr>
            <w:tcW w:w="3249" w:type="dxa"/>
            <w:shd w:val="clear" w:color="auto" w:fill="D9EAF7"/>
            <w:tcMar>
              <w:top w:w="90" w:type="dxa"/>
              <w:left w:w="100" w:type="dxa"/>
              <w:bottom w:w="90" w:type="dxa"/>
              <w:right w:w="100" w:type="dxa"/>
            </w:tcMar>
            <w:vAlign w:val="center"/>
          </w:tcPr>
          <w:p w14:paraId="26CD15B1" w14:textId="77777777" w:rsidR="00C50DED" w:rsidRPr="00797C11" w:rsidRDefault="00000000" w:rsidP="00797C11">
            <w:pPr>
              <w:spacing w:line="276" w:lineRule="auto"/>
              <w:jc w:val="center"/>
              <w:rPr>
                <w:rFonts w:ascii="Calibri" w:hAnsi="Calibri" w:cs="Calibri"/>
                <w:sz w:val="23"/>
                <w:szCs w:val="23"/>
              </w:rPr>
            </w:pPr>
            <w:r w:rsidRPr="00797C11">
              <w:rPr>
                <w:rFonts w:ascii="Calibri" w:hAnsi="Calibri" w:cs="Calibri"/>
                <w:b/>
                <w:color w:val="203864"/>
                <w:sz w:val="23"/>
                <w:szCs w:val="23"/>
              </w:rPr>
              <w:t>Suggested clustering priority</w:t>
            </w:r>
          </w:p>
        </w:tc>
      </w:tr>
      <w:tr w:rsidR="00C50DED" w:rsidRPr="00797C11" w14:paraId="476BBCD5" w14:textId="77777777">
        <w:trPr>
          <w:jc w:val="center"/>
        </w:trPr>
        <w:tc>
          <w:tcPr>
            <w:tcW w:w="3249" w:type="dxa"/>
            <w:tcMar>
              <w:top w:w="80" w:type="dxa"/>
              <w:left w:w="100" w:type="dxa"/>
              <w:bottom w:w="80" w:type="dxa"/>
              <w:right w:w="100" w:type="dxa"/>
            </w:tcMar>
            <w:vAlign w:val="center"/>
          </w:tcPr>
          <w:p w14:paraId="5A3ADE5A"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Block A — Institution-Based Relationships</w:t>
            </w:r>
          </w:p>
        </w:tc>
        <w:tc>
          <w:tcPr>
            <w:tcW w:w="3249" w:type="dxa"/>
            <w:tcMar>
              <w:top w:w="80" w:type="dxa"/>
              <w:left w:w="100" w:type="dxa"/>
              <w:bottom w:w="80" w:type="dxa"/>
              <w:right w:w="100" w:type="dxa"/>
            </w:tcMar>
            <w:vAlign w:val="center"/>
          </w:tcPr>
          <w:p w14:paraId="1F711B1B"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log GDP pc vs governance; log GDP pc vs HCI+; log GDP pc vs GCF; log GDP pc vs trade; governance vs HCI+; governance vs GCF</w:t>
            </w:r>
          </w:p>
        </w:tc>
        <w:tc>
          <w:tcPr>
            <w:tcW w:w="3249" w:type="dxa"/>
            <w:tcMar>
              <w:top w:w="80" w:type="dxa"/>
              <w:left w:w="100" w:type="dxa"/>
              <w:bottom w:w="80" w:type="dxa"/>
              <w:right w:w="100" w:type="dxa"/>
            </w:tcMar>
            <w:vAlign w:val="center"/>
          </w:tcPr>
          <w:p w14:paraId="5129B0AD"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Here, the most sensible clustering is often Institutional Stability, but for the main relationships you can also replicate Region and Core Growth Model.</w:t>
            </w:r>
          </w:p>
        </w:tc>
      </w:tr>
      <w:tr w:rsidR="00C50DED" w:rsidRPr="00797C11" w14:paraId="134A40CC" w14:textId="77777777">
        <w:trPr>
          <w:jc w:val="center"/>
        </w:trPr>
        <w:tc>
          <w:tcPr>
            <w:tcW w:w="3249" w:type="dxa"/>
            <w:tcMar>
              <w:top w:w="80" w:type="dxa"/>
              <w:left w:w="100" w:type="dxa"/>
              <w:bottom w:w="80" w:type="dxa"/>
              <w:right w:w="100" w:type="dxa"/>
            </w:tcMar>
            <w:vAlign w:val="center"/>
          </w:tcPr>
          <w:p w14:paraId="0B380502"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Block B — Structure of the Economy</w:t>
            </w:r>
          </w:p>
        </w:tc>
        <w:tc>
          <w:tcPr>
            <w:tcW w:w="3249" w:type="dxa"/>
            <w:tcMar>
              <w:top w:w="80" w:type="dxa"/>
              <w:left w:w="100" w:type="dxa"/>
              <w:bottom w:w="80" w:type="dxa"/>
              <w:right w:w="100" w:type="dxa"/>
            </w:tcMar>
            <w:vAlign w:val="center"/>
          </w:tcPr>
          <w:p w14:paraId="7F24D818"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log GDP pc vs manufacturing; log GDP pc vs services; manufacturing vs trade; services vs trade; services vs HCI+</w:t>
            </w:r>
          </w:p>
        </w:tc>
        <w:tc>
          <w:tcPr>
            <w:tcW w:w="3249" w:type="dxa"/>
            <w:tcMar>
              <w:top w:w="80" w:type="dxa"/>
              <w:left w:w="100" w:type="dxa"/>
              <w:bottom w:w="80" w:type="dxa"/>
              <w:right w:w="100" w:type="dxa"/>
            </w:tcMar>
            <w:vAlign w:val="center"/>
          </w:tcPr>
          <w:p w14:paraId="4382FDAA"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Here, Core Growth Model is often the most natural clustering, because productive structure is the core of the block.</w:t>
            </w:r>
          </w:p>
        </w:tc>
      </w:tr>
      <w:tr w:rsidR="00C50DED" w:rsidRPr="00797C11" w14:paraId="69207345" w14:textId="77777777">
        <w:trPr>
          <w:jc w:val="center"/>
        </w:trPr>
        <w:tc>
          <w:tcPr>
            <w:tcW w:w="3249" w:type="dxa"/>
            <w:tcMar>
              <w:top w:w="80" w:type="dxa"/>
              <w:left w:w="100" w:type="dxa"/>
              <w:bottom w:w="80" w:type="dxa"/>
              <w:right w:w="100" w:type="dxa"/>
            </w:tcMar>
            <w:vAlign w:val="center"/>
          </w:tcPr>
          <w:p w14:paraId="22A48404"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Block C — Resource Curse</w:t>
            </w:r>
          </w:p>
        </w:tc>
        <w:tc>
          <w:tcPr>
            <w:tcW w:w="3249" w:type="dxa"/>
            <w:tcMar>
              <w:top w:w="80" w:type="dxa"/>
              <w:left w:w="100" w:type="dxa"/>
              <w:bottom w:w="80" w:type="dxa"/>
              <w:right w:w="100" w:type="dxa"/>
            </w:tcMar>
            <w:vAlign w:val="center"/>
          </w:tcPr>
          <w:p w14:paraId="1C693FE2"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log GDP pc vs total natural resource rents; governance vs total natural resource rents; manufacturing vs total natural resource rents</w:t>
            </w:r>
          </w:p>
        </w:tc>
        <w:tc>
          <w:tcPr>
            <w:tcW w:w="3249" w:type="dxa"/>
            <w:tcMar>
              <w:top w:w="80" w:type="dxa"/>
              <w:left w:w="100" w:type="dxa"/>
              <w:bottom w:w="80" w:type="dxa"/>
              <w:right w:w="100" w:type="dxa"/>
            </w:tcMar>
            <w:vAlign w:val="center"/>
          </w:tcPr>
          <w:p w14:paraId="0CC47DF2"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Here, Region or Institutional Stability tend to be the most informative clustering dimensions.</w:t>
            </w:r>
          </w:p>
        </w:tc>
      </w:tr>
    </w:tbl>
    <w:p w14:paraId="1CF30D6A" w14:textId="77777777" w:rsidR="00C50DED" w:rsidRPr="00797C11" w:rsidRDefault="00C50DED" w:rsidP="00797C11">
      <w:pPr>
        <w:spacing w:after="0"/>
        <w:rPr>
          <w:rFonts w:ascii="Calibri" w:hAnsi="Calibri" w:cs="Calibri"/>
        </w:rPr>
      </w:pPr>
    </w:p>
    <w:p w14:paraId="1F3C5637" w14:textId="68C44A0E" w:rsidR="00797C11" w:rsidRDefault="00000000" w:rsidP="00797C11">
      <w:pPr>
        <w:spacing w:after="0"/>
        <w:rPr>
          <w:rFonts w:ascii="Calibri" w:hAnsi="Calibri" w:cs="Calibri"/>
          <w:szCs w:val="21"/>
        </w:rPr>
      </w:pPr>
      <w:r w:rsidRPr="00797C11">
        <w:rPr>
          <w:rFonts w:ascii="Calibri" w:hAnsi="Calibri" w:cs="Calibri"/>
          <w:szCs w:val="21"/>
        </w:rPr>
        <w:t xml:space="preserve">Operational suggestion: do not automatically generate three plots for every relationship unless they are truly needed. A good rule is to produce one plot for each relationship using the theoretically most appropriate </w:t>
      </w:r>
      <w:r w:rsidRPr="00797C11">
        <w:rPr>
          <w:rFonts w:ascii="Calibri" w:hAnsi="Calibri" w:cs="Calibri"/>
          <w:szCs w:val="21"/>
        </w:rPr>
        <w:lastRenderedPageBreak/>
        <w:t>clustering; only the core relationships in the paper deserve replication by region, by institutional stability, and by core growth model.</w:t>
      </w:r>
    </w:p>
    <w:p w14:paraId="0BD707ED" w14:textId="77777777" w:rsidR="00797C11" w:rsidRPr="00797C11" w:rsidRDefault="00797C11" w:rsidP="00797C11">
      <w:pPr>
        <w:spacing w:after="0"/>
        <w:rPr>
          <w:rFonts w:ascii="Calibri" w:hAnsi="Calibri" w:cs="Calibri"/>
          <w:szCs w:val="21"/>
        </w:rPr>
      </w:pPr>
    </w:p>
    <w:p w14:paraId="10A830A7" w14:textId="7AC0D400" w:rsidR="00C50DED" w:rsidRPr="00797C11" w:rsidRDefault="00F033DE" w:rsidP="00797C11">
      <w:pPr>
        <w:pStyle w:val="Heading1"/>
        <w:spacing w:before="0"/>
        <w:rPr>
          <w:rFonts w:ascii="Calibri" w:hAnsi="Calibri" w:cs="Calibri"/>
        </w:rPr>
      </w:pPr>
      <w:r>
        <w:rPr>
          <w:rFonts w:ascii="Calibri" w:hAnsi="Calibri" w:cs="Calibri"/>
          <w:color w:val="203864"/>
        </w:rPr>
        <w:t>6</w:t>
      </w:r>
      <w:r w:rsidR="00000000" w:rsidRPr="00797C11">
        <w:rPr>
          <w:rFonts w:ascii="Calibri" w:hAnsi="Calibri" w:cs="Calibri"/>
          <w:color w:val="203864"/>
        </w:rPr>
        <w:t>. What robustness means in this project</w:t>
      </w:r>
    </w:p>
    <w:p w14:paraId="415B5E02" w14:textId="72002AD5" w:rsidR="00797C11" w:rsidRDefault="00000000" w:rsidP="00797C11">
      <w:pPr>
        <w:spacing w:after="0"/>
        <w:rPr>
          <w:rFonts w:ascii="Calibri" w:hAnsi="Calibri" w:cs="Calibri"/>
          <w:szCs w:val="21"/>
        </w:rPr>
      </w:pPr>
      <w:r w:rsidRPr="00797C11">
        <w:rPr>
          <w:rFonts w:ascii="Calibri" w:hAnsi="Calibri" w:cs="Calibri"/>
          <w:szCs w:val="21"/>
        </w:rPr>
        <w:t>Robustness does not mean adding regressors at random or changing the specification until the desired sign appears. It means testing whether the main result holds when you modify some element of the model in a reasoned way.</w:t>
      </w:r>
    </w:p>
    <w:p w14:paraId="487C962F" w14:textId="77777777" w:rsidR="00797C11" w:rsidRPr="00797C11" w:rsidRDefault="00797C11" w:rsidP="00797C11">
      <w:pPr>
        <w:spacing w:after="0"/>
        <w:rPr>
          <w:rFonts w:ascii="Calibri" w:hAnsi="Calibri" w:cs="Calibri"/>
          <w:szCs w:val="21"/>
        </w:rPr>
      </w:pPr>
    </w:p>
    <w:tbl>
      <w:tblPr>
        <w:tblStyle w:val="TableGrid"/>
        <w:tblW w:w="0" w:type="auto"/>
        <w:jc w:val="center"/>
        <w:tblLook w:val="04A0" w:firstRow="1" w:lastRow="0" w:firstColumn="1" w:lastColumn="0" w:noHBand="0" w:noVBand="1"/>
      </w:tblPr>
      <w:tblGrid>
        <w:gridCol w:w="4868"/>
        <w:gridCol w:w="4868"/>
      </w:tblGrid>
      <w:tr w:rsidR="00C50DED" w:rsidRPr="00797C11" w14:paraId="10C52A3C" w14:textId="77777777">
        <w:trPr>
          <w:jc w:val="center"/>
        </w:trPr>
        <w:tc>
          <w:tcPr>
            <w:tcW w:w="4873" w:type="dxa"/>
            <w:shd w:val="clear" w:color="auto" w:fill="D9EAF7"/>
            <w:tcMar>
              <w:top w:w="90" w:type="dxa"/>
              <w:left w:w="100" w:type="dxa"/>
              <w:bottom w:w="90" w:type="dxa"/>
              <w:right w:w="100" w:type="dxa"/>
            </w:tcMar>
            <w:vAlign w:val="center"/>
          </w:tcPr>
          <w:p w14:paraId="23C07E02" w14:textId="77777777" w:rsidR="00C50DED" w:rsidRPr="00797C11" w:rsidRDefault="00000000" w:rsidP="00797C11">
            <w:pPr>
              <w:spacing w:line="276" w:lineRule="auto"/>
              <w:jc w:val="center"/>
              <w:rPr>
                <w:rFonts w:ascii="Calibri" w:hAnsi="Calibri" w:cs="Calibri"/>
                <w:sz w:val="23"/>
                <w:szCs w:val="23"/>
              </w:rPr>
            </w:pPr>
            <w:r w:rsidRPr="00797C11">
              <w:rPr>
                <w:rFonts w:ascii="Calibri" w:hAnsi="Calibri" w:cs="Calibri"/>
                <w:b/>
                <w:color w:val="203864"/>
                <w:sz w:val="23"/>
                <w:szCs w:val="23"/>
              </w:rPr>
              <w:t>Type of robustness</w:t>
            </w:r>
          </w:p>
        </w:tc>
        <w:tc>
          <w:tcPr>
            <w:tcW w:w="4873" w:type="dxa"/>
            <w:shd w:val="clear" w:color="auto" w:fill="D9EAF7"/>
            <w:tcMar>
              <w:top w:w="90" w:type="dxa"/>
              <w:left w:w="100" w:type="dxa"/>
              <w:bottom w:w="90" w:type="dxa"/>
              <w:right w:w="100" w:type="dxa"/>
            </w:tcMar>
            <w:vAlign w:val="center"/>
          </w:tcPr>
          <w:p w14:paraId="2AAED8F0" w14:textId="77777777" w:rsidR="00C50DED" w:rsidRPr="00797C11" w:rsidRDefault="00000000" w:rsidP="00797C11">
            <w:pPr>
              <w:spacing w:line="276" w:lineRule="auto"/>
              <w:jc w:val="center"/>
              <w:rPr>
                <w:rFonts w:ascii="Calibri" w:hAnsi="Calibri" w:cs="Calibri"/>
                <w:sz w:val="23"/>
                <w:szCs w:val="23"/>
              </w:rPr>
            </w:pPr>
            <w:r w:rsidRPr="00797C11">
              <w:rPr>
                <w:rFonts w:ascii="Calibri" w:hAnsi="Calibri" w:cs="Calibri"/>
                <w:b/>
                <w:color w:val="203864"/>
                <w:sz w:val="23"/>
                <w:szCs w:val="23"/>
              </w:rPr>
              <w:t>Meaning in your setting</w:t>
            </w:r>
          </w:p>
        </w:tc>
      </w:tr>
      <w:tr w:rsidR="00C50DED" w:rsidRPr="00797C11" w14:paraId="04555D8E" w14:textId="77777777">
        <w:trPr>
          <w:jc w:val="center"/>
        </w:trPr>
        <w:tc>
          <w:tcPr>
            <w:tcW w:w="4873" w:type="dxa"/>
            <w:tcMar>
              <w:top w:w="80" w:type="dxa"/>
              <w:left w:w="100" w:type="dxa"/>
              <w:bottom w:w="80" w:type="dxa"/>
              <w:right w:w="100" w:type="dxa"/>
            </w:tcMar>
            <w:vAlign w:val="center"/>
          </w:tcPr>
          <w:p w14:paraId="76F1F85D"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Specification robustness</w:t>
            </w:r>
          </w:p>
        </w:tc>
        <w:tc>
          <w:tcPr>
            <w:tcW w:w="4873" w:type="dxa"/>
            <w:tcMar>
              <w:top w:w="80" w:type="dxa"/>
              <w:left w:w="100" w:type="dxa"/>
              <w:bottom w:w="80" w:type="dxa"/>
              <w:right w:w="100" w:type="dxa"/>
            </w:tcMar>
            <w:vAlign w:val="center"/>
          </w:tcPr>
          <w:p w14:paraId="3BD20D4F"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Check whether governance, HCI+, trade, or GCF change drastically in sign or significance when moving from the baseline to models with structure, resources, or FDI.</w:t>
            </w:r>
          </w:p>
        </w:tc>
      </w:tr>
      <w:tr w:rsidR="00C50DED" w:rsidRPr="00797C11" w14:paraId="0B57FADB" w14:textId="77777777">
        <w:trPr>
          <w:jc w:val="center"/>
        </w:trPr>
        <w:tc>
          <w:tcPr>
            <w:tcW w:w="4873" w:type="dxa"/>
            <w:tcMar>
              <w:top w:w="80" w:type="dxa"/>
              <w:left w:w="100" w:type="dxa"/>
              <w:bottom w:w="80" w:type="dxa"/>
              <w:right w:w="100" w:type="dxa"/>
            </w:tcMar>
            <w:vAlign w:val="center"/>
          </w:tcPr>
          <w:p w14:paraId="59F2B97F"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Variable-set robustness</w:t>
            </w:r>
          </w:p>
        </w:tc>
        <w:tc>
          <w:tcPr>
            <w:tcW w:w="4873" w:type="dxa"/>
            <w:tcMar>
              <w:top w:w="80" w:type="dxa"/>
              <w:left w:w="100" w:type="dxa"/>
              <w:bottom w:w="80" w:type="dxa"/>
              <w:right w:w="100" w:type="dxa"/>
            </w:tcMar>
            <w:vAlign w:val="center"/>
          </w:tcPr>
          <w:p w14:paraId="4FC31DB8"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Compare manufacturing only, services only, and both together to see how much the result depends on the choice of structural proxy.</w:t>
            </w:r>
          </w:p>
        </w:tc>
      </w:tr>
      <w:tr w:rsidR="00C50DED" w:rsidRPr="00797C11" w14:paraId="5DA45E02" w14:textId="77777777">
        <w:trPr>
          <w:jc w:val="center"/>
        </w:trPr>
        <w:tc>
          <w:tcPr>
            <w:tcW w:w="4873" w:type="dxa"/>
            <w:tcMar>
              <w:top w:w="80" w:type="dxa"/>
              <w:left w:w="100" w:type="dxa"/>
              <w:bottom w:w="80" w:type="dxa"/>
              <w:right w:w="100" w:type="dxa"/>
            </w:tcMar>
            <w:vAlign w:val="center"/>
          </w:tcPr>
          <w:p w14:paraId="493F6353"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Outlier robustness</w:t>
            </w:r>
          </w:p>
        </w:tc>
        <w:tc>
          <w:tcPr>
            <w:tcW w:w="4873" w:type="dxa"/>
            <w:tcMar>
              <w:top w:w="80" w:type="dxa"/>
              <w:left w:w="100" w:type="dxa"/>
              <w:bottom w:w="80" w:type="dxa"/>
              <w:right w:w="100" w:type="dxa"/>
            </w:tcMar>
            <w:vAlign w:val="center"/>
          </w:tcPr>
          <w:p w14:paraId="1FD230BC"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Re-estimate the model excluding one or two clearly leverage-driven countries, for example extreme cases such as Guyana or Panama if the plots show strong influence.</w:t>
            </w:r>
          </w:p>
        </w:tc>
      </w:tr>
      <w:tr w:rsidR="00C50DED" w:rsidRPr="00797C11" w14:paraId="038B00FF" w14:textId="77777777">
        <w:trPr>
          <w:jc w:val="center"/>
        </w:trPr>
        <w:tc>
          <w:tcPr>
            <w:tcW w:w="4873" w:type="dxa"/>
            <w:tcMar>
              <w:top w:w="80" w:type="dxa"/>
              <w:left w:w="100" w:type="dxa"/>
              <w:bottom w:w="80" w:type="dxa"/>
              <w:right w:w="100" w:type="dxa"/>
            </w:tcMar>
            <w:vAlign w:val="center"/>
          </w:tcPr>
          <w:p w14:paraId="05B75809"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Standardization robustness</w:t>
            </w:r>
          </w:p>
        </w:tc>
        <w:tc>
          <w:tcPr>
            <w:tcW w:w="4873" w:type="dxa"/>
            <w:tcMar>
              <w:top w:w="80" w:type="dxa"/>
              <w:left w:w="100" w:type="dxa"/>
              <w:bottom w:w="80" w:type="dxa"/>
              <w:right w:w="100" w:type="dxa"/>
            </w:tcMar>
            <w:vAlign w:val="center"/>
          </w:tcPr>
          <w:p w14:paraId="65B8F48F"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Use the dataset with z-scores to compare the relative weight of regressors on a common scale. This does not replace the main model, but helps comparative interpretation.</w:t>
            </w:r>
          </w:p>
        </w:tc>
      </w:tr>
      <w:tr w:rsidR="00C50DED" w:rsidRPr="00797C11" w14:paraId="64F44FED" w14:textId="77777777">
        <w:trPr>
          <w:jc w:val="center"/>
        </w:trPr>
        <w:tc>
          <w:tcPr>
            <w:tcW w:w="4873" w:type="dxa"/>
            <w:tcMar>
              <w:top w:w="80" w:type="dxa"/>
              <w:left w:w="100" w:type="dxa"/>
              <w:bottom w:w="80" w:type="dxa"/>
              <w:right w:w="100" w:type="dxa"/>
            </w:tcMar>
            <w:vAlign w:val="center"/>
          </w:tcPr>
          <w:p w14:paraId="06B1F176"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Sample robustness</w:t>
            </w:r>
          </w:p>
        </w:tc>
        <w:tc>
          <w:tcPr>
            <w:tcW w:w="4873" w:type="dxa"/>
            <w:tcMar>
              <w:top w:w="80" w:type="dxa"/>
              <w:left w:w="100" w:type="dxa"/>
              <w:bottom w:w="80" w:type="dxa"/>
              <w:right w:w="100" w:type="dxa"/>
            </w:tcMar>
            <w:vAlign w:val="center"/>
          </w:tcPr>
          <w:p w14:paraId="7388DF88" w14:textId="77777777" w:rsidR="00C50DED" w:rsidRPr="00797C11" w:rsidRDefault="00000000" w:rsidP="00797C11">
            <w:pPr>
              <w:spacing w:line="276" w:lineRule="auto"/>
              <w:rPr>
                <w:rFonts w:ascii="Calibri" w:hAnsi="Calibri" w:cs="Calibri"/>
                <w:szCs w:val="21"/>
              </w:rPr>
            </w:pPr>
            <w:r w:rsidRPr="00797C11">
              <w:rPr>
                <w:rFonts w:ascii="Calibri" w:hAnsi="Calibri" w:cs="Calibri"/>
                <w:szCs w:val="21"/>
              </w:rPr>
              <w:t>Verify how many observations each specification uses. A coefficient may change not only because of the specification, but because the effective sample changes.</w:t>
            </w:r>
          </w:p>
        </w:tc>
      </w:tr>
    </w:tbl>
    <w:p w14:paraId="0BAB2A1E" w14:textId="77777777" w:rsidR="00C50DED" w:rsidRPr="00797C11" w:rsidRDefault="00C50DED" w:rsidP="00797C11">
      <w:pPr>
        <w:spacing w:after="0"/>
        <w:rPr>
          <w:rFonts w:ascii="Calibri" w:hAnsi="Calibri" w:cs="Calibri"/>
        </w:rPr>
      </w:pPr>
    </w:p>
    <w:p w14:paraId="36977CBD" w14:textId="7EF273DC" w:rsidR="00797C11" w:rsidRDefault="00000000" w:rsidP="00797C11">
      <w:pPr>
        <w:spacing w:after="0"/>
        <w:rPr>
          <w:rFonts w:ascii="Calibri" w:hAnsi="Calibri" w:cs="Calibri"/>
          <w:szCs w:val="21"/>
        </w:rPr>
      </w:pPr>
      <w:r w:rsidRPr="00797C11">
        <w:rPr>
          <w:rFonts w:ascii="Calibri" w:hAnsi="Calibri" w:cs="Calibri"/>
          <w:szCs w:val="21"/>
        </w:rPr>
        <w:t xml:space="preserve">In </w:t>
      </w:r>
      <w:r w:rsidR="00284834">
        <w:rPr>
          <w:rFonts w:ascii="Calibri" w:hAnsi="Calibri" w:cs="Calibri"/>
          <w:szCs w:val="21"/>
        </w:rPr>
        <w:t>this</w:t>
      </w:r>
      <w:r w:rsidRPr="00797C11">
        <w:rPr>
          <w:rFonts w:ascii="Calibri" w:hAnsi="Calibri" w:cs="Calibri"/>
          <w:szCs w:val="21"/>
        </w:rPr>
        <w:t xml:space="preserve"> project, the most realistic robustness, at least in the first phase, is specification and sample robustness. There is no need to start with advanced techniques: it is enough to compare coefficient, p-value, R-squared, number of observations, and sensitivity to outliers transparently.</w:t>
      </w:r>
    </w:p>
    <w:p w14:paraId="1FE16BC6" w14:textId="77777777" w:rsidR="00797C11" w:rsidRPr="00797C11" w:rsidRDefault="00797C11" w:rsidP="00797C11">
      <w:pPr>
        <w:spacing w:after="0"/>
        <w:rPr>
          <w:rFonts w:ascii="Calibri" w:hAnsi="Calibri" w:cs="Calibri"/>
          <w:szCs w:val="21"/>
        </w:rPr>
      </w:pPr>
    </w:p>
    <w:p w14:paraId="5A210493" w14:textId="4744EA3A" w:rsidR="00C50DED" w:rsidRPr="00797C11" w:rsidRDefault="00F033DE" w:rsidP="00797C11">
      <w:pPr>
        <w:pStyle w:val="Heading1"/>
        <w:spacing w:before="0"/>
        <w:rPr>
          <w:rFonts w:ascii="Calibri" w:hAnsi="Calibri" w:cs="Calibri"/>
        </w:rPr>
      </w:pPr>
      <w:r>
        <w:rPr>
          <w:rFonts w:ascii="Calibri" w:hAnsi="Calibri" w:cs="Calibri"/>
          <w:color w:val="203864"/>
        </w:rPr>
        <w:t>7</w:t>
      </w:r>
      <w:r w:rsidR="00000000" w:rsidRPr="00797C11">
        <w:rPr>
          <w:rFonts w:ascii="Calibri" w:hAnsi="Calibri" w:cs="Calibri"/>
          <w:color w:val="203864"/>
        </w:rPr>
        <w:t>. Full R script with explanations</w:t>
      </w:r>
    </w:p>
    <w:p w14:paraId="5E1A867A" w14:textId="697D1F5A" w:rsidR="00797C11" w:rsidRDefault="00000000" w:rsidP="00797C11">
      <w:pPr>
        <w:spacing w:after="0"/>
        <w:rPr>
          <w:rFonts w:ascii="Calibri" w:hAnsi="Calibri" w:cs="Calibri"/>
          <w:szCs w:val="21"/>
        </w:rPr>
      </w:pPr>
      <w:r w:rsidRPr="00797C11">
        <w:rPr>
          <w:rFonts w:ascii="Calibri" w:hAnsi="Calibri" w:cs="Calibri"/>
          <w:szCs w:val="21"/>
        </w:rPr>
        <w:t>The following script is organized into executable blocks. Each step has a title in English, R code, and a brief explanation in English of what it does and why it is needed. File paths may need to be adapted to the final CSV names.</w:t>
      </w:r>
    </w:p>
    <w:p w14:paraId="35231A11" w14:textId="77777777" w:rsidR="00797C11" w:rsidRPr="00797C11" w:rsidRDefault="00797C11" w:rsidP="00797C11">
      <w:pPr>
        <w:spacing w:after="0"/>
        <w:rPr>
          <w:rFonts w:ascii="Calibri" w:hAnsi="Calibri" w:cs="Calibri"/>
          <w:szCs w:val="21"/>
        </w:rPr>
      </w:pPr>
    </w:p>
    <w:p w14:paraId="43E85E9E" w14:textId="59F31932" w:rsidR="00C50DED" w:rsidRPr="00797C11" w:rsidRDefault="00000000" w:rsidP="00797C11">
      <w:pPr>
        <w:pStyle w:val="Heading2"/>
        <w:spacing w:before="0"/>
        <w:rPr>
          <w:rFonts w:ascii="Calibri" w:hAnsi="Calibri" w:cs="Calibri"/>
          <w:sz w:val="25"/>
          <w:szCs w:val="25"/>
        </w:rPr>
      </w:pPr>
      <w:r w:rsidRPr="00797C11">
        <w:rPr>
          <w:rFonts w:ascii="Calibri" w:hAnsi="Calibri" w:cs="Calibri"/>
          <w:color w:val="2F5597"/>
          <w:sz w:val="25"/>
          <w:szCs w:val="25"/>
        </w:rPr>
        <w:t>Step 1 — Load and Inspect the Dataset</w:t>
      </w:r>
    </w:p>
    <w:p w14:paraId="523B7A8E" w14:textId="4ED97094" w:rsidR="00797C11" w:rsidRDefault="00000000" w:rsidP="00797C11">
      <w:pPr>
        <w:spacing w:before="60" w:after="0"/>
        <w:ind w:left="283" w:right="283"/>
        <w:rPr>
          <w:rFonts w:ascii="Calibri" w:hAnsi="Calibri" w:cs="Calibri"/>
          <w:szCs w:val="21"/>
        </w:rPr>
      </w:pPr>
      <w:r w:rsidRPr="00797C11">
        <w:rPr>
          <w:rFonts w:ascii="Calibri" w:hAnsi="Calibri" w:cs="Calibri"/>
          <w:szCs w:val="21"/>
        </w:rPr>
        <w:t xml:space="preserve">df &lt;- read.csv2("/Users/lorenzomazzolli/Desktop/MACRO ANALYSIS/R/Development/Data/Processed/Files_CSV_R/Model_1_Regression_Table.csv", stringsAsFactors </w:t>
      </w:r>
      <w:r w:rsidRPr="00797C11">
        <w:rPr>
          <w:rFonts w:ascii="Calibri" w:hAnsi="Calibri" w:cs="Calibri"/>
          <w:szCs w:val="21"/>
        </w:rPr>
        <w:lastRenderedPageBreak/>
        <w:t>= FALSE)</w:t>
      </w:r>
      <w:r w:rsidRPr="00797C11">
        <w:rPr>
          <w:rFonts w:ascii="Calibri" w:hAnsi="Calibri" w:cs="Calibri"/>
          <w:szCs w:val="21"/>
        </w:rPr>
        <w:br/>
        <w:t>names(df)</w:t>
      </w:r>
      <w:r w:rsidRPr="00797C11">
        <w:rPr>
          <w:rFonts w:ascii="Calibri" w:hAnsi="Calibri" w:cs="Calibri"/>
          <w:szCs w:val="21"/>
        </w:rPr>
        <w:br/>
        <w:t>str(df)</w:t>
      </w:r>
      <w:r w:rsidRPr="00797C11">
        <w:rPr>
          <w:rFonts w:ascii="Calibri" w:hAnsi="Calibri" w:cs="Calibri"/>
          <w:szCs w:val="21"/>
        </w:rPr>
        <w:br/>
        <w:t>summary(df)</w:t>
      </w:r>
      <w:r w:rsidRPr="00797C11">
        <w:rPr>
          <w:rFonts w:ascii="Calibri" w:hAnsi="Calibri" w:cs="Calibri"/>
          <w:szCs w:val="21"/>
        </w:rPr>
        <w:br/>
        <w:t>nrow(df)</w:t>
      </w:r>
      <w:r w:rsidRPr="00797C11">
        <w:rPr>
          <w:rFonts w:ascii="Calibri" w:hAnsi="Calibri" w:cs="Calibri"/>
          <w:szCs w:val="21"/>
        </w:rPr>
        <w:br/>
        <w:t>colSums(is.na(df))</w:t>
      </w:r>
    </w:p>
    <w:p w14:paraId="29A6EE9D" w14:textId="77777777" w:rsidR="00797C11" w:rsidRDefault="00797C11" w:rsidP="00797C11">
      <w:pPr>
        <w:spacing w:after="0"/>
        <w:ind w:left="283" w:right="283"/>
        <w:rPr>
          <w:rFonts w:ascii="Calibri" w:hAnsi="Calibri" w:cs="Calibri"/>
          <w:szCs w:val="21"/>
        </w:rPr>
      </w:pPr>
    </w:p>
    <w:p w14:paraId="5BB389BF" w14:textId="11B83CBB" w:rsidR="00E62AE0" w:rsidRDefault="00000000" w:rsidP="00E62AE0">
      <w:pPr>
        <w:spacing w:after="0"/>
        <w:rPr>
          <w:rFonts w:ascii="Calibri" w:hAnsi="Calibri" w:cs="Calibri"/>
          <w:szCs w:val="21"/>
        </w:rPr>
      </w:pPr>
      <w:r w:rsidRPr="00797C11">
        <w:rPr>
          <w:rFonts w:ascii="Calibri" w:hAnsi="Calibri" w:cs="Calibri"/>
          <w:b/>
          <w:szCs w:val="21"/>
        </w:rPr>
        <w:t xml:space="preserve">Explanation. </w:t>
      </w:r>
      <w:r w:rsidRPr="00284834">
        <w:rPr>
          <w:rFonts w:ascii="Calibri" w:hAnsi="Calibri" w:cs="Calibri"/>
          <w:bCs/>
          <w:szCs w:val="21"/>
        </w:rPr>
        <w:t>Imports the Model 1 dataset in European CSV format (separator ; and decimal mark ,). Then checks column names, structure, descriptive statistics, number of observations, and the amount of missing values by column. This is the minimum check to perform before any plot or regression.</w:t>
      </w:r>
    </w:p>
    <w:p w14:paraId="3733F49A" w14:textId="77777777" w:rsidR="00E62AE0" w:rsidRPr="00E62AE0" w:rsidRDefault="00E62AE0" w:rsidP="00E62AE0">
      <w:pPr>
        <w:spacing w:after="0"/>
        <w:rPr>
          <w:rFonts w:ascii="Calibri" w:hAnsi="Calibri" w:cs="Calibri"/>
          <w:szCs w:val="21"/>
        </w:rPr>
      </w:pPr>
    </w:p>
    <w:p w14:paraId="05C59743" w14:textId="51DE641D" w:rsidR="00C50DED" w:rsidRPr="00797C11" w:rsidRDefault="00000000" w:rsidP="00797C11">
      <w:pPr>
        <w:pStyle w:val="Heading2"/>
        <w:spacing w:before="0"/>
        <w:rPr>
          <w:rFonts w:ascii="Calibri" w:hAnsi="Calibri" w:cs="Calibri"/>
          <w:sz w:val="25"/>
          <w:szCs w:val="25"/>
        </w:rPr>
      </w:pPr>
      <w:r w:rsidRPr="00797C11">
        <w:rPr>
          <w:rFonts w:ascii="Calibri" w:hAnsi="Calibri" w:cs="Calibri"/>
          <w:color w:val="2F5597"/>
          <w:sz w:val="25"/>
          <w:szCs w:val="25"/>
        </w:rPr>
        <w:t>Step 2 — Rename Variables and Prepare Metadata</w:t>
      </w:r>
    </w:p>
    <w:p w14:paraId="40858CE6" w14:textId="642A4CF4" w:rsidR="00797C11" w:rsidRDefault="00000000" w:rsidP="00797C11">
      <w:pPr>
        <w:spacing w:before="60" w:after="0"/>
        <w:ind w:left="283" w:right="283"/>
        <w:rPr>
          <w:rFonts w:ascii="Calibri" w:hAnsi="Calibri" w:cs="Calibri"/>
          <w:szCs w:val="21"/>
        </w:rPr>
      </w:pPr>
      <w:r w:rsidRPr="00797C11">
        <w:rPr>
          <w:rFonts w:ascii="Calibri" w:hAnsi="Calibri" w:cs="Calibri"/>
          <w:szCs w:val="21"/>
        </w:rPr>
        <w:t>names(df) &lt;- c(</w:t>
      </w:r>
      <w:r w:rsidRPr="00797C11">
        <w:rPr>
          <w:rFonts w:ascii="Calibri" w:hAnsi="Calibri" w:cs="Calibri"/>
          <w:szCs w:val="21"/>
        </w:rPr>
        <w:br/>
        <w:t xml:space="preserve">  "region",</w:t>
      </w:r>
      <w:r w:rsidRPr="00797C11">
        <w:rPr>
          <w:rFonts w:ascii="Calibri" w:hAnsi="Calibri" w:cs="Calibri"/>
          <w:szCs w:val="21"/>
        </w:rPr>
        <w:br/>
        <w:t xml:space="preserve">  "growth_model",</w:t>
      </w:r>
      <w:r w:rsidRPr="00797C11">
        <w:rPr>
          <w:rFonts w:ascii="Calibri" w:hAnsi="Calibri" w:cs="Calibri"/>
          <w:szCs w:val="21"/>
        </w:rPr>
        <w:br/>
        <w:t xml:space="preserve">  "structural_qualifier",</w:t>
      </w:r>
      <w:r w:rsidRPr="00797C11">
        <w:rPr>
          <w:rFonts w:ascii="Calibri" w:hAnsi="Calibri" w:cs="Calibri"/>
          <w:szCs w:val="21"/>
        </w:rPr>
        <w:br/>
        <w:t xml:space="preserve">  "institution_stability",</w:t>
      </w:r>
      <w:r w:rsidRPr="00797C11">
        <w:rPr>
          <w:rFonts w:ascii="Calibri" w:hAnsi="Calibri" w:cs="Calibri"/>
          <w:szCs w:val="21"/>
        </w:rPr>
        <w:br/>
        <w:t xml:space="preserve">  "country_name",</w:t>
      </w:r>
      <w:r w:rsidRPr="00797C11">
        <w:rPr>
          <w:rFonts w:ascii="Calibri" w:hAnsi="Calibri" w:cs="Calibri"/>
          <w:szCs w:val="21"/>
        </w:rPr>
        <w:br/>
        <w:t xml:space="preserve">  "country_code",</w:t>
      </w:r>
      <w:r w:rsidRPr="00797C11">
        <w:rPr>
          <w:rFonts w:ascii="Calibri" w:hAnsi="Calibri" w:cs="Calibri"/>
          <w:szCs w:val="21"/>
        </w:rPr>
        <w:br/>
        <w:t xml:space="preserve">  "log_gdp_pc_2023",</w:t>
      </w:r>
      <w:r w:rsidRPr="00797C11">
        <w:rPr>
          <w:rFonts w:ascii="Calibri" w:hAnsi="Calibri" w:cs="Calibri"/>
          <w:szCs w:val="21"/>
        </w:rPr>
        <w:br/>
        <w:t xml:space="preserve">  "governance_2023",</w:t>
      </w:r>
      <w:r w:rsidRPr="00797C11">
        <w:rPr>
          <w:rFonts w:ascii="Calibri" w:hAnsi="Calibri" w:cs="Calibri"/>
          <w:szCs w:val="21"/>
        </w:rPr>
        <w:br/>
        <w:t xml:space="preserve">  "hci_plus_2025",</w:t>
      </w:r>
      <w:r w:rsidRPr="00797C11">
        <w:rPr>
          <w:rFonts w:ascii="Calibri" w:hAnsi="Calibri" w:cs="Calibri"/>
          <w:szCs w:val="21"/>
        </w:rPr>
        <w:br/>
        <w:t xml:space="preserve">  "gcf_2023",</w:t>
      </w:r>
      <w:r w:rsidRPr="00797C11">
        <w:rPr>
          <w:rFonts w:ascii="Calibri" w:hAnsi="Calibri" w:cs="Calibri"/>
          <w:szCs w:val="21"/>
        </w:rPr>
        <w:br/>
        <w:t xml:space="preserve">  "trade_2023",</w:t>
      </w:r>
      <w:r w:rsidRPr="00797C11">
        <w:rPr>
          <w:rFonts w:ascii="Calibri" w:hAnsi="Calibri" w:cs="Calibri"/>
          <w:szCs w:val="21"/>
        </w:rPr>
        <w:br/>
        <w:t xml:space="preserve">  "resource_rents_2021",</w:t>
      </w:r>
      <w:r w:rsidRPr="00797C11">
        <w:rPr>
          <w:rFonts w:ascii="Calibri" w:hAnsi="Calibri" w:cs="Calibri"/>
          <w:szCs w:val="21"/>
        </w:rPr>
        <w:br/>
        <w:t xml:space="preserve">  "fdi_2023",</w:t>
      </w:r>
      <w:r w:rsidRPr="00797C11">
        <w:rPr>
          <w:rFonts w:ascii="Calibri" w:hAnsi="Calibri" w:cs="Calibri"/>
          <w:szCs w:val="21"/>
        </w:rPr>
        <w:br/>
        <w:t xml:space="preserve">  "manufacturing_va_2023",</w:t>
      </w:r>
      <w:r w:rsidRPr="00797C11">
        <w:rPr>
          <w:rFonts w:ascii="Calibri" w:hAnsi="Calibri" w:cs="Calibri"/>
          <w:szCs w:val="21"/>
        </w:rPr>
        <w:br/>
        <w:t xml:space="preserve">  "services_va_2023"</w:t>
      </w:r>
      <w:r w:rsidRPr="00797C11">
        <w:rPr>
          <w:rFonts w:ascii="Calibri" w:hAnsi="Calibri" w:cs="Calibri"/>
          <w:szCs w:val="21"/>
        </w:rPr>
        <w:br/>
        <w:t>)</w:t>
      </w:r>
      <w:r w:rsidRPr="00797C11">
        <w:rPr>
          <w:rFonts w:ascii="Calibri" w:hAnsi="Calibri" w:cs="Calibri"/>
          <w:szCs w:val="21"/>
        </w:rPr>
        <w:br/>
        <w:t>num_df &lt;- df[, c(</w:t>
      </w:r>
      <w:r w:rsidRPr="00797C11">
        <w:rPr>
          <w:rFonts w:ascii="Calibri" w:hAnsi="Calibri" w:cs="Calibri"/>
          <w:szCs w:val="21"/>
        </w:rPr>
        <w:br/>
        <w:t xml:space="preserve">  "log_gdp_pc_2023",</w:t>
      </w:r>
      <w:r w:rsidRPr="00797C11">
        <w:rPr>
          <w:rFonts w:ascii="Calibri" w:hAnsi="Calibri" w:cs="Calibri"/>
          <w:szCs w:val="21"/>
        </w:rPr>
        <w:br/>
        <w:t xml:space="preserve">  "governance_2023",</w:t>
      </w:r>
      <w:r w:rsidRPr="00797C11">
        <w:rPr>
          <w:rFonts w:ascii="Calibri" w:hAnsi="Calibri" w:cs="Calibri"/>
          <w:szCs w:val="21"/>
        </w:rPr>
        <w:br/>
        <w:t xml:space="preserve">  "hci_plus_2025",</w:t>
      </w:r>
      <w:r w:rsidRPr="00797C11">
        <w:rPr>
          <w:rFonts w:ascii="Calibri" w:hAnsi="Calibri" w:cs="Calibri"/>
          <w:szCs w:val="21"/>
        </w:rPr>
        <w:br/>
        <w:t xml:space="preserve">  "gcf_2023",</w:t>
      </w:r>
      <w:r w:rsidRPr="00797C11">
        <w:rPr>
          <w:rFonts w:ascii="Calibri" w:hAnsi="Calibri" w:cs="Calibri"/>
          <w:szCs w:val="21"/>
        </w:rPr>
        <w:br/>
        <w:t xml:space="preserve">  "trade_2023",</w:t>
      </w:r>
      <w:r w:rsidRPr="00797C11">
        <w:rPr>
          <w:rFonts w:ascii="Calibri" w:hAnsi="Calibri" w:cs="Calibri"/>
          <w:szCs w:val="21"/>
        </w:rPr>
        <w:br/>
        <w:t xml:space="preserve">  "resource_rents_2021",</w:t>
      </w:r>
      <w:r w:rsidRPr="00797C11">
        <w:rPr>
          <w:rFonts w:ascii="Calibri" w:hAnsi="Calibri" w:cs="Calibri"/>
          <w:szCs w:val="21"/>
        </w:rPr>
        <w:br/>
        <w:t xml:space="preserve">  "fdi_2023",</w:t>
      </w:r>
      <w:r w:rsidRPr="00797C11">
        <w:rPr>
          <w:rFonts w:ascii="Calibri" w:hAnsi="Calibri" w:cs="Calibri"/>
          <w:szCs w:val="21"/>
        </w:rPr>
        <w:br/>
        <w:t xml:space="preserve">  "manufacturing_va_2023",</w:t>
      </w:r>
      <w:r w:rsidRPr="00797C11">
        <w:rPr>
          <w:rFonts w:ascii="Calibri" w:hAnsi="Calibri" w:cs="Calibri"/>
          <w:szCs w:val="21"/>
        </w:rPr>
        <w:br/>
        <w:t xml:space="preserve">  "services_va_2023"</w:t>
      </w:r>
      <w:r w:rsidRPr="00797C11">
        <w:rPr>
          <w:rFonts w:ascii="Calibri" w:hAnsi="Calibri" w:cs="Calibri"/>
          <w:szCs w:val="21"/>
        </w:rPr>
        <w:br/>
        <w:t>)]</w:t>
      </w:r>
      <w:r w:rsidRPr="00797C11">
        <w:rPr>
          <w:rFonts w:ascii="Calibri" w:hAnsi="Calibri" w:cs="Calibri"/>
          <w:szCs w:val="21"/>
        </w:rPr>
        <w:br/>
        <w:t>growth_colors &lt;- as.numeric(as.factor(df$growth_model))</w:t>
      </w:r>
      <w:r w:rsidRPr="00797C11">
        <w:rPr>
          <w:rFonts w:ascii="Calibri" w:hAnsi="Calibri" w:cs="Calibri"/>
          <w:szCs w:val="21"/>
        </w:rPr>
        <w:br/>
        <w:t>region_colors &lt;- as.numeric(as.factor(df$region))</w:t>
      </w:r>
      <w:r w:rsidRPr="00797C11">
        <w:rPr>
          <w:rFonts w:ascii="Calibri" w:hAnsi="Calibri" w:cs="Calibri"/>
          <w:szCs w:val="21"/>
        </w:rPr>
        <w:br/>
        <w:t>stability_colors &lt;- as.numeric(as.factor(df$institution_stability))</w:t>
      </w:r>
    </w:p>
    <w:p w14:paraId="35D422A6" w14:textId="77777777" w:rsidR="00797C11" w:rsidRPr="00797C11" w:rsidRDefault="00797C11" w:rsidP="00797C11">
      <w:pPr>
        <w:spacing w:after="0"/>
        <w:ind w:left="283" w:right="283"/>
        <w:rPr>
          <w:rFonts w:ascii="Calibri" w:hAnsi="Calibri" w:cs="Calibri"/>
          <w:szCs w:val="21"/>
        </w:rPr>
      </w:pPr>
    </w:p>
    <w:p w14:paraId="61807999" w14:textId="77777777" w:rsidR="00C50DED" w:rsidRDefault="00000000" w:rsidP="00797C11">
      <w:pPr>
        <w:spacing w:after="0"/>
        <w:rPr>
          <w:rFonts w:ascii="Calibri" w:hAnsi="Calibri" w:cs="Calibri"/>
          <w:szCs w:val="21"/>
        </w:rPr>
      </w:pPr>
      <w:r w:rsidRPr="00797C11">
        <w:rPr>
          <w:rFonts w:ascii="Calibri" w:hAnsi="Calibri" w:cs="Calibri"/>
          <w:b/>
          <w:szCs w:val="21"/>
        </w:rPr>
        <w:lastRenderedPageBreak/>
        <w:t xml:space="preserve">Explanation. </w:t>
      </w:r>
      <w:r w:rsidRPr="00284834">
        <w:rPr>
          <w:rFonts w:ascii="Calibri" w:hAnsi="Calibri" w:cs="Calibri"/>
          <w:bCs/>
          <w:szCs w:val="21"/>
        </w:rPr>
        <w:t>Renames the variables with short, manageable labels. It also creates a numeric subset for correlations and regressions and three numeric vectors to be used as colors in plots clustered by growth model, region, and institutional stability.</w:t>
      </w:r>
    </w:p>
    <w:p w14:paraId="5396C43C" w14:textId="77777777" w:rsidR="00797C11" w:rsidRPr="00797C11" w:rsidRDefault="00797C11" w:rsidP="00797C11">
      <w:pPr>
        <w:spacing w:after="0"/>
        <w:rPr>
          <w:rFonts w:ascii="Calibri" w:hAnsi="Calibri" w:cs="Calibri"/>
          <w:szCs w:val="21"/>
        </w:rPr>
      </w:pPr>
    </w:p>
    <w:p w14:paraId="18C5DF57" w14:textId="77777777" w:rsidR="00C50DED" w:rsidRPr="00797C11" w:rsidRDefault="00000000" w:rsidP="00797C11">
      <w:pPr>
        <w:pStyle w:val="Heading2"/>
        <w:spacing w:before="0"/>
        <w:rPr>
          <w:rFonts w:ascii="Calibri" w:hAnsi="Calibri" w:cs="Calibri"/>
          <w:sz w:val="25"/>
          <w:szCs w:val="25"/>
        </w:rPr>
      </w:pPr>
      <w:r w:rsidRPr="00797C11">
        <w:rPr>
          <w:rFonts w:ascii="Calibri" w:hAnsi="Calibri" w:cs="Calibri"/>
          <w:color w:val="2F5597"/>
          <w:sz w:val="25"/>
          <w:szCs w:val="25"/>
        </w:rPr>
        <w:t>Step 3 — Correlation Matrix</w:t>
      </w:r>
    </w:p>
    <w:p w14:paraId="7A15D0A3" w14:textId="26420D67" w:rsidR="00C50DED" w:rsidRPr="00797C11" w:rsidRDefault="00000000" w:rsidP="00797C11">
      <w:pPr>
        <w:spacing w:before="60" w:after="0"/>
        <w:ind w:left="283" w:right="283"/>
        <w:rPr>
          <w:rFonts w:ascii="Calibri" w:hAnsi="Calibri" w:cs="Calibri"/>
          <w:szCs w:val="21"/>
        </w:rPr>
      </w:pPr>
      <w:r w:rsidRPr="00797C11">
        <w:rPr>
          <w:rFonts w:ascii="Calibri" w:hAnsi="Calibri" w:cs="Calibri"/>
          <w:szCs w:val="21"/>
        </w:rPr>
        <w:t>round(cor(num_df, use = "complete.obs"), 3)</w:t>
      </w:r>
      <w:r w:rsidRPr="00797C11">
        <w:rPr>
          <w:rFonts w:ascii="Calibri" w:hAnsi="Calibri" w:cs="Calibri"/>
          <w:szCs w:val="21"/>
        </w:rPr>
        <w:br/>
        <w:t># Selected pairwise correlations</w:t>
      </w:r>
      <w:r w:rsidRPr="00797C11">
        <w:rPr>
          <w:rFonts w:ascii="Calibri" w:hAnsi="Calibri" w:cs="Calibri"/>
          <w:szCs w:val="21"/>
        </w:rPr>
        <w:br/>
        <w:t>round(cor(df$log_gdp_pc_2023, df$governance_2023, use = "complete.obs"), 3)</w:t>
      </w:r>
      <w:r w:rsidRPr="00797C11">
        <w:rPr>
          <w:rFonts w:ascii="Calibri" w:hAnsi="Calibri" w:cs="Calibri"/>
          <w:szCs w:val="21"/>
        </w:rPr>
        <w:br/>
        <w:t>round(cor(df$log_gdp_pc_2023, df$hci_plus_2025, use = "complete.obs"), 3)</w:t>
      </w:r>
      <w:r w:rsidRPr="00797C11">
        <w:rPr>
          <w:rFonts w:ascii="Calibri" w:hAnsi="Calibri" w:cs="Calibri"/>
          <w:szCs w:val="21"/>
        </w:rPr>
        <w:br/>
        <w:t>round(cor(df$log_gdp_pc_2023, df$gcf_2023, use = "complete.obs"), 3)</w:t>
      </w:r>
      <w:r w:rsidRPr="00797C11">
        <w:rPr>
          <w:rFonts w:ascii="Calibri" w:hAnsi="Calibri" w:cs="Calibri"/>
          <w:szCs w:val="21"/>
        </w:rPr>
        <w:br/>
        <w:t>round(cor(df$log_gdp_pc_2023, df$trade_2023, use = "complete.obs"), 3)</w:t>
      </w:r>
      <w:r w:rsidRPr="00797C11">
        <w:rPr>
          <w:rFonts w:ascii="Calibri" w:hAnsi="Calibri" w:cs="Calibri"/>
          <w:szCs w:val="21"/>
        </w:rPr>
        <w:br/>
        <w:t>round(cor(df$governance_2023, df$hci_plus_2025, use = "complete.obs"), 3)</w:t>
      </w:r>
      <w:r w:rsidRPr="00797C11">
        <w:rPr>
          <w:rFonts w:ascii="Calibri" w:hAnsi="Calibri" w:cs="Calibri"/>
          <w:szCs w:val="21"/>
        </w:rPr>
        <w:br/>
        <w:t>round(cor(df$governance_2023, df$gcf_2023, use = "complete.obs"), 3)</w:t>
      </w:r>
      <w:r w:rsidRPr="00797C11">
        <w:rPr>
          <w:rFonts w:ascii="Calibri" w:hAnsi="Calibri" w:cs="Calibri"/>
          <w:szCs w:val="21"/>
        </w:rPr>
        <w:br/>
        <w:t>round(cor(df$log_gdp_pc_2023, df$manufacturing_va_2023, use = "complete.obs"), 3)</w:t>
      </w:r>
      <w:r w:rsidRPr="00797C11">
        <w:rPr>
          <w:rFonts w:ascii="Calibri" w:hAnsi="Calibri" w:cs="Calibri"/>
          <w:szCs w:val="21"/>
        </w:rPr>
        <w:br/>
        <w:t>round(cor(df$log_gdp_pc_2023, df$services_va_2023, use = "complete.obs"), 3)</w:t>
      </w:r>
      <w:r w:rsidRPr="00797C11">
        <w:rPr>
          <w:rFonts w:ascii="Calibri" w:hAnsi="Calibri" w:cs="Calibri"/>
          <w:szCs w:val="21"/>
        </w:rPr>
        <w:br/>
        <w:t>round(cor(df$manufacturing_va_2023, df$trade_2023, use = "complete.obs"), 3)</w:t>
      </w:r>
      <w:r w:rsidRPr="00797C11">
        <w:rPr>
          <w:rFonts w:ascii="Calibri" w:hAnsi="Calibri" w:cs="Calibri"/>
          <w:szCs w:val="21"/>
        </w:rPr>
        <w:br/>
        <w:t>round(cor(df$services_va_2023, df$trade_2023, use = "complete.obs"), 3)</w:t>
      </w:r>
      <w:r w:rsidRPr="00797C11">
        <w:rPr>
          <w:rFonts w:ascii="Calibri" w:hAnsi="Calibri" w:cs="Calibri"/>
          <w:szCs w:val="21"/>
        </w:rPr>
        <w:br/>
        <w:t>round(cor(df$services_va_2023, df$hci_plus_2025, use = "complete.obs"), 3)</w:t>
      </w:r>
      <w:r w:rsidRPr="00797C11">
        <w:rPr>
          <w:rFonts w:ascii="Calibri" w:hAnsi="Calibri" w:cs="Calibri"/>
          <w:szCs w:val="21"/>
        </w:rPr>
        <w:br/>
        <w:t>round(cor(df$log_gdp_pc_2023, df$resource_rents_2021, use = "complete.obs"), 3)</w:t>
      </w:r>
      <w:r w:rsidRPr="00797C11">
        <w:rPr>
          <w:rFonts w:ascii="Calibri" w:hAnsi="Calibri" w:cs="Calibri"/>
          <w:szCs w:val="21"/>
        </w:rPr>
        <w:br/>
        <w:t>round(cor(df$governance_2023, df$resource_rents_2021, use = "complete.obs"), 3)</w:t>
      </w:r>
      <w:r w:rsidRPr="00797C11">
        <w:rPr>
          <w:rFonts w:ascii="Calibri" w:hAnsi="Calibri" w:cs="Calibri"/>
          <w:szCs w:val="21"/>
        </w:rPr>
        <w:br/>
        <w:t>round(cor(df$manufacturing_va_2023, df$resource_rents_2021, use = "complete.obs"), 3)</w:t>
      </w:r>
    </w:p>
    <w:p w14:paraId="246F74C4" w14:textId="77777777" w:rsidR="00797C11" w:rsidRDefault="00797C11" w:rsidP="00797C11">
      <w:pPr>
        <w:spacing w:after="0"/>
        <w:rPr>
          <w:rFonts w:ascii="Calibri" w:hAnsi="Calibri" w:cs="Calibri"/>
          <w:b/>
          <w:szCs w:val="21"/>
        </w:rPr>
      </w:pPr>
    </w:p>
    <w:p w14:paraId="022C01FB" w14:textId="4A13DA30" w:rsidR="00797C11" w:rsidRDefault="00000000" w:rsidP="00797C11">
      <w:pPr>
        <w:spacing w:after="0"/>
        <w:rPr>
          <w:rFonts w:ascii="Calibri" w:hAnsi="Calibri" w:cs="Calibri"/>
          <w:szCs w:val="21"/>
        </w:rPr>
      </w:pPr>
      <w:r w:rsidRPr="00797C11">
        <w:rPr>
          <w:rFonts w:ascii="Calibri" w:hAnsi="Calibri" w:cs="Calibri"/>
          <w:b/>
          <w:szCs w:val="21"/>
        </w:rPr>
        <w:t xml:space="preserve">Explanation. </w:t>
      </w:r>
      <w:r w:rsidRPr="00284834">
        <w:rPr>
          <w:rFonts w:ascii="Calibri" w:hAnsi="Calibri" w:cs="Calibri"/>
          <w:bCs/>
          <w:szCs w:val="21"/>
        </w:rPr>
        <w:t>First calculates the full matrix and then some selected pairwise correlations. The full matrix is used to avoid cherry-picking; the selected correlations are used to guide scatter plots and regressions according to the three theoretical blocks: institutions, structure, and resource curse.</w:t>
      </w:r>
    </w:p>
    <w:p w14:paraId="61058FEC" w14:textId="77777777" w:rsidR="00797C11" w:rsidRPr="00797C11" w:rsidRDefault="00797C11" w:rsidP="00797C11">
      <w:pPr>
        <w:spacing w:after="0"/>
        <w:rPr>
          <w:rFonts w:ascii="Calibri" w:hAnsi="Calibri" w:cs="Calibri"/>
          <w:szCs w:val="21"/>
        </w:rPr>
      </w:pPr>
    </w:p>
    <w:p w14:paraId="2B2C4846" w14:textId="78201755" w:rsidR="00C50DED" w:rsidRPr="00797C11" w:rsidRDefault="00000000" w:rsidP="00797C11">
      <w:pPr>
        <w:pStyle w:val="Heading2"/>
        <w:spacing w:before="0"/>
        <w:rPr>
          <w:rFonts w:ascii="Calibri" w:hAnsi="Calibri" w:cs="Calibri"/>
          <w:sz w:val="25"/>
          <w:szCs w:val="25"/>
        </w:rPr>
      </w:pPr>
      <w:r w:rsidRPr="00797C11">
        <w:rPr>
          <w:rFonts w:ascii="Calibri" w:hAnsi="Calibri" w:cs="Calibri"/>
          <w:color w:val="2F5597"/>
          <w:sz w:val="25"/>
          <w:szCs w:val="25"/>
        </w:rPr>
        <w:t>Step 4 — Scatter Plot Diagnostics</w:t>
      </w:r>
    </w:p>
    <w:p w14:paraId="5CDD80B1" w14:textId="5CB7C27F" w:rsidR="00C50DED" w:rsidRDefault="00000000" w:rsidP="00797C11">
      <w:pPr>
        <w:spacing w:before="60" w:after="0"/>
        <w:ind w:left="283" w:right="283"/>
        <w:rPr>
          <w:rFonts w:ascii="Calibri" w:hAnsi="Calibri" w:cs="Calibri"/>
          <w:szCs w:val="21"/>
        </w:rPr>
      </w:pPr>
      <w:r w:rsidRPr="00797C11">
        <w:rPr>
          <w:rFonts w:ascii="Calibri" w:hAnsi="Calibri" w:cs="Calibri"/>
          <w:szCs w:val="21"/>
        </w:rPr>
        <w:t># Example: Log GDP per capita vs Governance, clustered by Institutional Stability</w:t>
      </w:r>
      <w:r w:rsidRPr="00797C11">
        <w:rPr>
          <w:rFonts w:ascii="Calibri" w:hAnsi="Calibri" w:cs="Calibri"/>
          <w:szCs w:val="21"/>
        </w:rPr>
        <w:br/>
        <w:t>dev.new()</w:t>
      </w:r>
      <w:r w:rsidRPr="00797C11">
        <w:rPr>
          <w:rFonts w:ascii="Calibri" w:hAnsi="Calibri" w:cs="Calibri"/>
          <w:szCs w:val="21"/>
        </w:rPr>
        <w:br/>
        <w:t>plot(df$governance_2023, df$log_gdp_pc_2023,</w:t>
      </w:r>
      <w:r w:rsidRPr="00797C11">
        <w:rPr>
          <w:rFonts w:ascii="Calibri" w:hAnsi="Calibri" w:cs="Calibri"/>
          <w:szCs w:val="21"/>
        </w:rPr>
        <w:br/>
        <w:t xml:space="preserve">     xlab = "Governance",</w:t>
      </w:r>
      <w:r w:rsidRPr="00797C11">
        <w:rPr>
          <w:rFonts w:ascii="Calibri" w:hAnsi="Calibri" w:cs="Calibri"/>
          <w:szCs w:val="21"/>
        </w:rPr>
        <w:br/>
        <w:t xml:space="preserve">     ylab = "Log GDP per capita",</w:t>
      </w:r>
      <w:r w:rsidRPr="00797C11">
        <w:rPr>
          <w:rFonts w:ascii="Calibri" w:hAnsi="Calibri" w:cs="Calibri"/>
          <w:szCs w:val="21"/>
        </w:rPr>
        <w:br/>
        <w:t xml:space="preserve">     main = "Log GDP per capita (constant 2021 international $, 2023) vs Governance score (-2.5 to 2.5, 2023) — clustered by Institutional Stability",</w:t>
      </w:r>
      <w:r w:rsidRPr="00797C11">
        <w:rPr>
          <w:rFonts w:ascii="Calibri" w:hAnsi="Calibri" w:cs="Calibri"/>
          <w:szCs w:val="21"/>
        </w:rPr>
        <w:br/>
        <w:t xml:space="preserve">     pch = 19,</w:t>
      </w:r>
      <w:r w:rsidRPr="00797C11">
        <w:rPr>
          <w:rFonts w:ascii="Calibri" w:hAnsi="Calibri" w:cs="Calibri"/>
          <w:szCs w:val="21"/>
        </w:rPr>
        <w:br/>
        <w:t xml:space="preserve">     col = stability_colors)</w:t>
      </w:r>
      <w:r w:rsidRPr="00797C11">
        <w:rPr>
          <w:rFonts w:ascii="Calibri" w:hAnsi="Calibri" w:cs="Calibri"/>
          <w:szCs w:val="21"/>
        </w:rPr>
        <w:br/>
        <w:t>text(df$governance_2023, df$log_gdp_pc_2023,</w:t>
      </w:r>
      <w:r w:rsidRPr="00797C11">
        <w:rPr>
          <w:rFonts w:ascii="Calibri" w:hAnsi="Calibri" w:cs="Calibri"/>
          <w:szCs w:val="21"/>
        </w:rPr>
        <w:br/>
        <w:t xml:space="preserve">     labels = df$country_code,</w:t>
      </w:r>
      <w:r w:rsidRPr="00797C11">
        <w:rPr>
          <w:rFonts w:ascii="Calibri" w:hAnsi="Calibri" w:cs="Calibri"/>
          <w:szCs w:val="21"/>
        </w:rPr>
        <w:br/>
        <w:t xml:space="preserve">     pos = 4,</w:t>
      </w:r>
      <w:r w:rsidRPr="00797C11">
        <w:rPr>
          <w:rFonts w:ascii="Calibri" w:hAnsi="Calibri" w:cs="Calibri"/>
          <w:szCs w:val="21"/>
        </w:rPr>
        <w:br/>
        <w:t xml:space="preserve">     cex = 0.7,</w:t>
      </w:r>
      <w:r w:rsidRPr="00797C11">
        <w:rPr>
          <w:rFonts w:ascii="Calibri" w:hAnsi="Calibri" w:cs="Calibri"/>
          <w:szCs w:val="21"/>
        </w:rPr>
        <w:br/>
        <w:t xml:space="preserve">     col = stability_colors)</w:t>
      </w:r>
      <w:r w:rsidRPr="00797C11">
        <w:rPr>
          <w:rFonts w:ascii="Calibri" w:hAnsi="Calibri" w:cs="Calibri"/>
          <w:szCs w:val="21"/>
        </w:rPr>
        <w:br/>
        <w:t>legend("topleft",</w:t>
      </w:r>
      <w:r w:rsidRPr="00797C11">
        <w:rPr>
          <w:rFonts w:ascii="Calibri" w:hAnsi="Calibri" w:cs="Calibri"/>
          <w:szCs w:val="21"/>
        </w:rPr>
        <w:br/>
        <w:t xml:space="preserve">       legend = levels(as.factor(df$institution_stability)),</w:t>
      </w:r>
      <w:r w:rsidRPr="00797C11">
        <w:rPr>
          <w:rFonts w:ascii="Calibri" w:hAnsi="Calibri" w:cs="Calibri"/>
          <w:szCs w:val="21"/>
        </w:rPr>
        <w:br/>
        <w:t xml:space="preserve">       col = 1:length(levels(as.factor(df$institution_stability))),</w:t>
      </w:r>
      <w:r w:rsidRPr="00797C11">
        <w:rPr>
          <w:rFonts w:ascii="Calibri" w:hAnsi="Calibri" w:cs="Calibri"/>
          <w:szCs w:val="21"/>
        </w:rPr>
        <w:br/>
        <w:t xml:space="preserve">       pch = 19,</w:t>
      </w:r>
      <w:r w:rsidRPr="00797C11">
        <w:rPr>
          <w:rFonts w:ascii="Calibri" w:hAnsi="Calibri" w:cs="Calibri"/>
          <w:szCs w:val="21"/>
        </w:rPr>
        <w:br/>
      </w:r>
      <w:r w:rsidRPr="00797C11">
        <w:rPr>
          <w:rFonts w:ascii="Calibri" w:hAnsi="Calibri" w:cs="Calibri"/>
          <w:szCs w:val="21"/>
        </w:rPr>
        <w:lastRenderedPageBreak/>
        <w:t xml:space="preserve">       bty = "n")</w:t>
      </w:r>
      <w:r w:rsidRPr="00797C11">
        <w:rPr>
          <w:rFonts w:ascii="Calibri" w:hAnsi="Calibri" w:cs="Calibri"/>
          <w:szCs w:val="21"/>
        </w:rPr>
        <w:br/>
        <w:t># Replicate the same logic for the other selected pairs,</w:t>
      </w:r>
      <w:r w:rsidRPr="00797C11">
        <w:rPr>
          <w:rFonts w:ascii="Calibri" w:hAnsi="Calibri" w:cs="Calibri"/>
          <w:szCs w:val="21"/>
        </w:rPr>
        <w:br/>
        <w:t># switching COLORVAR according to the most meaningful clustering</w:t>
      </w:r>
      <w:r w:rsidRPr="00797C11">
        <w:rPr>
          <w:rFonts w:ascii="Calibri" w:hAnsi="Calibri" w:cs="Calibri"/>
          <w:szCs w:val="21"/>
        </w:rPr>
        <w:br/>
        <w:t># (stability, region, or growth model).</w:t>
      </w:r>
    </w:p>
    <w:p w14:paraId="7F618EFF" w14:textId="77777777" w:rsidR="00797C11" w:rsidRPr="00797C11" w:rsidRDefault="00797C11" w:rsidP="00797C11">
      <w:pPr>
        <w:spacing w:after="0"/>
        <w:ind w:left="283" w:right="283"/>
        <w:rPr>
          <w:rFonts w:ascii="Calibri" w:hAnsi="Calibri" w:cs="Calibri"/>
          <w:szCs w:val="21"/>
        </w:rPr>
      </w:pPr>
    </w:p>
    <w:p w14:paraId="08779EAC" w14:textId="700EEE92" w:rsidR="00E62AE0" w:rsidRDefault="00000000" w:rsidP="00E62AE0">
      <w:pPr>
        <w:spacing w:after="0"/>
        <w:rPr>
          <w:rFonts w:ascii="Calibri" w:hAnsi="Calibri" w:cs="Calibri"/>
          <w:szCs w:val="21"/>
        </w:rPr>
      </w:pPr>
      <w:r w:rsidRPr="00797C11">
        <w:rPr>
          <w:rFonts w:ascii="Calibri" w:hAnsi="Calibri" w:cs="Calibri"/>
          <w:b/>
          <w:szCs w:val="21"/>
        </w:rPr>
        <w:t xml:space="preserve">Explanation. </w:t>
      </w:r>
      <w:r w:rsidRPr="00284834">
        <w:rPr>
          <w:rFonts w:ascii="Calibri" w:hAnsi="Calibri" w:cs="Calibri"/>
          <w:bCs/>
          <w:szCs w:val="21"/>
        </w:rPr>
        <w:t>Uses country code as the label, short names on the axes, and a long title with year and unit of measure. The dev.new() command opens a new graphics device, so each scatter plot remains separate and does not overwrite the previous one. There is no need to generate three versions for every pair if they do not add information: the criterion is theoretical, not mechanical.</w:t>
      </w:r>
    </w:p>
    <w:p w14:paraId="3307ABC7" w14:textId="77777777" w:rsidR="00E62AE0" w:rsidRPr="00E62AE0" w:rsidRDefault="00E62AE0" w:rsidP="00E62AE0">
      <w:pPr>
        <w:spacing w:after="0"/>
        <w:rPr>
          <w:rFonts w:ascii="Calibri" w:hAnsi="Calibri" w:cs="Calibri"/>
          <w:szCs w:val="21"/>
        </w:rPr>
      </w:pPr>
    </w:p>
    <w:p w14:paraId="436846F9" w14:textId="5F3B7EAD" w:rsidR="00C50DED" w:rsidRPr="00797C11" w:rsidRDefault="00000000" w:rsidP="00797C11">
      <w:pPr>
        <w:pStyle w:val="Heading2"/>
        <w:spacing w:before="0"/>
        <w:rPr>
          <w:rFonts w:ascii="Calibri" w:hAnsi="Calibri" w:cs="Calibri"/>
          <w:sz w:val="25"/>
          <w:szCs w:val="25"/>
        </w:rPr>
      </w:pPr>
      <w:r w:rsidRPr="00797C11">
        <w:rPr>
          <w:rFonts w:ascii="Calibri" w:hAnsi="Calibri" w:cs="Calibri"/>
          <w:color w:val="2F5597"/>
          <w:sz w:val="25"/>
          <w:szCs w:val="25"/>
        </w:rPr>
        <w:t>Step 5 — Baseline Development Model</w:t>
      </w:r>
    </w:p>
    <w:p w14:paraId="00671578" w14:textId="5C51E526" w:rsidR="00DB7A75" w:rsidRDefault="00000000" w:rsidP="00DB7A75">
      <w:pPr>
        <w:spacing w:before="60" w:after="0"/>
        <w:ind w:left="283" w:right="283"/>
        <w:rPr>
          <w:rFonts w:ascii="Calibri" w:hAnsi="Calibri" w:cs="Calibri"/>
          <w:szCs w:val="21"/>
        </w:rPr>
      </w:pPr>
      <w:r w:rsidRPr="00797C11">
        <w:rPr>
          <w:rFonts w:ascii="Calibri" w:hAnsi="Calibri" w:cs="Calibri"/>
          <w:szCs w:val="21"/>
        </w:rPr>
        <w:t>m1 &lt;- lm(log_gdp_pc_2023 ~ governance_2023 + hci_plus_2025 + gcf_2023 + trade_2023, data = df)</w:t>
      </w:r>
      <w:r w:rsidRPr="00797C11">
        <w:rPr>
          <w:rFonts w:ascii="Calibri" w:hAnsi="Calibri" w:cs="Calibri"/>
          <w:szCs w:val="21"/>
        </w:rPr>
        <w:br/>
        <w:t>summary(m1)</w:t>
      </w:r>
    </w:p>
    <w:p w14:paraId="6FBA72B1" w14:textId="77777777" w:rsidR="00DB7A75" w:rsidRPr="00797C11" w:rsidRDefault="00DB7A75" w:rsidP="00DB7A75">
      <w:pPr>
        <w:spacing w:after="0"/>
        <w:ind w:left="283" w:right="283"/>
        <w:rPr>
          <w:rFonts w:ascii="Calibri" w:hAnsi="Calibri" w:cs="Calibri"/>
          <w:szCs w:val="21"/>
        </w:rPr>
      </w:pPr>
    </w:p>
    <w:p w14:paraId="106DF50B" w14:textId="77777777" w:rsidR="00C50DED" w:rsidRDefault="00000000" w:rsidP="00797C11">
      <w:pPr>
        <w:spacing w:after="0"/>
        <w:rPr>
          <w:rFonts w:ascii="Calibri" w:hAnsi="Calibri" w:cs="Calibri"/>
          <w:szCs w:val="21"/>
        </w:rPr>
      </w:pPr>
      <w:r w:rsidRPr="00797C11">
        <w:rPr>
          <w:rFonts w:ascii="Calibri" w:hAnsi="Calibri" w:cs="Calibri"/>
          <w:b/>
          <w:szCs w:val="21"/>
        </w:rPr>
        <w:t xml:space="preserve">Explanation. </w:t>
      </w:r>
      <w:r w:rsidRPr="00284834">
        <w:rPr>
          <w:rFonts w:ascii="Calibri" w:hAnsi="Calibri" w:cs="Calibri"/>
          <w:bCs/>
          <w:szCs w:val="21"/>
        </w:rPr>
        <w:t>This is the baseline model. The summary returns coefficients, standard errors, t-statistics, p-values, R-squared, and the number of observations used. Here you look above all for the sign of the coefficients, economic plausibility, significance, and overall model stability.</w:t>
      </w:r>
    </w:p>
    <w:p w14:paraId="5CA66FE9" w14:textId="77777777" w:rsidR="00797C11" w:rsidRPr="00797C11" w:rsidRDefault="00797C11" w:rsidP="00797C11">
      <w:pPr>
        <w:spacing w:after="0"/>
        <w:rPr>
          <w:rFonts w:ascii="Calibri" w:hAnsi="Calibri" w:cs="Calibri"/>
          <w:szCs w:val="21"/>
        </w:rPr>
      </w:pPr>
    </w:p>
    <w:p w14:paraId="655E6B1B" w14:textId="77777777" w:rsidR="00C50DED" w:rsidRPr="00797C11" w:rsidRDefault="00000000" w:rsidP="00797C11">
      <w:pPr>
        <w:pStyle w:val="Heading2"/>
        <w:spacing w:before="0"/>
        <w:rPr>
          <w:rFonts w:ascii="Calibri" w:hAnsi="Calibri" w:cs="Calibri"/>
          <w:sz w:val="25"/>
          <w:szCs w:val="25"/>
        </w:rPr>
      </w:pPr>
      <w:r w:rsidRPr="00797C11">
        <w:rPr>
          <w:rFonts w:ascii="Calibri" w:hAnsi="Calibri" w:cs="Calibri"/>
          <w:color w:val="2F5597"/>
          <w:sz w:val="25"/>
          <w:szCs w:val="25"/>
        </w:rPr>
        <w:t>Step 6 — Structure of the Economy Models</w:t>
      </w:r>
    </w:p>
    <w:p w14:paraId="723FC8EA" w14:textId="69D5E7A4" w:rsidR="00C50DED" w:rsidRDefault="00000000" w:rsidP="00797C11">
      <w:pPr>
        <w:spacing w:before="60" w:after="0"/>
        <w:ind w:left="283" w:right="283"/>
        <w:rPr>
          <w:rFonts w:ascii="Calibri" w:hAnsi="Calibri" w:cs="Calibri"/>
          <w:szCs w:val="21"/>
        </w:rPr>
      </w:pPr>
      <w:r w:rsidRPr="00797C11">
        <w:rPr>
          <w:rFonts w:ascii="Calibri" w:hAnsi="Calibri" w:cs="Calibri"/>
          <w:szCs w:val="21"/>
        </w:rPr>
        <w:t>m2a &lt;- lm(log_gdp_pc_2023 ~ governance_2023 + hci_plus_2025 + gcf_2023 + trade_2023 + manufacturing_va_2023, data = df)</w:t>
      </w:r>
      <w:r w:rsidRPr="00797C11">
        <w:rPr>
          <w:rFonts w:ascii="Calibri" w:hAnsi="Calibri" w:cs="Calibri"/>
          <w:szCs w:val="21"/>
        </w:rPr>
        <w:br/>
        <w:t>summary(m2a)</w:t>
      </w:r>
      <w:r w:rsidRPr="00797C11">
        <w:rPr>
          <w:rFonts w:ascii="Calibri" w:hAnsi="Calibri" w:cs="Calibri"/>
          <w:szCs w:val="21"/>
        </w:rPr>
        <w:br/>
        <w:t>m2b &lt;- lm(log_gdp_pc_2023 ~ governance_2023 + hci_plus_2025 + gcf_2023 + trade_2023 + services_va_2023, data = df)</w:t>
      </w:r>
      <w:r w:rsidRPr="00797C11">
        <w:rPr>
          <w:rFonts w:ascii="Calibri" w:hAnsi="Calibri" w:cs="Calibri"/>
          <w:szCs w:val="21"/>
        </w:rPr>
        <w:br/>
        <w:t>summary(m2b)</w:t>
      </w:r>
      <w:r w:rsidRPr="00797C11">
        <w:rPr>
          <w:rFonts w:ascii="Calibri" w:hAnsi="Calibri" w:cs="Calibri"/>
          <w:szCs w:val="21"/>
        </w:rPr>
        <w:br/>
        <w:t>m2c &lt;- lm(log_gdp_pc_2023 ~ governance_2023 + hci_plus_2025 + gcf_2023 + trade_2023 + manufacturing_va_2023 + services_va_2023, data = df)</w:t>
      </w:r>
      <w:r w:rsidRPr="00797C11">
        <w:rPr>
          <w:rFonts w:ascii="Calibri" w:hAnsi="Calibri" w:cs="Calibri"/>
          <w:szCs w:val="21"/>
        </w:rPr>
        <w:br/>
        <w:t>summary(m2c)</w:t>
      </w:r>
    </w:p>
    <w:p w14:paraId="450A9A06" w14:textId="77777777" w:rsidR="00797C11" w:rsidRPr="00797C11" w:rsidRDefault="00797C11" w:rsidP="00797C11">
      <w:pPr>
        <w:spacing w:after="0"/>
        <w:ind w:left="283" w:right="283"/>
        <w:rPr>
          <w:rFonts w:ascii="Calibri" w:hAnsi="Calibri" w:cs="Calibri"/>
          <w:szCs w:val="21"/>
        </w:rPr>
      </w:pPr>
    </w:p>
    <w:p w14:paraId="4112821B" w14:textId="46FC70C9" w:rsidR="00797C11" w:rsidRPr="00284834" w:rsidRDefault="00000000" w:rsidP="00797C11">
      <w:pPr>
        <w:spacing w:after="0"/>
        <w:rPr>
          <w:rFonts w:ascii="Calibri" w:hAnsi="Calibri" w:cs="Calibri"/>
          <w:bCs/>
          <w:szCs w:val="21"/>
        </w:rPr>
      </w:pPr>
      <w:r w:rsidRPr="00797C11">
        <w:rPr>
          <w:rFonts w:ascii="Calibri" w:hAnsi="Calibri" w:cs="Calibri"/>
          <w:b/>
          <w:szCs w:val="21"/>
        </w:rPr>
        <w:t xml:space="preserve">Explanation. </w:t>
      </w:r>
      <w:r w:rsidRPr="00284834">
        <w:rPr>
          <w:rFonts w:ascii="Calibri" w:hAnsi="Calibri" w:cs="Calibri"/>
          <w:bCs/>
          <w:szCs w:val="21"/>
        </w:rPr>
        <w:t>The logic is to compare three specifications: manufacturing only, services only, and both together. If the coefficients of manufacturing and services change a lot when they are in the same model, this suggests possible compositional overlap or collinearity.</w:t>
      </w:r>
    </w:p>
    <w:p w14:paraId="57EA26EB" w14:textId="77777777" w:rsidR="00797C11" w:rsidRPr="00797C11" w:rsidRDefault="00797C11" w:rsidP="00797C11">
      <w:pPr>
        <w:spacing w:after="0"/>
        <w:rPr>
          <w:rFonts w:ascii="Calibri" w:hAnsi="Calibri" w:cs="Calibri"/>
          <w:szCs w:val="21"/>
        </w:rPr>
      </w:pPr>
    </w:p>
    <w:p w14:paraId="219C150E" w14:textId="0F4ABBC7" w:rsidR="00C50DED" w:rsidRPr="00797C11" w:rsidRDefault="00000000" w:rsidP="00797C11">
      <w:pPr>
        <w:pStyle w:val="Heading2"/>
        <w:spacing w:before="0"/>
        <w:rPr>
          <w:rFonts w:ascii="Calibri" w:hAnsi="Calibri" w:cs="Calibri"/>
          <w:sz w:val="25"/>
          <w:szCs w:val="25"/>
        </w:rPr>
      </w:pPr>
      <w:r w:rsidRPr="00797C11">
        <w:rPr>
          <w:rFonts w:ascii="Calibri" w:hAnsi="Calibri" w:cs="Calibri"/>
          <w:color w:val="2F5597"/>
          <w:sz w:val="25"/>
          <w:szCs w:val="25"/>
        </w:rPr>
        <w:t>Step 7 — Resource Curse Model with Interaction</w:t>
      </w:r>
    </w:p>
    <w:p w14:paraId="68ED3759" w14:textId="103229E8" w:rsidR="00797C11" w:rsidRDefault="00000000" w:rsidP="00797C11">
      <w:pPr>
        <w:spacing w:before="60" w:after="0"/>
        <w:ind w:left="283" w:right="283"/>
        <w:rPr>
          <w:rFonts w:ascii="Calibri" w:hAnsi="Calibri" w:cs="Calibri"/>
          <w:szCs w:val="21"/>
        </w:rPr>
      </w:pPr>
      <w:r w:rsidRPr="00797C11">
        <w:rPr>
          <w:rFonts w:ascii="Calibri" w:hAnsi="Calibri" w:cs="Calibri"/>
          <w:szCs w:val="21"/>
        </w:rPr>
        <w:t>m3 &lt;- lm(log_gdp_pc_2023 ~ governance_2023 + hci_plus_2025 + gcf_2023 + trade_2023 + resource_rents_2021 + governance_2023:resource_rents_2021, data = df)</w:t>
      </w:r>
      <w:r w:rsidRPr="00797C11">
        <w:rPr>
          <w:rFonts w:ascii="Calibri" w:hAnsi="Calibri" w:cs="Calibri"/>
          <w:szCs w:val="21"/>
        </w:rPr>
        <w:br/>
        <w:t>summary(m3)</w:t>
      </w:r>
    </w:p>
    <w:p w14:paraId="60C72CF8" w14:textId="77777777" w:rsidR="00797C11" w:rsidRPr="00797C11" w:rsidRDefault="00797C11" w:rsidP="00797C11">
      <w:pPr>
        <w:spacing w:after="0"/>
        <w:ind w:left="283" w:right="283"/>
        <w:rPr>
          <w:rFonts w:ascii="Calibri" w:hAnsi="Calibri" w:cs="Calibri"/>
          <w:szCs w:val="21"/>
        </w:rPr>
      </w:pPr>
    </w:p>
    <w:p w14:paraId="3FE5D67C" w14:textId="47FA4EE5" w:rsidR="00797C11" w:rsidRPr="00284834" w:rsidRDefault="00000000" w:rsidP="00797C11">
      <w:pPr>
        <w:spacing w:after="0"/>
        <w:rPr>
          <w:rFonts w:ascii="Calibri" w:hAnsi="Calibri" w:cs="Calibri"/>
          <w:bCs/>
          <w:szCs w:val="21"/>
        </w:rPr>
      </w:pPr>
      <w:r w:rsidRPr="00797C11">
        <w:rPr>
          <w:rFonts w:ascii="Calibri" w:hAnsi="Calibri" w:cs="Calibri"/>
          <w:b/>
          <w:szCs w:val="21"/>
        </w:rPr>
        <w:t xml:space="preserve">Explanation. </w:t>
      </w:r>
      <w:r w:rsidRPr="00284834">
        <w:rPr>
          <w:rFonts w:ascii="Calibri" w:hAnsi="Calibri" w:cs="Calibri"/>
          <w:bCs/>
          <w:szCs w:val="21"/>
        </w:rPr>
        <w:t>An interaction enters here. The coefficient of resource_rents_2021 alone should not be interpreted as a universal average effect: with the interaction, the effect of resources depends on the level of governance. The result should therefore be read with caution and with attention to the combined signs of the two terms.</w:t>
      </w:r>
    </w:p>
    <w:p w14:paraId="7B17B3F0" w14:textId="77777777" w:rsidR="00797C11" w:rsidRPr="00797C11" w:rsidRDefault="00797C11" w:rsidP="00797C11">
      <w:pPr>
        <w:spacing w:after="0"/>
        <w:rPr>
          <w:rFonts w:ascii="Calibri" w:hAnsi="Calibri" w:cs="Calibri"/>
          <w:szCs w:val="21"/>
        </w:rPr>
      </w:pPr>
    </w:p>
    <w:p w14:paraId="67B420A1" w14:textId="7EB6A506" w:rsidR="00C50DED" w:rsidRPr="00797C11" w:rsidRDefault="00000000" w:rsidP="00797C11">
      <w:pPr>
        <w:pStyle w:val="Heading2"/>
        <w:spacing w:before="0"/>
        <w:rPr>
          <w:rFonts w:ascii="Calibri" w:hAnsi="Calibri" w:cs="Calibri"/>
          <w:sz w:val="25"/>
          <w:szCs w:val="25"/>
        </w:rPr>
      </w:pPr>
      <w:r w:rsidRPr="00797C11">
        <w:rPr>
          <w:rFonts w:ascii="Calibri" w:hAnsi="Calibri" w:cs="Calibri"/>
          <w:color w:val="2F5597"/>
          <w:sz w:val="25"/>
          <w:szCs w:val="25"/>
        </w:rPr>
        <w:lastRenderedPageBreak/>
        <w:t>Step 8 — Expanded Baseline with Resources and FDI</w:t>
      </w:r>
    </w:p>
    <w:p w14:paraId="04549C94" w14:textId="77777777" w:rsidR="00C50DED" w:rsidRDefault="00000000" w:rsidP="00797C11">
      <w:pPr>
        <w:spacing w:before="60" w:after="0"/>
        <w:ind w:left="283" w:right="283"/>
        <w:rPr>
          <w:rFonts w:ascii="Calibri" w:hAnsi="Calibri" w:cs="Calibri"/>
          <w:szCs w:val="21"/>
        </w:rPr>
      </w:pPr>
      <w:r w:rsidRPr="00797C11">
        <w:rPr>
          <w:rFonts w:ascii="Calibri" w:hAnsi="Calibri" w:cs="Calibri"/>
          <w:szCs w:val="21"/>
        </w:rPr>
        <w:t>m4 &lt;- lm(log_gdp_pc_2023 ~ governance_2023 + hci_plus_2025 + gcf_2023 + trade_2023 + resource_rents_2021 + fdi_2023, data = df)</w:t>
      </w:r>
      <w:r w:rsidRPr="00797C11">
        <w:rPr>
          <w:rFonts w:ascii="Calibri" w:hAnsi="Calibri" w:cs="Calibri"/>
          <w:szCs w:val="21"/>
        </w:rPr>
        <w:br/>
        <w:t>summary(m4)</w:t>
      </w:r>
    </w:p>
    <w:p w14:paraId="575F7D09" w14:textId="77777777" w:rsidR="00797C11" w:rsidRPr="00797C11" w:rsidRDefault="00797C11" w:rsidP="00797C11">
      <w:pPr>
        <w:spacing w:after="0"/>
        <w:ind w:left="283" w:right="283"/>
        <w:rPr>
          <w:rFonts w:ascii="Calibri" w:hAnsi="Calibri" w:cs="Calibri"/>
          <w:szCs w:val="21"/>
        </w:rPr>
      </w:pPr>
    </w:p>
    <w:p w14:paraId="591AD4B3" w14:textId="49B18375" w:rsidR="00797C11" w:rsidRDefault="00000000" w:rsidP="00797C11">
      <w:pPr>
        <w:spacing w:after="0"/>
        <w:rPr>
          <w:rFonts w:ascii="Calibri" w:hAnsi="Calibri" w:cs="Calibri"/>
          <w:szCs w:val="21"/>
        </w:rPr>
      </w:pPr>
      <w:r w:rsidRPr="00797C11">
        <w:rPr>
          <w:rFonts w:ascii="Calibri" w:hAnsi="Calibri" w:cs="Calibri"/>
          <w:b/>
          <w:szCs w:val="21"/>
        </w:rPr>
        <w:t xml:space="preserve">Explanation. </w:t>
      </w:r>
      <w:r w:rsidRPr="00284834">
        <w:rPr>
          <w:rFonts w:ascii="Calibri" w:hAnsi="Calibri" w:cs="Calibri"/>
          <w:bCs/>
          <w:szCs w:val="21"/>
        </w:rPr>
        <w:t>This model adds to the baseline a measure of resource dependence and a measure of foreign capital. It is useful as a comparison with the resource curse model: here there is no interaction, but a more linear and readable specification.</w:t>
      </w:r>
    </w:p>
    <w:p w14:paraId="6DFC2F7C" w14:textId="77777777" w:rsidR="00797C11" w:rsidRPr="00797C11" w:rsidRDefault="00797C11" w:rsidP="00797C11">
      <w:pPr>
        <w:spacing w:after="0"/>
        <w:rPr>
          <w:rFonts w:ascii="Calibri" w:hAnsi="Calibri" w:cs="Calibri"/>
          <w:szCs w:val="21"/>
        </w:rPr>
      </w:pPr>
    </w:p>
    <w:p w14:paraId="671E258B" w14:textId="768EA347" w:rsidR="00C50DED" w:rsidRPr="00797C11" w:rsidRDefault="00000000" w:rsidP="00797C11">
      <w:pPr>
        <w:pStyle w:val="Heading2"/>
        <w:spacing w:before="0"/>
        <w:rPr>
          <w:rFonts w:ascii="Calibri" w:hAnsi="Calibri" w:cs="Calibri"/>
          <w:sz w:val="25"/>
          <w:szCs w:val="25"/>
        </w:rPr>
      </w:pPr>
      <w:r w:rsidRPr="00797C11">
        <w:rPr>
          <w:rFonts w:ascii="Calibri" w:hAnsi="Calibri" w:cs="Calibri"/>
          <w:color w:val="2F5597"/>
          <w:sz w:val="25"/>
          <w:szCs w:val="25"/>
        </w:rPr>
        <w:t>Step 9 — Basic Robustness Checks for Model 1</w:t>
      </w:r>
    </w:p>
    <w:p w14:paraId="0A934554" w14:textId="3C85DD7C" w:rsidR="00C50DED" w:rsidRDefault="00000000" w:rsidP="00797C11">
      <w:pPr>
        <w:spacing w:before="60" w:after="0"/>
        <w:ind w:left="283" w:right="283"/>
        <w:rPr>
          <w:rFonts w:ascii="Calibri" w:hAnsi="Calibri" w:cs="Calibri"/>
          <w:szCs w:val="21"/>
        </w:rPr>
      </w:pPr>
      <w:r w:rsidRPr="00797C11">
        <w:rPr>
          <w:rFonts w:ascii="Calibri" w:hAnsi="Calibri" w:cs="Calibri"/>
          <w:szCs w:val="21"/>
        </w:rPr>
        <w:t># Compare observations used by each model</w:t>
      </w:r>
      <w:r w:rsidRPr="00797C11">
        <w:rPr>
          <w:rFonts w:ascii="Calibri" w:hAnsi="Calibri" w:cs="Calibri"/>
          <w:szCs w:val="21"/>
        </w:rPr>
        <w:br/>
        <w:t>nobs(m1)</w:t>
      </w:r>
      <w:r w:rsidRPr="00797C11">
        <w:rPr>
          <w:rFonts w:ascii="Calibri" w:hAnsi="Calibri" w:cs="Calibri"/>
          <w:szCs w:val="21"/>
        </w:rPr>
        <w:br/>
        <w:t>nobs(m2a)</w:t>
      </w:r>
      <w:r w:rsidRPr="00797C11">
        <w:rPr>
          <w:rFonts w:ascii="Calibri" w:hAnsi="Calibri" w:cs="Calibri"/>
          <w:szCs w:val="21"/>
        </w:rPr>
        <w:br/>
        <w:t>nobs(m2b)</w:t>
      </w:r>
      <w:r w:rsidRPr="00797C11">
        <w:rPr>
          <w:rFonts w:ascii="Calibri" w:hAnsi="Calibri" w:cs="Calibri"/>
          <w:szCs w:val="21"/>
        </w:rPr>
        <w:br/>
        <w:t>nobs(m2c)</w:t>
      </w:r>
      <w:r w:rsidRPr="00797C11">
        <w:rPr>
          <w:rFonts w:ascii="Calibri" w:hAnsi="Calibri" w:cs="Calibri"/>
          <w:szCs w:val="21"/>
        </w:rPr>
        <w:br/>
        <w:t>nobs(m3)</w:t>
      </w:r>
      <w:r w:rsidRPr="00797C11">
        <w:rPr>
          <w:rFonts w:ascii="Calibri" w:hAnsi="Calibri" w:cs="Calibri"/>
          <w:szCs w:val="21"/>
        </w:rPr>
        <w:br/>
        <w:t>nobs(m4)</w:t>
      </w:r>
      <w:r w:rsidRPr="00797C11">
        <w:rPr>
          <w:rFonts w:ascii="Calibri" w:hAnsi="Calibri" w:cs="Calibri"/>
          <w:szCs w:val="21"/>
        </w:rPr>
        <w:br/>
        <w:t># Example: remove a potential outlier and re-estimate baseline</w:t>
      </w:r>
      <w:r w:rsidRPr="00797C11">
        <w:rPr>
          <w:rFonts w:ascii="Calibri" w:hAnsi="Calibri" w:cs="Calibri"/>
          <w:szCs w:val="21"/>
        </w:rPr>
        <w:br/>
        <w:t># df_no_outlier &lt;- subset(df, country_code != "GUY")</w:t>
      </w:r>
      <w:r w:rsidRPr="00797C11">
        <w:rPr>
          <w:rFonts w:ascii="Calibri" w:hAnsi="Calibri" w:cs="Calibri"/>
          <w:szCs w:val="21"/>
        </w:rPr>
        <w:br/>
        <w:t># m1_no_outlier &lt;- lm(log_gdp_pc_2023 ~ governance_2023 + hci_plus_2025 + gcf_2023 + trade_2023, data = df_no_outlier)</w:t>
      </w:r>
      <w:r w:rsidRPr="00797C11">
        <w:rPr>
          <w:rFonts w:ascii="Calibri" w:hAnsi="Calibri" w:cs="Calibri"/>
          <w:szCs w:val="21"/>
        </w:rPr>
        <w:br/>
        <w:t># summary(m1_no_outlier)</w:t>
      </w:r>
    </w:p>
    <w:p w14:paraId="66C8B2F2" w14:textId="77777777" w:rsidR="00797C11" w:rsidRPr="00797C11" w:rsidRDefault="00797C11" w:rsidP="00797C11">
      <w:pPr>
        <w:spacing w:after="0"/>
        <w:ind w:left="283" w:right="283"/>
        <w:rPr>
          <w:rFonts w:ascii="Calibri" w:hAnsi="Calibri" w:cs="Calibri"/>
          <w:szCs w:val="21"/>
        </w:rPr>
      </w:pPr>
    </w:p>
    <w:p w14:paraId="1D147736" w14:textId="352E0904" w:rsidR="00797C11" w:rsidRPr="00284834" w:rsidRDefault="00000000" w:rsidP="00797C11">
      <w:pPr>
        <w:spacing w:after="0"/>
        <w:rPr>
          <w:rFonts w:ascii="Calibri" w:hAnsi="Calibri" w:cs="Calibri"/>
          <w:bCs/>
          <w:szCs w:val="21"/>
        </w:rPr>
      </w:pPr>
      <w:r w:rsidRPr="00797C11">
        <w:rPr>
          <w:rFonts w:ascii="Calibri" w:hAnsi="Calibri" w:cs="Calibri"/>
          <w:b/>
          <w:szCs w:val="21"/>
        </w:rPr>
        <w:t xml:space="preserve">Explanation. </w:t>
      </w:r>
      <w:r w:rsidRPr="00284834">
        <w:rPr>
          <w:rFonts w:ascii="Calibri" w:hAnsi="Calibri" w:cs="Calibri"/>
          <w:bCs/>
          <w:szCs w:val="21"/>
        </w:rPr>
        <w:t>The first robustness check is often simple but important: how many observations does each model use? Then you can run targeted checks on outliers. If the key coefficient changes completely when removing a single country, the result should be reported with caution.</w:t>
      </w:r>
    </w:p>
    <w:p w14:paraId="62192F74" w14:textId="77777777" w:rsidR="00797C11" w:rsidRPr="00797C11" w:rsidRDefault="00797C11" w:rsidP="00797C11">
      <w:pPr>
        <w:spacing w:after="0"/>
        <w:rPr>
          <w:rFonts w:ascii="Calibri" w:hAnsi="Calibri" w:cs="Calibri"/>
          <w:szCs w:val="21"/>
        </w:rPr>
      </w:pPr>
    </w:p>
    <w:p w14:paraId="36185BF7" w14:textId="77777777" w:rsidR="00C50DED" w:rsidRPr="00797C11" w:rsidRDefault="00000000" w:rsidP="00797C11">
      <w:pPr>
        <w:pStyle w:val="Heading2"/>
        <w:spacing w:before="0"/>
        <w:rPr>
          <w:rFonts w:ascii="Calibri" w:hAnsi="Calibri" w:cs="Calibri"/>
        </w:rPr>
      </w:pPr>
      <w:r w:rsidRPr="00797C11">
        <w:rPr>
          <w:rFonts w:ascii="Calibri" w:hAnsi="Calibri" w:cs="Calibri"/>
          <w:color w:val="2F5597"/>
          <w:sz w:val="24"/>
        </w:rPr>
        <w:t>Step 10 — Load and Inspect the Growth Dataset</w:t>
      </w:r>
    </w:p>
    <w:p w14:paraId="5F8CDF15" w14:textId="5ECEE9FC" w:rsidR="00C50DED" w:rsidRDefault="00000000" w:rsidP="00797C11">
      <w:pPr>
        <w:spacing w:before="60" w:after="0"/>
        <w:ind w:left="283" w:right="283"/>
        <w:rPr>
          <w:rFonts w:ascii="Calibri" w:hAnsi="Calibri" w:cs="Calibri"/>
          <w:szCs w:val="21"/>
        </w:rPr>
      </w:pPr>
      <w:r w:rsidRPr="00797C11">
        <w:rPr>
          <w:rFonts w:ascii="Calibri" w:hAnsi="Calibri" w:cs="Calibri"/>
          <w:szCs w:val="21"/>
        </w:rPr>
        <w:t>df_growth &lt;- read.csv2("/Users/lorenzomazzolli/Desktop/MACRO ANALYSIS/R/Development/Data/Processed/Files_CSV_R/Model_2_Regression_Table.csv", stringsAsFactors = FALSE)</w:t>
      </w:r>
      <w:r w:rsidRPr="00797C11">
        <w:rPr>
          <w:rFonts w:ascii="Calibri" w:hAnsi="Calibri" w:cs="Calibri"/>
          <w:szCs w:val="21"/>
        </w:rPr>
        <w:br/>
        <w:t>names(df_growth)</w:t>
      </w:r>
      <w:r w:rsidRPr="00797C11">
        <w:rPr>
          <w:rFonts w:ascii="Calibri" w:hAnsi="Calibri" w:cs="Calibri"/>
          <w:szCs w:val="21"/>
        </w:rPr>
        <w:br/>
        <w:t>str(df_growth)</w:t>
      </w:r>
      <w:r w:rsidRPr="00797C11">
        <w:rPr>
          <w:rFonts w:ascii="Calibri" w:hAnsi="Calibri" w:cs="Calibri"/>
          <w:szCs w:val="21"/>
        </w:rPr>
        <w:br/>
        <w:t>summary(df_growth)</w:t>
      </w:r>
      <w:r w:rsidRPr="00797C11">
        <w:rPr>
          <w:rFonts w:ascii="Calibri" w:hAnsi="Calibri" w:cs="Calibri"/>
          <w:szCs w:val="21"/>
        </w:rPr>
        <w:br/>
        <w:t>nrow(df_growth)</w:t>
      </w:r>
      <w:r w:rsidRPr="00797C11">
        <w:rPr>
          <w:rFonts w:ascii="Calibri" w:hAnsi="Calibri" w:cs="Calibri"/>
          <w:szCs w:val="21"/>
        </w:rPr>
        <w:br/>
        <w:t>colSums(is.na(df_growth))</w:t>
      </w:r>
    </w:p>
    <w:p w14:paraId="744F51C6" w14:textId="77777777" w:rsidR="00797C11" w:rsidRPr="00797C11" w:rsidRDefault="00797C11" w:rsidP="00797C11">
      <w:pPr>
        <w:spacing w:after="0"/>
        <w:ind w:left="283" w:right="283"/>
        <w:rPr>
          <w:rFonts w:ascii="Calibri" w:hAnsi="Calibri" w:cs="Calibri"/>
          <w:szCs w:val="21"/>
        </w:rPr>
      </w:pPr>
    </w:p>
    <w:p w14:paraId="1A884129" w14:textId="78387C09" w:rsidR="00797C11" w:rsidRPr="00284834" w:rsidRDefault="00000000" w:rsidP="00797C11">
      <w:pPr>
        <w:spacing w:after="0"/>
        <w:rPr>
          <w:rFonts w:ascii="Calibri" w:hAnsi="Calibri" w:cs="Calibri"/>
          <w:bCs/>
          <w:szCs w:val="21"/>
        </w:rPr>
      </w:pPr>
      <w:r w:rsidRPr="00797C11">
        <w:rPr>
          <w:rFonts w:ascii="Calibri" w:hAnsi="Calibri" w:cs="Calibri"/>
          <w:b/>
          <w:szCs w:val="21"/>
        </w:rPr>
        <w:t xml:space="preserve">Explanation. </w:t>
      </w:r>
      <w:r w:rsidRPr="00284834">
        <w:rPr>
          <w:rFonts w:ascii="Calibri" w:hAnsi="Calibri" w:cs="Calibri"/>
          <w:bCs/>
          <w:szCs w:val="21"/>
        </w:rPr>
        <w:t>Repeat the same scheme for the growth dataset. The initial check is identical because here too it is necessary to confirm names, types, number of observations, and missing values before moving on to the models.</w:t>
      </w:r>
    </w:p>
    <w:p w14:paraId="2C2BA7CF" w14:textId="77777777" w:rsidR="00797C11" w:rsidRPr="00797C11" w:rsidRDefault="00797C11" w:rsidP="00797C11">
      <w:pPr>
        <w:spacing w:after="0"/>
        <w:rPr>
          <w:rFonts w:ascii="Calibri" w:hAnsi="Calibri" w:cs="Calibri"/>
          <w:szCs w:val="21"/>
        </w:rPr>
      </w:pPr>
    </w:p>
    <w:p w14:paraId="378DA130" w14:textId="77777777" w:rsidR="00C50DED" w:rsidRPr="00797C11" w:rsidRDefault="00000000" w:rsidP="00797C11">
      <w:pPr>
        <w:pStyle w:val="Heading2"/>
        <w:spacing w:before="0"/>
        <w:rPr>
          <w:rFonts w:ascii="Calibri" w:hAnsi="Calibri" w:cs="Calibri"/>
        </w:rPr>
      </w:pPr>
      <w:r w:rsidRPr="00797C11">
        <w:rPr>
          <w:rFonts w:ascii="Calibri" w:hAnsi="Calibri" w:cs="Calibri"/>
          <w:color w:val="2F5597"/>
          <w:sz w:val="24"/>
        </w:rPr>
        <w:t>Step 11 — Growth Correlation Matrix and Baseline Regression</w:t>
      </w:r>
    </w:p>
    <w:p w14:paraId="77AB5596" w14:textId="2C086785" w:rsidR="00284834" w:rsidRDefault="00000000" w:rsidP="00284834">
      <w:pPr>
        <w:spacing w:before="60" w:after="0"/>
        <w:ind w:left="283" w:right="283"/>
        <w:rPr>
          <w:rFonts w:ascii="Calibri" w:hAnsi="Calibri" w:cs="Calibri"/>
          <w:szCs w:val="21"/>
        </w:rPr>
      </w:pPr>
      <w:r w:rsidRPr="00797C11">
        <w:rPr>
          <w:rFonts w:ascii="Calibri" w:hAnsi="Calibri" w:cs="Calibri"/>
          <w:szCs w:val="21"/>
        </w:rPr>
        <w:t># Rename columns after checking the imported names.</w:t>
      </w:r>
      <w:r w:rsidRPr="00797C11">
        <w:rPr>
          <w:rFonts w:ascii="Calibri" w:hAnsi="Calibri" w:cs="Calibri"/>
          <w:szCs w:val="21"/>
        </w:rPr>
        <w:br/>
        <w:t># Then create the baseline growth model.</w:t>
      </w:r>
      <w:r w:rsidRPr="00797C11">
        <w:rPr>
          <w:rFonts w:ascii="Calibri" w:hAnsi="Calibri" w:cs="Calibri"/>
          <w:szCs w:val="21"/>
        </w:rPr>
        <w:br/>
        <w:t xml:space="preserve">m_growth &lt;- lm(gdp_pc_growth ~ </w:t>
      </w:r>
      <w:r w:rsidR="003D6D7E" w:rsidRPr="001702C9">
        <w:rPr>
          <w:rFonts w:ascii="Calibri" w:hAnsi="Calibri" w:cs="Calibri"/>
          <w:szCs w:val="21"/>
        </w:rPr>
        <w:t>log_gdp_pc_2000</w:t>
      </w:r>
      <w:r w:rsidR="003D6D7E">
        <w:rPr>
          <w:rFonts w:ascii="Calibri" w:hAnsi="Calibri" w:cs="Calibri"/>
          <w:szCs w:val="21"/>
        </w:rPr>
        <w:t xml:space="preserve"> + </w:t>
      </w:r>
      <w:r w:rsidRPr="00797C11">
        <w:rPr>
          <w:rFonts w:ascii="Calibri" w:hAnsi="Calibri" w:cs="Calibri"/>
          <w:szCs w:val="21"/>
        </w:rPr>
        <w:t xml:space="preserve">governance_avg + hci_plus_avg + gcf_avg + </w:t>
      </w:r>
      <w:r w:rsidRPr="00797C11">
        <w:rPr>
          <w:rFonts w:ascii="Calibri" w:hAnsi="Calibri" w:cs="Calibri"/>
          <w:szCs w:val="21"/>
        </w:rPr>
        <w:lastRenderedPageBreak/>
        <w:t>trade_avg, data = df_growth)</w:t>
      </w:r>
      <w:r w:rsidRPr="00797C11">
        <w:rPr>
          <w:rFonts w:ascii="Calibri" w:hAnsi="Calibri" w:cs="Calibri"/>
          <w:szCs w:val="21"/>
        </w:rPr>
        <w:br/>
        <w:t>summary(m_growth)</w:t>
      </w:r>
    </w:p>
    <w:p w14:paraId="1D32F286" w14:textId="77777777" w:rsidR="00284834" w:rsidRPr="00797C11" w:rsidRDefault="00284834" w:rsidP="00284834">
      <w:pPr>
        <w:spacing w:after="0"/>
        <w:ind w:left="283" w:right="283"/>
        <w:rPr>
          <w:rFonts w:ascii="Calibri" w:hAnsi="Calibri" w:cs="Calibri"/>
          <w:szCs w:val="21"/>
        </w:rPr>
      </w:pPr>
    </w:p>
    <w:p w14:paraId="1D1F9762" w14:textId="5FFF3AB4" w:rsidR="00E62AE0" w:rsidRDefault="00000000" w:rsidP="00797C11">
      <w:pPr>
        <w:spacing w:after="0"/>
        <w:rPr>
          <w:rFonts w:ascii="Calibri" w:hAnsi="Calibri" w:cs="Calibri"/>
          <w:szCs w:val="21"/>
        </w:rPr>
      </w:pPr>
      <w:r w:rsidRPr="00797C11">
        <w:rPr>
          <w:rFonts w:ascii="Calibri" w:hAnsi="Calibri" w:cs="Calibri"/>
          <w:b/>
          <w:szCs w:val="21"/>
        </w:rPr>
        <w:t xml:space="preserve">Explanation. </w:t>
      </w:r>
      <w:r w:rsidRPr="00284834">
        <w:rPr>
          <w:rFonts w:ascii="Calibri" w:hAnsi="Calibri" w:cs="Calibri"/>
          <w:bCs/>
          <w:szCs w:val="21"/>
        </w:rPr>
        <w:t>For the growth model, at least in the initial phase, a baseline is sufficient. The regressors are averages of levels and the dependent variable is GDP per capita growth. The logic here is much more parsimonious than in Model 1, precisely to avoid over-specifying before seeing the results.</w:t>
      </w:r>
    </w:p>
    <w:p w14:paraId="789C717E" w14:textId="77777777" w:rsidR="00E62AE0" w:rsidRPr="00797C11" w:rsidRDefault="00E62AE0" w:rsidP="00797C11">
      <w:pPr>
        <w:spacing w:after="0"/>
        <w:rPr>
          <w:rFonts w:ascii="Calibri" w:hAnsi="Calibri" w:cs="Calibri"/>
          <w:szCs w:val="21"/>
        </w:rPr>
      </w:pPr>
    </w:p>
    <w:p w14:paraId="45E32502" w14:textId="0EC74A8E" w:rsidR="00C50DED" w:rsidRPr="00797C11" w:rsidRDefault="00F033DE" w:rsidP="00797C11">
      <w:pPr>
        <w:pStyle w:val="Heading1"/>
        <w:spacing w:before="0"/>
        <w:rPr>
          <w:rFonts w:ascii="Calibri" w:hAnsi="Calibri" w:cs="Calibri"/>
        </w:rPr>
      </w:pPr>
      <w:r>
        <w:rPr>
          <w:rFonts w:ascii="Calibri" w:hAnsi="Calibri" w:cs="Calibri"/>
          <w:color w:val="203864"/>
        </w:rPr>
        <w:t>8</w:t>
      </w:r>
      <w:r w:rsidR="00000000" w:rsidRPr="00797C11">
        <w:rPr>
          <w:rFonts w:ascii="Calibri" w:hAnsi="Calibri" w:cs="Calibri"/>
          <w:color w:val="203864"/>
        </w:rPr>
        <w:t>. How to read the regression output once you run it</w:t>
      </w:r>
    </w:p>
    <w:p w14:paraId="589B7DB5" w14:textId="7BBA2280" w:rsidR="006A3F94" w:rsidRPr="006A3F94" w:rsidRDefault="006A3F94" w:rsidP="006A3F94">
      <w:pPr>
        <w:pStyle w:val="ListBullet"/>
        <w:spacing w:after="0"/>
        <w:rPr>
          <w:rFonts w:ascii="Calibri" w:hAnsi="Calibri" w:cs="Calibri"/>
          <w:bCs/>
          <w:szCs w:val="21"/>
        </w:rPr>
      </w:pPr>
      <w:r w:rsidRPr="006A3F94">
        <w:rPr>
          <w:rFonts w:ascii="Calibri" w:hAnsi="Calibri" w:cs="Calibri"/>
          <w:b/>
          <w:szCs w:val="21"/>
        </w:rPr>
        <w:t xml:space="preserve">Coefficients: </w:t>
      </w:r>
      <w:r w:rsidRPr="006A3F94">
        <w:rPr>
          <w:rFonts w:ascii="Calibri" w:hAnsi="Calibri" w:cs="Calibri"/>
          <w:bCs/>
          <w:szCs w:val="21"/>
        </w:rPr>
        <w:t xml:space="preserve">They </w:t>
      </w:r>
      <w:r w:rsidR="00F033DE">
        <w:rPr>
          <w:rFonts w:ascii="Calibri" w:hAnsi="Calibri" w:cs="Calibri"/>
          <w:bCs/>
          <w:szCs w:val="21"/>
        </w:rPr>
        <w:t>i</w:t>
      </w:r>
      <w:r w:rsidRPr="006A3F94">
        <w:rPr>
          <w:rFonts w:ascii="Calibri" w:hAnsi="Calibri" w:cs="Calibri"/>
          <w:bCs/>
          <w:szCs w:val="21"/>
        </w:rPr>
        <w:t>ndicate the sign and magnitude of the conditional relationship between each regressor and the dependent variable, holding the other regressors constant.</w:t>
      </w:r>
    </w:p>
    <w:p w14:paraId="60325F4B" w14:textId="7B5DC2EF" w:rsidR="006A3F94" w:rsidRPr="006A3F94" w:rsidRDefault="006A3F94" w:rsidP="006A3F94">
      <w:pPr>
        <w:pStyle w:val="ListBullet"/>
        <w:spacing w:after="0"/>
        <w:rPr>
          <w:rFonts w:ascii="Calibri" w:hAnsi="Calibri" w:cs="Calibri"/>
          <w:b/>
          <w:szCs w:val="21"/>
        </w:rPr>
      </w:pPr>
      <w:r w:rsidRPr="006A3F94">
        <w:rPr>
          <w:rFonts w:ascii="Calibri" w:hAnsi="Calibri" w:cs="Calibri"/>
          <w:b/>
          <w:szCs w:val="21"/>
        </w:rPr>
        <w:t xml:space="preserve">Std. Error: </w:t>
      </w:r>
      <w:r w:rsidR="00F033DE">
        <w:rPr>
          <w:rFonts w:ascii="Calibri" w:hAnsi="Calibri" w:cs="Calibri"/>
          <w:bCs/>
          <w:szCs w:val="21"/>
        </w:rPr>
        <w:t>It</w:t>
      </w:r>
      <w:r w:rsidRPr="006A3F94">
        <w:rPr>
          <w:rFonts w:ascii="Calibri" w:hAnsi="Calibri" w:cs="Calibri"/>
          <w:bCs/>
          <w:szCs w:val="21"/>
        </w:rPr>
        <w:t xml:space="preserve"> measures how precisely the coefficient is estimated. Large standard errors imply greater uncertainty</w:t>
      </w:r>
      <w:r w:rsidRPr="006A3F94">
        <w:rPr>
          <w:rFonts w:ascii="Calibri" w:hAnsi="Calibri" w:cs="Calibri"/>
          <w:b/>
          <w:szCs w:val="21"/>
        </w:rPr>
        <w:t>.</w:t>
      </w:r>
    </w:p>
    <w:p w14:paraId="077EB896" w14:textId="7F562BE5" w:rsidR="006A3F94" w:rsidRPr="006A3F94" w:rsidRDefault="006A3F94" w:rsidP="006A3F94">
      <w:pPr>
        <w:pStyle w:val="ListBullet"/>
        <w:spacing w:after="0"/>
        <w:rPr>
          <w:rFonts w:ascii="Calibri" w:hAnsi="Calibri" w:cs="Calibri"/>
          <w:bCs/>
          <w:szCs w:val="21"/>
        </w:rPr>
      </w:pPr>
      <w:r w:rsidRPr="006A3F94">
        <w:rPr>
          <w:rFonts w:ascii="Calibri" w:hAnsi="Calibri" w:cs="Calibri"/>
          <w:b/>
          <w:szCs w:val="21"/>
        </w:rPr>
        <w:t xml:space="preserve">t value </w:t>
      </w:r>
      <w:r w:rsidR="00F033DE">
        <w:rPr>
          <w:rFonts w:ascii="Calibri" w:hAnsi="Calibri" w:cs="Calibri"/>
          <w:b/>
          <w:szCs w:val="21"/>
        </w:rPr>
        <w:t>and</w:t>
      </w:r>
      <w:r w:rsidRPr="006A3F94">
        <w:rPr>
          <w:rFonts w:ascii="Calibri" w:hAnsi="Calibri" w:cs="Calibri"/>
          <w:b/>
          <w:szCs w:val="21"/>
        </w:rPr>
        <w:t xml:space="preserve"> p-value: </w:t>
      </w:r>
      <w:r w:rsidRPr="006A3F94">
        <w:rPr>
          <w:rFonts w:ascii="Calibri" w:hAnsi="Calibri" w:cs="Calibri"/>
          <w:bCs/>
          <w:szCs w:val="21"/>
        </w:rPr>
        <w:t>They are used to assess the statistical significance of the coefficient under the null hypothesis that the coefficient is equal to zero</w:t>
      </w:r>
      <w:r>
        <w:rPr>
          <w:rFonts w:ascii="Calibri" w:hAnsi="Calibri" w:cs="Calibri"/>
          <w:bCs/>
          <w:szCs w:val="21"/>
        </w:rPr>
        <w:t>.</w:t>
      </w:r>
    </w:p>
    <w:p w14:paraId="237BFB08" w14:textId="09BEA496" w:rsidR="006A3F94" w:rsidRPr="006A3F94" w:rsidRDefault="006A3F94" w:rsidP="006A3F94">
      <w:pPr>
        <w:pStyle w:val="ListBullet"/>
        <w:spacing w:after="0"/>
        <w:rPr>
          <w:rFonts w:ascii="Calibri" w:hAnsi="Calibri" w:cs="Calibri"/>
          <w:b/>
          <w:szCs w:val="21"/>
        </w:rPr>
      </w:pPr>
      <w:r w:rsidRPr="006A3F94">
        <w:rPr>
          <w:rFonts w:ascii="Calibri" w:hAnsi="Calibri" w:cs="Calibri"/>
          <w:b/>
          <w:szCs w:val="21"/>
        </w:rPr>
        <w:t xml:space="preserve">R-squared </w:t>
      </w:r>
      <w:r w:rsidR="00F033DE">
        <w:rPr>
          <w:rFonts w:ascii="Calibri" w:hAnsi="Calibri" w:cs="Calibri"/>
          <w:b/>
          <w:szCs w:val="21"/>
        </w:rPr>
        <w:t>and</w:t>
      </w:r>
      <w:r w:rsidRPr="006A3F94">
        <w:rPr>
          <w:rFonts w:ascii="Calibri" w:hAnsi="Calibri" w:cs="Calibri"/>
          <w:b/>
          <w:szCs w:val="21"/>
        </w:rPr>
        <w:t xml:space="preserve"> Adjusted R-squared: </w:t>
      </w:r>
      <w:r w:rsidRPr="006A3F94">
        <w:rPr>
          <w:rFonts w:ascii="Calibri" w:hAnsi="Calibri" w:cs="Calibri"/>
          <w:bCs/>
          <w:szCs w:val="21"/>
        </w:rPr>
        <w:t>They indicate how much of the variation in the dependent variable is explained by the model, but they should not be read on their own as an absolute criterion of model quality.</w:t>
      </w:r>
    </w:p>
    <w:p w14:paraId="665A1FA5" w14:textId="77777777" w:rsidR="006A3F94" w:rsidRPr="006A3F94" w:rsidRDefault="006A3F94" w:rsidP="006A3F94">
      <w:pPr>
        <w:pStyle w:val="ListBullet"/>
        <w:spacing w:after="0"/>
        <w:rPr>
          <w:rFonts w:ascii="Calibri" w:hAnsi="Calibri" w:cs="Calibri"/>
          <w:b/>
          <w:szCs w:val="21"/>
        </w:rPr>
      </w:pPr>
      <w:r w:rsidRPr="006A3F94">
        <w:rPr>
          <w:rFonts w:ascii="Calibri" w:hAnsi="Calibri" w:cs="Calibri"/>
          <w:b/>
          <w:szCs w:val="21"/>
        </w:rPr>
        <w:t xml:space="preserve">Residual standard error: </w:t>
      </w:r>
      <w:r w:rsidRPr="006A3F94">
        <w:rPr>
          <w:rFonts w:ascii="Calibri" w:hAnsi="Calibri" w:cs="Calibri"/>
          <w:bCs/>
          <w:szCs w:val="21"/>
        </w:rPr>
        <w:t>It gives an indication of the residual dispersion not explained by the model.</w:t>
      </w:r>
    </w:p>
    <w:p w14:paraId="2A7CF08F" w14:textId="77777777" w:rsidR="006A3F94" w:rsidRPr="006A3F94" w:rsidRDefault="006A3F94" w:rsidP="006A3F94">
      <w:pPr>
        <w:pStyle w:val="ListBullet"/>
        <w:spacing w:after="0"/>
        <w:rPr>
          <w:rFonts w:ascii="Calibri" w:hAnsi="Calibri" w:cs="Calibri"/>
          <w:b/>
          <w:szCs w:val="21"/>
        </w:rPr>
      </w:pPr>
      <w:r w:rsidRPr="006A3F94">
        <w:rPr>
          <w:rFonts w:ascii="Calibri" w:hAnsi="Calibri" w:cs="Calibri"/>
          <w:b/>
          <w:szCs w:val="21"/>
        </w:rPr>
        <w:t xml:space="preserve">Number of observations: </w:t>
      </w:r>
      <w:r w:rsidRPr="006A3F94">
        <w:rPr>
          <w:rFonts w:ascii="Calibri" w:hAnsi="Calibri" w:cs="Calibri"/>
          <w:bCs/>
          <w:szCs w:val="21"/>
        </w:rPr>
        <w:t>If the sample changes, the coefficients also change, and comparisons across models become less straightforward.</w:t>
      </w:r>
    </w:p>
    <w:p w14:paraId="16C51136" w14:textId="77777777" w:rsidR="000D14EB" w:rsidRPr="000D14EB" w:rsidRDefault="000D14EB" w:rsidP="000D14EB">
      <w:pPr>
        <w:pStyle w:val="ListBullet"/>
        <w:numPr>
          <w:ilvl w:val="0"/>
          <w:numId w:val="0"/>
        </w:numPr>
        <w:spacing w:after="0"/>
        <w:ind w:left="360"/>
        <w:rPr>
          <w:rFonts w:ascii="Calibri" w:hAnsi="Calibri" w:cs="Calibri"/>
          <w:szCs w:val="21"/>
        </w:rPr>
      </w:pPr>
    </w:p>
    <w:p w14:paraId="0733449C" w14:textId="7D7A6C49" w:rsidR="00C50DED" w:rsidRPr="00797C11" w:rsidRDefault="00000000" w:rsidP="00797C11">
      <w:pPr>
        <w:spacing w:after="0"/>
        <w:rPr>
          <w:rFonts w:ascii="Calibri" w:hAnsi="Calibri" w:cs="Calibri"/>
          <w:szCs w:val="21"/>
        </w:rPr>
      </w:pPr>
      <w:r w:rsidRPr="00797C11">
        <w:rPr>
          <w:rFonts w:ascii="Calibri" w:hAnsi="Calibri" w:cs="Calibri"/>
          <w:szCs w:val="21"/>
        </w:rPr>
        <w:t xml:space="preserve">After running the models, </w:t>
      </w:r>
      <w:r w:rsidR="00F033DE">
        <w:rPr>
          <w:rFonts w:ascii="Calibri" w:hAnsi="Calibri" w:cs="Calibri"/>
          <w:szCs w:val="21"/>
        </w:rPr>
        <w:t>t</w:t>
      </w:r>
      <w:r w:rsidR="00F033DE" w:rsidRPr="00F033DE">
        <w:rPr>
          <w:rFonts w:ascii="Calibri" w:hAnsi="Calibri" w:cs="Calibri"/>
          <w:szCs w:val="21"/>
        </w:rPr>
        <w:t>he most informative step will be to interpret the coefficients joint</w:t>
      </w:r>
      <w:r w:rsidR="00F033DE">
        <w:rPr>
          <w:rFonts w:ascii="Calibri" w:hAnsi="Calibri" w:cs="Calibri"/>
          <w:szCs w:val="21"/>
        </w:rPr>
        <w:t>ly</w:t>
      </w:r>
      <w:r w:rsidRPr="00797C11">
        <w:rPr>
          <w:rFonts w:ascii="Calibri" w:hAnsi="Calibri" w:cs="Calibri"/>
          <w:szCs w:val="21"/>
        </w:rPr>
        <w:t>, not one by one in isolation: for example, whether governance holds across all specifications, whether HCI+ loses explanatory power when sectoral structure enters, or whether the governance × resource rents interaction term suggests that resources are less problematic in more solid institutional contexts.</w:t>
      </w:r>
    </w:p>
    <w:sectPr w:rsidR="00C50DED" w:rsidRPr="00797C11" w:rsidSect="00034616">
      <w:footerReference w:type="default" r:id="rId8"/>
      <w:pgSz w:w="12240" w:h="15840"/>
      <w:pgMar w:top="1191"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CFAE23" w14:textId="77777777" w:rsidR="007D1010" w:rsidRDefault="007D1010">
      <w:pPr>
        <w:spacing w:after="0" w:line="240" w:lineRule="auto"/>
      </w:pPr>
      <w:r>
        <w:separator/>
      </w:r>
    </w:p>
  </w:endnote>
  <w:endnote w:type="continuationSeparator" w:id="0">
    <w:p w14:paraId="250163D3" w14:textId="77777777" w:rsidR="007D1010" w:rsidRDefault="007D10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7710C" w14:textId="2F674F8C" w:rsidR="00C50DED" w:rsidRDefault="00C50DE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97E717" w14:textId="77777777" w:rsidR="007D1010" w:rsidRDefault="007D1010">
      <w:pPr>
        <w:spacing w:after="0" w:line="240" w:lineRule="auto"/>
      </w:pPr>
      <w:r>
        <w:separator/>
      </w:r>
    </w:p>
  </w:footnote>
  <w:footnote w:type="continuationSeparator" w:id="0">
    <w:p w14:paraId="459C46D2" w14:textId="77777777" w:rsidR="007D1010" w:rsidRDefault="007D10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CB480F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C2FBC"/>
    <w:multiLevelType w:val="hybridMultilevel"/>
    <w:tmpl w:val="F6F00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33239D"/>
    <w:multiLevelType w:val="hybridMultilevel"/>
    <w:tmpl w:val="F9ACE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6C355D"/>
    <w:multiLevelType w:val="hybridMultilevel"/>
    <w:tmpl w:val="BC5E0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DCF5AC4"/>
    <w:multiLevelType w:val="hybridMultilevel"/>
    <w:tmpl w:val="ADF4F75E"/>
    <w:lvl w:ilvl="0" w:tplc="B6E27E9C">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E703D5"/>
    <w:multiLevelType w:val="hybridMultilevel"/>
    <w:tmpl w:val="82489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0223710">
    <w:abstractNumId w:val="8"/>
  </w:num>
  <w:num w:numId="2" w16cid:durableId="511334938">
    <w:abstractNumId w:val="6"/>
  </w:num>
  <w:num w:numId="3" w16cid:durableId="1084644986">
    <w:abstractNumId w:val="5"/>
  </w:num>
  <w:num w:numId="4" w16cid:durableId="568854619">
    <w:abstractNumId w:val="4"/>
  </w:num>
  <w:num w:numId="5" w16cid:durableId="587619322">
    <w:abstractNumId w:val="7"/>
  </w:num>
  <w:num w:numId="6" w16cid:durableId="1058673469">
    <w:abstractNumId w:val="3"/>
  </w:num>
  <w:num w:numId="7" w16cid:durableId="1777410500">
    <w:abstractNumId w:val="2"/>
  </w:num>
  <w:num w:numId="8" w16cid:durableId="354308593">
    <w:abstractNumId w:val="1"/>
  </w:num>
  <w:num w:numId="9" w16cid:durableId="434323117">
    <w:abstractNumId w:val="0"/>
  </w:num>
  <w:num w:numId="10" w16cid:durableId="143670835">
    <w:abstractNumId w:val="13"/>
  </w:num>
  <w:num w:numId="11" w16cid:durableId="178399717">
    <w:abstractNumId w:val="11"/>
  </w:num>
  <w:num w:numId="12" w16cid:durableId="2073655263">
    <w:abstractNumId w:val="9"/>
  </w:num>
  <w:num w:numId="13" w16cid:durableId="1021248156">
    <w:abstractNumId w:val="12"/>
  </w:num>
  <w:num w:numId="14" w16cid:durableId="127667041">
    <w:abstractNumId w:val="10"/>
  </w:num>
  <w:num w:numId="15" w16cid:durableId="6821667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6655"/>
    <w:rsid w:val="000D14EB"/>
    <w:rsid w:val="0015074B"/>
    <w:rsid w:val="00173A52"/>
    <w:rsid w:val="00284834"/>
    <w:rsid w:val="0029639D"/>
    <w:rsid w:val="00326F90"/>
    <w:rsid w:val="003D6D7E"/>
    <w:rsid w:val="00542C49"/>
    <w:rsid w:val="00544E32"/>
    <w:rsid w:val="00581F49"/>
    <w:rsid w:val="005B0FC8"/>
    <w:rsid w:val="005D0A8A"/>
    <w:rsid w:val="00674D19"/>
    <w:rsid w:val="006958FC"/>
    <w:rsid w:val="006A3F94"/>
    <w:rsid w:val="006A715C"/>
    <w:rsid w:val="00797C11"/>
    <w:rsid w:val="007D1010"/>
    <w:rsid w:val="00855219"/>
    <w:rsid w:val="008C575C"/>
    <w:rsid w:val="009C2011"/>
    <w:rsid w:val="00A77B2C"/>
    <w:rsid w:val="00A872D2"/>
    <w:rsid w:val="00AA1D8D"/>
    <w:rsid w:val="00AA4DF4"/>
    <w:rsid w:val="00B47730"/>
    <w:rsid w:val="00C50DED"/>
    <w:rsid w:val="00CB0664"/>
    <w:rsid w:val="00D307D4"/>
    <w:rsid w:val="00DA2885"/>
    <w:rsid w:val="00DB7A75"/>
    <w:rsid w:val="00DE343A"/>
    <w:rsid w:val="00E62AE0"/>
    <w:rsid w:val="00F033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087881"/>
  <w14:defaultImageDpi w14:val="300"/>
  <w15:docId w15:val="{21A2B230-14EF-9D49-8AA8-B141C3B63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8682548">
      <w:bodyDiv w:val="1"/>
      <w:marLeft w:val="0"/>
      <w:marRight w:val="0"/>
      <w:marTop w:val="0"/>
      <w:marBottom w:val="0"/>
      <w:divBdr>
        <w:top w:val="none" w:sz="0" w:space="0" w:color="auto"/>
        <w:left w:val="none" w:sz="0" w:space="0" w:color="auto"/>
        <w:bottom w:val="none" w:sz="0" w:space="0" w:color="auto"/>
        <w:right w:val="none" w:sz="0" w:space="0" w:color="auto"/>
      </w:divBdr>
    </w:div>
    <w:div w:id="201537487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Pages>
  <Words>3220</Words>
  <Characters>18359</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Lorenzo Mazzolli</cp:lastModifiedBy>
  <cp:revision>3</cp:revision>
  <cp:lastPrinted>2026-03-14T21:54:00Z</cp:lastPrinted>
  <dcterms:created xsi:type="dcterms:W3CDTF">2026-04-14T00:16:00Z</dcterms:created>
  <dcterms:modified xsi:type="dcterms:W3CDTF">2026-04-14T00:24:00Z</dcterms:modified>
  <cp:category/>
</cp:coreProperties>
</file>